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911DB5" w:rsidRDefault="002B0B1A" w:rsidP="002B0B1A">
      <w:pPr>
        <w:pStyle w:val="Puesto"/>
        <w:rPr>
          <w:rFonts w:ascii="Arial Black" w:eastAsia="Batang" w:hAnsi="Arial Black"/>
          <w:i/>
          <w:color w:val="000000"/>
          <w:sz w:val="26"/>
          <w:u w:val="single"/>
        </w:rPr>
      </w:pPr>
      <w:bookmarkStart w:id="0" w:name="_GoBack"/>
      <w:bookmarkEnd w:id="0"/>
      <w:r w:rsidRPr="00911DB5">
        <w:rPr>
          <w:rFonts w:ascii="Arial Black" w:eastAsia="Batang" w:hAnsi="Arial Black"/>
          <w:i/>
          <w:color w:val="000000"/>
          <w:sz w:val="26"/>
          <w:u w:val="single"/>
        </w:rPr>
        <w:t xml:space="preserve">INFORME </w:t>
      </w:r>
      <w:r w:rsidR="00045559" w:rsidRPr="00911DB5">
        <w:rPr>
          <w:rFonts w:ascii="Arial Black" w:eastAsia="Batang" w:hAnsi="Arial Black"/>
          <w:i/>
          <w:color w:val="000000"/>
          <w:sz w:val="26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5D2DB5" w:rsidRDefault="00D447C6" w:rsidP="00D447C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0280E">
        <w:rPr>
          <w:rFonts w:ascii="Tahoma" w:hAnsi="Tahoma" w:cs="Tahoma"/>
          <w:i/>
          <w:sz w:val="20"/>
          <w:szCs w:val="20"/>
        </w:rPr>
        <w:t xml:space="preserve">CENTENO ASCENCIO NATALY TANIA 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FE1B9A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FB7DB3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MyLAB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FE1B9A" w:rsidRPr="00FE1B9A" w:rsidRDefault="00FE1B9A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F26C4D" w:rsidRPr="00FE1B9A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FE1B9A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FE1B9A" w:rsidRDefault="0004555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5D2DB5">
        <w:rPr>
          <w:rFonts w:ascii="Tahoma" w:eastAsia="Batang" w:hAnsi="Tahoma" w:cs="Arial"/>
          <w:i/>
          <w:color w:val="000000"/>
          <w:sz w:val="20"/>
          <w:szCs w:val="20"/>
        </w:rPr>
        <w:t>99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</w:t>
      </w:r>
      <w:r w:rsidR="00A12C3E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5</w:t>
      </w:r>
      <w:r w:rsidR="005D2DB5">
        <w:rPr>
          <w:rFonts w:ascii="Tahoma" w:eastAsia="Batang" w:hAnsi="Tahoma" w:cs="Arial"/>
          <w:i/>
          <w:color w:val="000000"/>
          <w:sz w:val="20"/>
          <w:szCs w:val="20"/>
        </w:rPr>
        <w:t>0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E1532" w:rsidRPr="00FE1B9A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conformación y ecogenicidad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conservada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="00A338C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C63AD4" w:rsidRPr="00FE1B9A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istema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colector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es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no muestran dilataciones al momento del examen.</w:t>
      </w:r>
    </w:p>
    <w:p w:rsidR="00045559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decuada diferenciación c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rtico medular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  <w:r w:rsidR="00B077E6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045559" w:rsidRPr="00FE1B9A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5D2DB5">
        <w:rPr>
          <w:rFonts w:ascii="Tahoma" w:eastAsia="Batang" w:hAnsi="Tahoma" w:cs="Arial"/>
          <w:i/>
          <w:color w:val="000000"/>
          <w:sz w:val="20"/>
          <w:szCs w:val="20"/>
        </w:rPr>
        <w:t>99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5D2DB5">
        <w:rPr>
          <w:rFonts w:ascii="Tahoma" w:eastAsia="Batang" w:hAnsi="Tahoma" w:cs="Arial"/>
          <w:i/>
          <w:color w:val="000000"/>
          <w:sz w:val="20"/>
          <w:szCs w:val="20"/>
        </w:rPr>
        <w:t>49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p w:rsidR="007140AE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B077E6" w:rsidRPr="00FE1B9A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FE1B9A" w:rsidRDefault="00FE1B9A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 w:rsidRPr="00FE1B9A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8827EB" w:rsidRPr="00FE1B9A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F7BFF" w:rsidRPr="00FE1B9A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RIÑONES ECOGRAFICAMENTE CONSERVADO</w:t>
      </w:r>
      <w:r w:rsidR="00F26C4D"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A408E9" w:rsidRPr="00FE1B9A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FE1B9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280E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29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2DB5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1DB5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47C6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B7DB3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C66539B-CBE2-4530-A562-1C069D82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5D2DB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D2D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20</cp:revision>
  <cp:lastPrinted>2019-05-07T15:16:00Z</cp:lastPrinted>
  <dcterms:created xsi:type="dcterms:W3CDTF">2016-02-10T16:46:00Z</dcterms:created>
  <dcterms:modified xsi:type="dcterms:W3CDTF">2019-05-07T15:16:00Z</dcterms:modified>
</cp:coreProperties>
</file>