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184D97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HUAYNACAQUE CANCINO ALEXANDRA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184D97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84D97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84D97">
        <w:rPr>
          <w:rFonts w:ascii="Tahoma" w:hAnsi="Tahoma" w:cs="Tahoma"/>
          <w:i/>
          <w:color w:val="000000"/>
          <w:sz w:val="18"/>
          <w:szCs w:val="18"/>
        </w:rPr>
        <w:t>174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84D97">
        <w:rPr>
          <w:rFonts w:ascii="Tahoma" w:hAnsi="Tahoma" w:cs="Tahoma"/>
          <w:i/>
          <w:color w:val="000000"/>
          <w:sz w:val="18"/>
          <w:szCs w:val="18"/>
        </w:rPr>
        <w:t>146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84D97">
        <w:rPr>
          <w:rFonts w:ascii="Tahoma" w:hAnsi="Tahoma" w:cs="Tahoma"/>
          <w:i/>
          <w:color w:val="000000"/>
          <w:sz w:val="18"/>
          <w:szCs w:val="18"/>
        </w:rPr>
        <w:t>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84D97">
        <w:rPr>
          <w:rFonts w:ascii="Tahoma" w:hAnsi="Tahoma" w:cs="Tahoma"/>
          <w:i/>
          <w:color w:val="000000"/>
          <w:sz w:val="18"/>
          <w:szCs w:val="18"/>
          <w:lang w:val="es-PE"/>
        </w:rPr>
        <w:t>323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184D97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r w:rsidR="00184D97">
        <w:rPr>
          <w:rFonts w:ascii="Tahoma" w:hAnsi="Tahoma" w:cs="Tahoma"/>
          <w:i/>
          <w:color w:val="000000"/>
          <w:sz w:val="18"/>
          <w:szCs w:val="18"/>
        </w:rPr>
        <w:t xml:space="preserve">baja en pared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r w:rsidR="00184D97">
        <w:rPr>
          <w:rFonts w:ascii="Tahoma" w:hAnsi="Tahoma" w:cs="Tahoma"/>
          <w:i/>
          <w:color w:val="000000"/>
          <w:sz w:val="18"/>
          <w:szCs w:val="18"/>
        </w:rPr>
        <w:t>, se localiza a 2.5cm., del OCI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184D97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184D97"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84D97">
        <w:rPr>
          <w:rFonts w:ascii="Tahoma" w:hAnsi="Tahoma" w:cs="Tahoma"/>
          <w:i/>
          <w:color w:val="000000"/>
          <w:sz w:val="18"/>
          <w:szCs w:val="18"/>
        </w:rPr>
        <w:t>20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4D97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2010-08-20T23:48:00Z</cp:lastPrinted>
  <dcterms:created xsi:type="dcterms:W3CDTF">2016-02-10T16:35:00Z</dcterms:created>
  <dcterms:modified xsi:type="dcterms:W3CDTF">2019-05-10T15:04:00Z</dcterms:modified>
</cp:coreProperties>
</file>