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B9" w:rsidRDefault="008361B9" w:rsidP="008361B9">
      <w:pPr>
        <w:pStyle w:val="Ttulo"/>
        <w:jc w:val="left"/>
        <w:rPr>
          <w:rFonts w:ascii="Tahoma" w:hAnsi="Tahoma" w:cs="Tahoma"/>
          <w:i/>
          <w:sz w:val="24"/>
        </w:rPr>
      </w:pPr>
      <w:bookmarkStart w:id="0" w:name="_GoBack"/>
      <w:bookmarkEnd w:id="0"/>
    </w:p>
    <w:p w:rsidR="008361B9" w:rsidRPr="00B10545" w:rsidRDefault="008361B9" w:rsidP="008361B9">
      <w:pPr>
        <w:pStyle w:val="Ttulo"/>
        <w:jc w:val="left"/>
        <w:rPr>
          <w:rFonts w:ascii="Tahoma" w:hAnsi="Tahoma" w:cs="Tahoma"/>
          <w:i/>
          <w:sz w:val="24"/>
        </w:rPr>
      </w:pPr>
    </w:p>
    <w:p w:rsidR="008361B9" w:rsidRPr="00B10545" w:rsidRDefault="008361B9" w:rsidP="008361B9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B10545">
        <w:rPr>
          <w:rFonts w:ascii="Arial Black" w:hAnsi="Arial Black" w:cs="Tahoma"/>
          <w:b w:val="0"/>
          <w:i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sz w:val="26"/>
          <w:u w:val="single"/>
        </w:rPr>
        <w:t>Á</w:t>
      </w:r>
      <w:r w:rsidRPr="00B10545">
        <w:rPr>
          <w:rFonts w:ascii="Arial Black" w:hAnsi="Arial Black" w:cs="Tahoma"/>
          <w:b w:val="0"/>
          <w:i/>
          <w:sz w:val="26"/>
          <w:u w:val="single"/>
        </w:rPr>
        <w:t>FICO</w:t>
      </w: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  <w:r w:rsidRPr="00B10545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B10545">
        <w:rPr>
          <w:rFonts w:ascii="Tahoma" w:hAnsi="Tahoma" w:cs="Tahoma"/>
          <w:i/>
          <w:sz w:val="20"/>
          <w:szCs w:val="20"/>
        </w:rPr>
        <w:tab/>
      </w:r>
      <w:r w:rsidRPr="00B10545">
        <w:rPr>
          <w:rFonts w:ascii="Tahoma" w:hAnsi="Tahoma" w:cs="Tahoma"/>
          <w:i/>
          <w:sz w:val="20"/>
          <w:szCs w:val="20"/>
        </w:rPr>
        <w:tab/>
      </w:r>
      <w:r w:rsidRPr="00B10545">
        <w:rPr>
          <w:rFonts w:ascii="Tahoma" w:hAnsi="Tahoma" w:cs="Tahoma"/>
          <w:b/>
          <w:i/>
          <w:sz w:val="20"/>
          <w:szCs w:val="20"/>
        </w:rPr>
        <w:t>:</w:t>
      </w:r>
      <w:r w:rsidRPr="00B10545">
        <w:rPr>
          <w:rFonts w:ascii="Tahoma" w:hAnsi="Tahoma" w:cs="Tahoma"/>
          <w:i/>
          <w:sz w:val="20"/>
          <w:szCs w:val="20"/>
        </w:rPr>
        <w:t xml:space="preserve"> </w:t>
      </w:r>
      <w:r w:rsidRPr="00B10545">
        <w:rPr>
          <w:rFonts w:ascii="Tahoma" w:hAnsi="Tahoma" w:cs="Tahoma"/>
          <w:i/>
          <w:sz w:val="20"/>
          <w:szCs w:val="20"/>
        </w:rPr>
        <w:fldChar w:fldCharType="begin"/>
      </w:r>
      <w:r w:rsidRPr="00B10545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B10545">
        <w:rPr>
          <w:rFonts w:ascii="Tahoma" w:hAnsi="Tahoma" w:cs="Tahoma"/>
          <w:i/>
          <w:sz w:val="20"/>
          <w:szCs w:val="20"/>
        </w:rPr>
        <w:fldChar w:fldCharType="separate"/>
      </w:r>
      <w:r w:rsidRPr="00B10545">
        <w:rPr>
          <w:rFonts w:ascii="Tahoma" w:hAnsi="Tahoma" w:cs="Tahoma"/>
          <w:i/>
          <w:sz w:val="20"/>
          <w:szCs w:val="20"/>
        </w:rPr>
        <w:t>YAURI MAUTINO ALEX ABEL</w:t>
      </w:r>
      <w:r w:rsidRPr="00B10545">
        <w:rPr>
          <w:rFonts w:ascii="Tahoma" w:hAnsi="Tahoma" w:cs="Tahoma"/>
          <w:i/>
          <w:sz w:val="20"/>
          <w:szCs w:val="20"/>
        </w:rPr>
        <w:fldChar w:fldCharType="end"/>
      </w: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  <w:r w:rsidRPr="00B10545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B10545">
        <w:rPr>
          <w:rFonts w:ascii="Tahoma" w:hAnsi="Tahoma" w:cs="Tahoma"/>
          <w:b/>
          <w:bCs/>
          <w:i/>
          <w:sz w:val="20"/>
          <w:szCs w:val="20"/>
        </w:rPr>
        <w:tab/>
      </w:r>
      <w:r w:rsidRPr="00B10545">
        <w:rPr>
          <w:rFonts w:ascii="Tahoma" w:hAnsi="Tahoma" w:cs="Tahoma"/>
          <w:i/>
          <w:sz w:val="20"/>
          <w:szCs w:val="20"/>
        </w:rPr>
        <w:tab/>
      </w:r>
      <w:r w:rsidRPr="00B10545">
        <w:rPr>
          <w:rFonts w:ascii="Tahoma" w:hAnsi="Tahoma" w:cs="Tahoma"/>
          <w:b/>
          <w:i/>
          <w:sz w:val="20"/>
          <w:szCs w:val="20"/>
        </w:rPr>
        <w:t>:</w:t>
      </w:r>
      <w:r w:rsidRPr="00B10545">
        <w:rPr>
          <w:rFonts w:ascii="Tahoma" w:hAnsi="Tahoma" w:cs="Tahoma"/>
          <w:i/>
          <w:sz w:val="20"/>
          <w:szCs w:val="20"/>
        </w:rPr>
        <w:t xml:space="preserve"> </w:t>
      </w:r>
      <w:r w:rsidRPr="00B10545">
        <w:rPr>
          <w:rFonts w:ascii="Tahoma" w:hAnsi="Tahoma" w:cs="Tahoma"/>
          <w:i/>
          <w:sz w:val="20"/>
          <w:szCs w:val="20"/>
        </w:rPr>
        <w:fldChar w:fldCharType="begin"/>
      </w:r>
      <w:r w:rsidRPr="00B10545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B10545">
        <w:rPr>
          <w:rFonts w:ascii="Tahoma" w:hAnsi="Tahoma" w:cs="Tahoma"/>
          <w:i/>
          <w:sz w:val="20"/>
          <w:szCs w:val="20"/>
        </w:rPr>
        <w:fldChar w:fldCharType="separate"/>
      </w:r>
      <w:r w:rsidRPr="00B10545">
        <w:rPr>
          <w:rFonts w:ascii="Tahoma" w:hAnsi="Tahoma" w:cs="Tahoma"/>
          <w:i/>
          <w:sz w:val="20"/>
          <w:szCs w:val="20"/>
        </w:rPr>
        <w:t>ECOGRAFIA RENAL Y VIAS URINARIAS</w:t>
      </w:r>
      <w:r w:rsidRPr="00B10545">
        <w:rPr>
          <w:rFonts w:ascii="Tahoma" w:hAnsi="Tahoma" w:cs="Tahoma"/>
          <w:i/>
          <w:sz w:val="20"/>
          <w:szCs w:val="20"/>
        </w:rPr>
        <w:fldChar w:fldCharType="end"/>
      </w: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  <w:r w:rsidRPr="00B10545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B10545">
        <w:rPr>
          <w:rFonts w:ascii="Tahoma" w:hAnsi="Tahoma" w:cs="Tahoma"/>
          <w:b/>
          <w:bCs/>
          <w:i/>
          <w:sz w:val="20"/>
          <w:szCs w:val="20"/>
        </w:rPr>
        <w:tab/>
      </w:r>
      <w:r w:rsidRPr="00B10545">
        <w:rPr>
          <w:rFonts w:ascii="Tahoma" w:hAnsi="Tahoma" w:cs="Tahoma"/>
          <w:b/>
          <w:bCs/>
          <w:i/>
          <w:sz w:val="20"/>
          <w:szCs w:val="20"/>
        </w:rPr>
        <w:tab/>
      </w:r>
      <w:r w:rsidRPr="00B10545">
        <w:rPr>
          <w:rFonts w:ascii="Tahoma" w:hAnsi="Tahoma" w:cs="Tahoma"/>
          <w:b/>
          <w:i/>
          <w:sz w:val="20"/>
          <w:szCs w:val="20"/>
        </w:rPr>
        <w:t>:</w:t>
      </w:r>
      <w:r w:rsidRPr="00B10545">
        <w:rPr>
          <w:rFonts w:ascii="Tahoma" w:hAnsi="Tahoma" w:cs="Tahoma"/>
          <w:i/>
          <w:sz w:val="20"/>
          <w:szCs w:val="20"/>
        </w:rPr>
        <w:t xml:space="preserve"> </w:t>
      </w:r>
      <w:r w:rsidRPr="00B10545">
        <w:rPr>
          <w:rFonts w:ascii="Tahoma" w:hAnsi="Tahoma" w:cs="Tahoma"/>
          <w:i/>
          <w:sz w:val="20"/>
          <w:szCs w:val="20"/>
        </w:rPr>
        <w:fldChar w:fldCharType="begin"/>
      </w:r>
      <w:r w:rsidRPr="00B10545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B10545">
        <w:rPr>
          <w:rFonts w:ascii="Tahoma" w:hAnsi="Tahoma" w:cs="Tahoma"/>
          <w:i/>
          <w:sz w:val="20"/>
          <w:szCs w:val="20"/>
        </w:rPr>
        <w:fldChar w:fldCharType="separate"/>
      </w:r>
      <w:r w:rsidRPr="00B10545">
        <w:rPr>
          <w:rFonts w:ascii="Tahoma" w:hAnsi="Tahoma" w:cs="Tahoma"/>
          <w:i/>
          <w:sz w:val="20"/>
          <w:szCs w:val="20"/>
        </w:rPr>
        <w:t>00000</w:t>
      </w:r>
      <w:r w:rsidRPr="00B10545">
        <w:rPr>
          <w:rFonts w:ascii="Tahoma" w:hAnsi="Tahoma" w:cs="Tahoma"/>
          <w:i/>
          <w:sz w:val="20"/>
          <w:szCs w:val="20"/>
        </w:rPr>
        <w:fldChar w:fldCharType="end"/>
      </w: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  <w:r w:rsidRPr="00B10545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B10545">
        <w:rPr>
          <w:rFonts w:ascii="Tahoma" w:hAnsi="Tahoma" w:cs="Tahoma"/>
          <w:b/>
          <w:bCs/>
          <w:i/>
          <w:sz w:val="20"/>
          <w:szCs w:val="20"/>
        </w:rPr>
        <w:tab/>
      </w:r>
      <w:r w:rsidRPr="00B10545">
        <w:rPr>
          <w:rFonts w:ascii="Tahoma" w:hAnsi="Tahoma" w:cs="Tahoma"/>
          <w:i/>
          <w:sz w:val="20"/>
          <w:szCs w:val="20"/>
        </w:rPr>
        <w:tab/>
      </w:r>
      <w:r w:rsidRPr="00B10545">
        <w:rPr>
          <w:rFonts w:ascii="Tahoma" w:hAnsi="Tahoma" w:cs="Tahoma"/>
          <w:i/>
          <w:sz w:val="20"/>
          <w:szCs w:val="20"/>
        </w:rPr>
        <w:tab/>
      </w:r>
      <w:r w:rsidRPr="00B10545">
        <w:rPr>
          <w:rFonts w:ascii="Tahoma" w:hAnsi="Tahoma" w:cs="Tahoma"/>
          <w:b/>
          <w:i/>
          <w:sz w:val="20"/>
          <w:szCs w:val="20"/>
        </w:rPr>
        <w:t>:</w:t>
      </w:r>
      <w:r w:rsidRPr="00B10545">
        <w:rPr>
          <w:rFonts w:ascii="Tahoma" w:hAnsi="Tahoma" w:cs="Tahoma"/>
          <w:i/>
          <w:sz w:val="20"/>
          <w:szCs w:val="20"/>
        </w:rPr>
        <w:t xml:space="preserve"> </w:t>
      </w:r>
      <w:r w:rsidRPr="00B10545">
        <w:rPr>
          <w:rFonts w:ascii="Tahoma" w:hAnsi="Tahoma" w:cs="Tahoma"/>
          <w:i/>
          <w:sz w:val="20"/>
          <w:szCs w:val="20"/>
        </w:rPr>
        <w:fldChar w:fldCharType="begin"/>
      </w:r>
      <w:r w:rsidRPr="00B10545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B10545">
        <w:rPr>
          <w:rFonts w:ascii="Tahoma" w:hAnsi="Tahoma" w:cs="Tahoma"/>
          <w:i/>
          <w:sz w:val="20"/>
          <w:szCs w:val="20"/>
        </w:rPr>
        <w:fldChar w:fldCharType="separate"/>
      </w:r>
      <w:r w:rsidRPr="00B10545">
        <w:rPr>
          <w:rFonts w:ascii="Tahoma" w:hAnsi="Tahoma" w:cs="Tahoma"/>
          <w:i/>
          <w:sz w:val="20"/>
          <w:szCs w:val="20"/>
        </w:rPr>
        <w:t>27/03/2019</w:t>
      </w:r>
      <w:r w:rsidRPr="00B10545">
        <w:rPr>
          <w:rFonts w:ascii="Tahoma" w:hAnsi="Tahoma" w:cs="Tahoma"/>
          <w:i/>
          <w:sz w:val="20"/>
          <w:szCs w:val="20"/>
        </w:rPr>
        <w:fldChar w:fldCharType="end"/>
      </w:r>
    </w:p>
    <w:p w:rsidR="008361B9" w:rsidRPr="00B10545" w:rsidRDefault="008361B9" w:rsidP="008361B9">
      <w:pPr>
        <w:rPr>
          <w:rFonts w:ascii="Tahoma" w:hAnsi="Tahoma" w:cs="Tahoma"/>
          <w:i/>
          <w:sz w:val="20"/>
          <w:szCs w:val="20"/>
        </w:rPr>
      </w:pPr>
    </w:p>
    <w:p w:rsidR="008361B9" w:rsidRPr="00B10545" w:rsidRDefault="008361B9" w:rsidP="008361B9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B10545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 w:rsidRPr="00B10545">
        <w:rPr>
          <w:rFonts w:ascii="Arial Black" w:hAnsi="Arial Black" w:cs="Tahoma"/>
          <w:i/>
          <w:noProof/>
          <w:sz w:val="18"/>
          <w:szCs w:val="20"/>
        </w:rPr>
        <w:fldChar w:fldCharType="begin"/>
      </w:r>
      <w:r w:rsidRPr="00B10545">
        <w:rPr>
          <w:rFonts w:ascii="Arial Black" w:hAnsi="Arial Black" w:cs="Tahoma"/>
          <w:i/>
          <w:noProof/>
          <w:sz w:val="18"/>
          <w:szCs w:val="20"/>
        </w:rPr>
        <w:instrText xml:space="preserve"> DOCVARIABLE  xEcografo </w:instrText>
      </w:r>
      <w:r w:rsidRPr="00B10545">
        <w:rPr>
          <w:rFonts w:ascii="Arial Black" w:hAnsi="Arial Black" w:cs="Tahoma"/>
          <w:i/>
          <w:noProof/>
          <w:sz w:val="18"/>
          <w:szCs w:val="20"/>
        </w:rPr>
        <w:fldChar w:fldCharType="separate"/>
      </w:r>
      <w:r w:rsidRPr="00B10545">
        <w:rPr>
          <w:rFonts w:ascii="Arial Black" w:hAnsi="Arial Black" w:cs="Tahoma"/>
          <w:i/>
          <w:noProof/>
          <w:sz w:val="18"/>
          <w:szCs w:val="20"/>
        </w:rPr>
        <w:t>MyLab SEVEN</w:t>
      </w:r>
      <w:r w:rsidRPr="00B10545">
        <w:rPr>
          <w:rFonts w:ascii="Arial Black" w:hAnsi="Arial Black" w:cs="Tahoma"/>
          <w:i/>
          <w:noProof/>
          <w:sz w:val="18"/>
          <w:szCs w:val="20"/>
        </w:rPr>
        <w:fldChar w:fldCharType="end"/>
      </w:r>
      <w:r w:rsidRPr="00B10545">
        <w:rPr>
          <w:rFonts w:ascii="Arial Black" w:hAnsi="Arial Black" w:cs="Tahoma"/>
          <w:i/>
          <w:noProof/>
          <w:sz w:val="18"/>
          <w:szCs w:val="20"/>
        </w:rPr>
        <w:t xml:space="preserve"> METODO 2D BN EN TIEMPO REAL UTILIZANDO TRANSDUCTOR </w:t>
      </w:r>
      <w:r>
        <w:rPr>
          <w:rFonts w:ascii="Arial Black" w:hAnsi="Arial Black" w:cs="Tahoma"/>
          <w:i/>
          <w:noProof/>
          <w:sz w:val="18"/>
          <w:szCs w:val="20"/>
        </w:rPr>
        <w:t xml:space="preserve">CONVEXO </w:t>
      </w:r>
      <w:r w:rsidRPr="00B10545">
        <w:rPr>
          <w:rFonts w:ascii="Arial Black" w:hAnsi="Arial Black" w:cs="Tahoma"/>
          <w:i/>
          <w:noProof/>
          <w:sz w:val="18"/>
          <w:szCs w:val="20"/>
        </w:rPr>
        <w:t>MULTIFRECUENCIAL PARA LA EVALUACION DE AMBOS RIÑONES Y VIAS URINARIAS, MUESTRA:</w:t>
      </w:r>
    </w:p>
    <w:p w:rsidR="008361B9" w:rsidRPr="00B10545" w:rsidRDefault="008361B9" w:rsidP="008361B9">
      <w:pPr>
        <w:jc w:val="both"/>
        <w:rPr>
          <w:rFonts w:ascii="Tahoma" w:hAnsi="Tahoma" w:cs="Tahoma"/>
          <w:i/>
          <w:sz w:val="20"/>
          <w:szCs w:val="20"/>
        </w:rPr>
      </w:pP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b/>
          <w:i/>
          <w:noProof/>
          <w:sz w:val="20"/>
          <w:szCs w:val="20"/>
          <w:u w:val="single"/>
        </w:rPr>
        <w:t>Vejiga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 de morfología conservada, paredes regulares definidas y mucosa vesical conservada, mide 5mm, siendo de contenido líquido homogéneo sin evidencia de lesiones focales en espesor de la pared ni la presencia de imágenes litiásicas.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Volumen pre miccional: </w:t>
      </w:r>
      <w:r>
        <w:rPr>
          <w:rFonts w:ascii="Tahoma" w:hAnsi="Tahoma" w:cs="Tahoma"/>
          <w:i/>
          <w:noProof/>
          <w:sz w:val="20"/>
          <w:szCs w:val="20"/>
        </w:rPr>
        <w:t>254</w:t>
      </w:r>
      <w:r w:rsidRPr="00B10545">
        <w:rPr>
          <w:rFonts w:ascii="Tahoma" w:hAnsi="Tahoma" w:cs="Tahoma"/>
          <w:i/>
          <w:noProof/>
          <w:sz w:val="20"/>
          <w:szCs w:val="20"/>
        </w:rPr>
        <w:t>cc.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Volumen post miccional: </w:t>
      </w:r>
      <w:r>
        <w:rPr>
          <w:rFonts w:ascii="Tahoma" w:hAnsi="Tahoma" w:cs="Tahoma"/>
          <w:i/>
          <w:noProof/>
          <w:sz w:val="20"/>
          <w:szCs w:val="20"/>
        </w:rPr>
        <w:t>14</w:t>
      </w:r>
      <w:r w:rsidRPr="00B10545">
        <w:rPr>
          <w:rFonts w:ascii="Tahoma" w:hAnsi="Tahoma" w:cs="Tahoma"/>
          <w:i/>
          <w:noProof/>
          <w:sz w:val="20"/>
          <w:szCs w:val="20"/>
        </w:rPr>
        <w:t>cc.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Residuo vesical: ESCASO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Áreas suprarrenales libres.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Ambos riñones son de posición y morfología normal, móviles con la respiración.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Los contornos son regulares, definidos y continuos, sin alteración sónica del parénquima sin evidencia de lesiones focales sólidas ni quísticas.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No se evidencia dilatación pielocalicial bilateral.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b/>
          <w:i/>
          <w:noProof/>
          <w:sz w:val="20"/>
          <w:szCs w:val="20"/>
          <w:u w:val="single"/>
        </w:rPr>
        <w:t>El riñón derecho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i/>
          <w:noProof/>
          <w:sz w:val="20"/>
          <w:szCs w:val="20"/>
        </w:rPr>
        <w:t>108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 x </w:t>
      </w:r>
      <w:r>
        <w:rPr>
          <w:rFonts w:ascii="Tahoma" w:hAnsi="Tahoma" w:cs="Tahoma"/>
          <w:i/>
          <w:noProof/>
          <w:sz w:val="20"/>
          <w:szCs w:val="20"/>
        </w:rPr>
        <w:t>55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mm, cortical de </w:t>
      </w:r>
      <w:r>
        <w:rPr>
          <w:rFonts w:ascii="Tahoma" w:hAnsi="Tahoma" w:cs="Tahoma"/>
          <w:i/>
          <w:noProof/>
          <w:sz w:val="20"/>
          <w:szCs w:val="20"/>
        </w:rPr>
        <w:t>20</w:t>
      </w:r>
      <w:r w:rsidRPr="00B10545">
        <w:rPr>
          <w:rFonts w:ascii="Tahoma" w:hAnsi="Tahoma" w:cs="Tahoma"/>
          <w:i/>
          <w:noProof/>
          <w:sz w:val="20"/>
          <w:szCs w:val="20"/>
        </w:rPr>
        <w:t>mm.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b/>
          <w:i/>
          <w:noProof/>
          <w:sz w:val="20"/>
          <w:szCs w:val="20"/>
          <w:u w:val="single"/>
        </w:rPr>
        <w:t>El riñón izquierdo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 mide </w:t>
      </w:r>
      <w:r>
        <w:rPr>
          <w:rFonts w:ascii="Tahoma" w:hAnsi="Tahoma" w:cs="Tahoma"/>
          <w:i/>
          <w:noProof/>
          <w:sz w:val="20"/>
          <w:szCs w:val="20"/>
        </w:rPr>
        <w:t>112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 x </w:t>
      </w:r>
      <w:r>
        <w:rPr>
          <w:rFonts w:ascii="Tahoma" w:hAnsi="Tahoma" w:cs="Tahoma"/>
          <w:i/>
          <w:noProof/>
          <w:sz w:val="20"/>
          <w:szCs w:val="20"/>
        </w:rPr>
        <w:t>54</w:t>
      </w:r>
      <w:r w:rsidRPr="00B10545">
        <w:rPr>
          <w:rFonts w:ascii="Tahoma" w:hAnsi="Tahoma" w:cs="Tahoma"/>
          <w:i/>
          <w:noProof/>
          <w:sz w:val="20"/>
          <w:szCs w:val="20"/>
        </w:rPr>
        <w:t xml:space="preserve">mm, cortical de </w:t>
      </w:r>
      <w:r>
        <w:rPr>
          <w:rFonts w:ascii="Tahoma" w:hAnsi="Tahoma" w:cs="Tahoma"/>
          <w:i/>
          <w:noProof/>
          <w:sz w:val="20"/>
          <w:szCs w:val="20"/>
        </w:rPr>
        <w:t>20</w:t>
      </w:r>
      <w:r w:rsidRPr="00B10545">
        <w:rPr>
          <w:rFonts w:ascii="Tahoma" w:hAnsi="Tahoma" w:cs="Tahoma"/>
          <w:i/>
          <w:noProof/>
          <w:sz w:val="20"/>
          <w:szCs w:val="20"/>
        </w:rPr>
        <w:t>mm.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Planos grasos peri-renales conservados.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  <w:u w:val="single"/>
        </w:rPr>
      </w:pPr>
      <w:r w:rsidRPr="00B10545">
        <w:rPr>
          <w:rFonts w:ascii="Tahoma" w:hAnsi="Tahoma" w:cs="Tahoma"/>
          <w:b/>
          <w:i/>
          <w:noProof/>
          <w:sz w:val="20"/>
          <w:szCs w:val="20"/>
          <w:u w:val="single"/>
        </w:rPr>
        <w:t xml:space="preserve">IDx: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    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RIÑONES Y VEJIGA ECOGRAFICAMENTE CONSERVADOS.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 xml:space="preserve">RESIDUO VESICAL ESCASO. </w:t>
      </w:r>
    </w:p>
    <w:p w:rsidR="008361B9" w:rsidRPr="00B10545" w:rsidRDefault="008361B9" w:rsidP="008361B9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A LA FECHA NO SE OBSERVA IMÁGENES DE LITIASIS NI PROCESO OBSTRUCTIVO.</w:t>
      </w:r>
    </w:p>
    <w:p w:rsidR="008361B9" w:rsidRPr="00B10545" w:rsidRDefault="008361B9" w:rsidP="008361B9">
      <w:pPr>
        <w:pStyle w:val="Textoindependiente"/>
        <w:rPr>
          <w:rFonts w:ascii="Tahoma" w:hAnsi="Tahoma" w:cs="Tahoma"/>
          <w:i/>
          <w:noProof/>
        </w:rPr>
      </w:pPr>
    </w:p>
    <w:p w:rsidR="008361B9" w:rsidRPr="00B10545" w:rsidRDefault="008361B9" w:rsidP="008361B9">
      <w:pPr>
        <w:rPr>
          <w:i/>
        </w:rPr>
      </w:pPr>
      <w:r w:rsidRPr="00B10545">
        <w:rPr>
          <w:rFonts w:ascii="Tahoma" w:hAnsi="Tahoma" w:cs="Tahoma"/>
          <w:i/>
          <w:noProof/>
          <w:sz w:val="20"/>
          <w:szCs w:val="20"/>
        </w:rPr>
        <w:t>ATENTAMENTE,</w:t>
      </w:r>
    </w:p>
    <w:p w:rsidR="00025562" w:rsidRPr="008361B9" w:rsidRDefault="00025562" w:rsidP="008361B9"/>
    <w:sectPr w:rsidR="00025562" w:rsidRPr="008361B9" w:rsidSect="00E2360F">
      <w:pgSz w:w="12240" w:h="15840"/>
      <w:pgMar w:top="1618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61B9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Car">
    <w:name w:val="Título Car"/>
    <w:link w:val="Ttulo"/>
    <w:rsid w:val="008361B9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361B9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11</cp:revision>
  <cp:lastPrinted>2004-12-28T16:27:00Z</cp:lastPrinted>
  <dcterms:created xsi:type="dcterms:W3CDTF">2016-02-10T16:46:00Z</dcterms:created>
  <dcterms:modified xsi:type="dcterms:W3CDTF">2019-03-28T00:43:00Z</dcterms:modified>
</cp:coreProperties>
</file>