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6" w:rsidRPr="007A6714" w:rsidRDefault="00884EB6" w:rsidP="00884EB6">
      <w:pPr>
        <w:pStyle w:val="Puesto"/>
        <w:rPr>
          <w:rFonts w:ascii="Tahoma" w:hAnsi="Tahoma" w:cs="Tahoma"/>
          <w:sz w:val="24"/>
          <w:u w:val="single"/>
        </w:rPr>
      </w:pPr>
      <w:bookmarkStart w:id="0" w:name="_GoBack"/>
      <w:bookmarkEnd w:id="0"/>
      <w:r w:rsidRPr="007A6714">
        <w:rPr>
          <w:rFonts w:ascii="Tahoma" w:hAnsi="Tahoma" w:cs="Tahoma"/>
          <w:sz w:val="24"/>
          <w:u w:val="single"/>
        </w:rPr>
        <w:t>INFORME ECOGRAFICO</w:t>
      </w:r>
    </w:p>
    <w:p w:rsidR="00884EB6" w:rsidRDefault="00884EB6" w:rsidP="00884EB6">
      <w:pPr>
        <w:rPr>
          <w:rFonts w:ascii="Tahoma" w:hAnsi="Tahoma" w:cs="Tahoma"/>
          <w:b/>
          <w:bCs/>
          <w:sz w:val="20"/>
          <w:szCs w:val="20"/>
        </w:rPr>
      </w:pPr>
    </w:p>
    <w:p w:rsidR="00884EB6" w:rsidRDefault="00884EB6" w:rsidP="00884EB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DOZA ARISTIZABAL ANA ANGELICA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4EB6" w:rsidRDefault="00884EB6" w:rsidP="00884EB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4EB6" w:rsidRDefault="00884EB6" w:rsidP="00884EB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4EB6" w:rsidRDefault="00884EB6" w:rsidP="00884EB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84EB6" w:rsidRPr="004F34A5" w:rsidRDefault="00884EB6" w:rsidP="00884EB6">
      <w:pPr>
        <w:ind w:firstLine="708"/>
        <w:rPr>
          <w:rFonts w:ascii="Tahoma" w:hAnsi="Tahoma" w:cs="Tahoma"/>
          <w:sz w:val="20"/>
          <w:szCs w:val="20"/>
        </w:rPr>
      </w:pPr>
    </w:p>
    <w:p w:rsidR="00884EB6" w:rsidRPr="004F34A5" w:rsidRDefault="00884EB6" w:rsidP="00884EB6">
      <w:pPr>
        <w:pStyle w:val="Ttulo1"/>
        <w:rPr>
          <w:rFonts w:ascii="Tahoma" w:hAnsi="Tahoma" w:cs="Tahoma"/>
          <w:sz w:val="20"/>
          <w:szCs w:val="20"/>
        </w:rPr>
      </w:pPr>
      <w:r w:rsidRPr="005339BA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 w:rsidRPr="005339B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MODELO </w: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8B658A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8B658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noProof/>
          <w:sz w:val="20"/>
          <w:szCs w:val="20"/>
        </w:rPr>
        <w:t>VOLUMETRICO MULTIFRECUENCIAL</w:t>
      </w:r>
      <w:r w:rsidRPr="005339BA">
        <w:rPr>
          <w:rFonts w:ascii="Tahoma" w:hAnsi="Tahoma" w:cs="Tahoma"/>
          <w:noProof/>
          <w:sz w:val="20"/>
          <w:szCs w:val="20"/>
        </w:rPr>
        <w:t>, MUESTRA:</w:t>
      </w:r>
    </w:p>
    <w:p w:rsidR="00884EB6" w:rsidRPr="00E110E3" w:rsidRDefault="00884EB6" w:rsidP="00884EB6">
      <w:pPr>
        <w:rPr>
          <w:rFonts w:ascii="Tahoma" w:hAnsi="Tahoma" w:cs="Tahoma"/>
          <w:sz w:val="20"/>
          <w:szCs w:val="20"/>
        </w:rPr>
      </w:pPr>
    </w:p>
    <w:p w:rsidR="00884EB6" w:rsidRPr="00E110E3" w:rsidRDefault="00884EB6" w:rsidP="00884EB6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UTERO</w:t>
      </w:r>
      <w:r w:rsidRPr="00E110E3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E110E3">
        <w:rPr>
          <w:rFonts w:ascii="Tahoma" w:hAnsi="Tahoma" w:cs="Tahoma"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</w:p>
    <w:p w:rsidR="00884EB6" w:rsidRPr="00E110E3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  <w:u w:val="single"/>
        </w:rPr>
        <w:t>CAVIDAD UTERINA</w:t>
      </w:r>
      <w:r w:rsidRPr="00E110E3">
        <w:rPr>
          <w:rFonts w:ascii="Tahoma" w:hAnsi="Tahoma" w:cs="Tahoma"/>
          <w:b/>
          <w:sz w:val="20"/>
          <w:szCs w:val="20"/>
        </w:rPr>
        <w:t xml:space="preserve">: </w:t>
      </w:r>
      <w:r w:rsidRPr="00E110E3">
        <w:rPr>
          <w:rFonts w:ascii="Tahoma" w:hAnsi="Tahoma" w:cs="Tahoma"/>
          <w:sz w:val="20"/>
          <w:szCs w:val="20"/>
        </w:rPr>
        <w:t>Ocupada por saco gestacional adecuadamente implantado y de con</w:t>
      </w:r>
      <w:r>
        <w:rPr>
          <w:rFonts w:ascii="Tahoma" w:hAnsi="Tahoma" w:cs="Tahoma"/>
          <w:sz w:val="20"/>
          <w:szCs w:val="20"/>
        </w:rPr>
        <w:t>tornos regulares.</w:t>
      </w:r>
      <w:r w:rsidRPr="00E110E3">
        <w:rPr>
          <w:rFonts w:ascii="Tahoma" w:hAnsi="Tahoma" w:cs="Tahoma"/>
          <w:sz w:val="20"/>
          <w:szCs w:val="20"/>
        </w:rPr>
        <w:t xml:space="preserve"> En su interior se aprecia un Feto de morfología conservada, con presencia de actividad cardiaca registrado mediante Doppler pulsado y co</w:t>
      </w:r>
      <w:r>
        <w:rPr>
          <w:rFonts w:ascii="Tahoma" w:hAnsi="Tahoma" w:cs="Tahoma"/>
          <w:sz w:val="20"/>
          <w:szCs w:val="20"/>
        </w:rPr>
        <w:t>ntinuo en Modo Dupplex (FCF: 165</w:t>
      </w:r>
      <w:r w:rsidRPr="00E110E3">
        <w:rPr>
          <w:rFonts w:ascii="Tahoma" w:hAnsi="Tahoma" w:cs="Tahoma"/>
          <w:sz w:val="20"/>
          <w:szCs w:val="20"/>
        </w:rPr>
        <w:t xml:space="preserve"> Lpm) y de movimientos corporales espontán</w:t>
      </w:r>
      <w:r>
        <w:rPr>
          <w:rFonts w:ascii="Tahoma" w:hAnsi="Tahoma" w:cs="Tahoma"/>
          <w:sz w:val="20"/>
          <w:szCs w:val="20"/>
        </w:rPr>
        <w:t>eos presentes, cuyo LCN es de 36</w:t>
      </w:r>
      <w:r w:rsidRPr="00E110E3">
        <w:rPr>
          <w:rFonts w:ascii="Tahoma" w:hAnsi="Tahoma" w:cs="Tahoma"/>
          <w:sz w:val="20"/>
          <w:szCs w:val="20"/>
        </w:rPr>
        <w:t>mm.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Esbozo de Placenta ubicada en la pared corporal anterior.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Líquido amniótico normal para la edad gestacional.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</w:p>
    <w:p w:rsidR="00884EB6" w:rsidRPr="00E110E3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  <w:u w:val="single"/>
        </w:rPr>
        <w:t>CUELLO UTERINO</w:t>
      </w:r>
      <w:r w:rsidRPr="00E110E3">
        <w:rPr>
          <w:rFonts w:ascii="Tahoma" w:hAnsi="Tahoma" w:cs="Tahoma"/>
          <w:b/>
          <w:sz w:val="20"/>
          <w:szCs w:val="20"/>
        </w:rPr>
        <w:t>: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Muestra ecotextura homogénea.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No se evidencian lesiones focales sólidas ni quísticas.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OCI cerrado.</w:t>
      </w: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E110E3">
        <w:rPr>
          <w:rFonts w:ascii="Tahoma" w:hAnsi="Tahoma" w:cs="Tahoma"/>
          <w:b/>
          <w:bCs/>
          <w:sz w:val="20"/>
          <w:szCs w:val="20"/>
        </w:rPr>
        <w:t>:</w:t>
      </w:r>
      <w:r w:rsidRPr="00E110E3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Cs/>
          <w:sz w:val="20"/>
          <w:szCs w:val="20"/>
        </w:rPr>
        <w:t>Ovario normal. No se evidencia imágenes sólidas ni quísticas.</w:t>
      </w: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E110E3">
        <w:rPr>
          <w:rFonts w:ascii="Tahoma" w:hAnsi="Tahoma" w:cs="Tahoma"/>
          <w:b/>
          <w:bCs/>
          <w:sz w:val="20"/>
          <w:szCs w:val="20"/>
        </w:rPr>
        <w:t>:</w:t>
      </w:r>
      <w:r w:rsidRPr="00E110E3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Cs/>
          <w:sz w:val="20"/>
          <w:szCs w:val="20"/>
        </w:rPr>
        <w:t>Ovario normal. No se evidencia imágenes sólidas ni quísticas.</w:t>
      </w:r>
    </w:p>
    <w:p w:rsidR="00884EB6" w:rsidRPr="00E110E3" w:rsidRDefault="00884EB6" w:rsidP="00884EB6">
      <w:pPr>
        <w:rPr>
          <w:rFonts w:ascii="Tahoma" w:hAnsi="Tahoma" w:cs="Tahoma"/>
          <w:b/>
          <w:bCs/>
          <w:sz w:val="20"/>
          <w:szCs w:val="20"/>
        </w:rPr>
      </w:pPr>
    </w:p>
    <w:p w:rsidR="00884EB6" w:rsidRPr="00E110E3" w:rsidRDefault="00884EB6" w:rsidP="00884EB6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FONDO DE SACO DE DOUGLAS</w:t>
      </w:r>
      <w:r w:rsidRPr="00E110E3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E110E3">
        <w:rPr>
          <w:rFonts w:ascii="Tahoma" w:hAnsi="Tahoma" w:cs="Tahoma"/>
          <w:bCs/>
          <w:sz w:val="20"/>
          <w:szCs w:val="20"/>
        </w:rPr>
        <w:t>libres.</w:t>
      </w:r>
    </w:p>
    <w:p w:rsidR="00884EB6" w:rsidRPr="00E110E3" w:rsidRDefault="00884EB6" w:rsidP="00884EB6">
      <w:pPr>
        <w:rPr>
          <w:rFonts w:ascii="Tahoma" w:hAnsi="Tahoma" w:cs="Tahoma"/>
          <w:b/>
          <w:bCs/>
          <w:sz w:val="20"/>
          <w:szCs w:val="20"/>
        </w:rPr>
      </w:pPr>
    </w:p>
    <w:p w:rsidR="00884EB6" w:rsidRPr="00E110E3" w:rsidRDefault="00884EB6" w:rsidP="00884EB6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84EB6" w:rsidRPr="00E110E3" w:rsidRDefault="00884EB6" w:rsidP="00884EB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 w:rsidRPr="00E110E3">
        <w:rPr>
          <w:rFonts w:ascii="Tahoma" w:hAnsi="Tahoma" w:cs="Tahoma"/>
          <w:b/>
          <w:bCs/>
          <w:sz w:val="20"/>
          <w:szCs w:val="20"/>
        </w:rPr>
        <w:t>:</w:t>
      </w:r>
    </w:p>
    <w:p w:rsidR="00884EB6" w:rsidRPr="00E110E3" w:rsidRDefault="00884EB6" w:rsidP="00884EB6">
      <w:pPr>
        <w:jc w:val="both"/>
        <w:rPr>
          <w:rFonts w:ascii="Tahoma" w:hAnsi="Tahoma" w:cs="Tahoma"/>
          <w:sz w:val="20"/>
          <w:szCs w:val="20"/>
        </w:rPr>
      </w:pPr>
    </w:p>
    <w:p w:rsidR="00884EB6" w:rsidRPr="00E110E3" w:rsidRDefault="00884EB6" w:rsidP="00884EB6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</w:rPr>
        <w:t>GESTACION UNICA ACTIVA DE 10 SEMANAS, 4 DIAS x LCN.</w:t>
      </w:r>
    </w:p>
    <w:p w:rsidR="00884EB6" w:rsidRPr="00E110E3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</w:p>
    <w:p w:rsidR="00884EB6" w:rsidRPr="00E110E3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31/10/2019</w:t>
      </w:r>
    </w:p>
    <w:p w:rsidR="00884EB6" w:rsidRPr="00E110E3" w:rsidRDefault="00884EB6" w:rsidP="00884EB6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884EB6" w:rsidRPr="00E110E3" w:rsidRDefault="00884EB6" w:rsidP="00884EB6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</w:rPr>
        <w:t>S/S CONTROL POSTERIOR.</w:t>
      </w:r>
    </w:p>
    <w:p w:rsidR="00884EB6" w:rsidRPr="00E110E3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</w:p>
    <w:p w:rsidR="00884EB6" w:rsidRDefault="00884EB6" w:rsidP="00884EB6">
      <w:pPr>
        <w:jc w:val="both"/>
        <w:rPr>
          <w:rFonts w:ascii="Tahoma" w:hAnsi="Tahoma" w:cs="Tahoma"/>
          <w:b/>
          <w:sz w:val="20"/>
          <w:szCs w:val="20"/>
        </w:rPr>
      </w:pPr>
    </w:p>
    <w:p w:rsidR="00F14DFD" w:rsidRPr="001C2480" w:rsidRDefault="00F14DFD" w:rsidP="00884EB6">
      <w:pPr>
        <w:pStyle w:val="Puesto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4EB6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7EEEB1-73E6-4E85-A99C-1BA1601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84EB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884E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2019-04-08T18:02:00Z</dcterms:modified>
</cp:coreProperties>
</file>