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AA00EB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AA00EB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AA00EB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ANGIE KAORY MAYRA MILIAN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ECOGRAFIA </w:t>
      </w:r>
      <w:r w:rsidR="00AA00EB">
        <w:rPr>
          <w:rFonts w:ascii="Tahoma" w:hAnsi="Tahoma" w:cs="Tahoma"/>
          <w:i/>
          <w:sz w:val="20"/>
          <w:szCs w:val="20"/>
        </w:rPr>
        <w:t xml:space="preserve">ABDOMINAL Y </w:t>
      </w:r>
      <w:r>
        <w:rPr>
          <w:rFonts w:ascii="Tahoma" w:hAnsi="Tahoma" w:cs="Tahoma"/>
          <w:i/>
          <w:sz w:val="20"/>
          <w:szCs w:val="20"/>
        </w:rPr>
        <w:t>PARTES BLANDAS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AA00EB" w:rsidRDefault="006920B1" w:rsidP="00AA00EB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ESAOTE MODELO</w:t>
      </w:r>
      <w:r w:rsid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MyLAB </w:t>
      </w:r>
      <w:r w:rsidRP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</w:t>
      </w:r>
      <w:r w:rsid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P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>UTILIZANDO TRANSDUCTOR CONVEXO</w:t>
      </w:r>
      <w:r w:rsid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Y LINEAL </w:t>
      </w:r>
      <w:r w:rsidRPr="00AA00E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AA00EB" w:rsidRPr="00425372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2537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="001F668E" w:rsidRPr="00425372">
        <w:rPr>
          <w:rFonts w:ascii="Tahoma" w:hAnsi="Tahoma"/>
          <w:i/>
          <w:color w:val="000000"/>
          <w:sz w:val="18"/>
          <w:szCs w:val="20"/>
        </w:rPr>
        <w:t>: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</w:t>
      </w:r>
      <w:r w:rsidR="00A95539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habitual. Evidencia 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>tamaño conservado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 en atención al grupo etario</w:t>
      </w:r>
      <w:r w:rsidR="00A95539" w:rsidRPr="00425372">
        <w:rPr>
          <w:rFonts w:ascii="Tahoma" w:hAnsi="Tahoma"/>
          <w:b w:val="0"/>
          <w:i/>
          <w:color w:val="000000"/>
          <w:sz w:val="18"/>
          <w:szCs w:val="20"/>
        </w:rPr>
        <w:t>, m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ide </w:t>
      </w:r>
      <w:r w:rsidR="00AA00EB" w:rsidRPr="00425372">
        <w:rPr>
          <w:rFonts w:ascii="Tahoma" w:hAnsi="Tahoma"/>
          <w:b w:val="0"/>
          <w:i/>
          <w:color w:val="000000"/>
          <w:sz w:val="18"/>
          <w:szCs w:val="20"/>
        </w:rPr>
        <w:t>108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Muestra bordes definidos, 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ecogenicidad parenquimal 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>conservada</w:t>
      </w:r>
      <w:r w:rsidR="00AA00EB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</w:p>
    <w:p w:rsidR="00AA00EB" w:rsidRPr="00425372" w:rsidRDefault="00AA00EB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Utilizando sonda línea se objetiva 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>ecotextura h</w:t>
      </w:r>
      <w:r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eterogénea del parénquima hepático por la presencia de múltiples focos de colección &lt;5mm., de diámetro. No se evidencian lesiones 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>s</w:t>
      </w:r>
      <w:r w:rsidRPr="00425372">
        <w:rPr>
          <w:rFonts w:ascii="Tahoma" w:hAnsi="Tahoma"/>
          <w:b w:val="0"/>
          <w:i/>
          <w:color w:val="000000"/>
          <w:sz w:val="18"/>
          <w:szCs w:val="20"/>
        </w:rPr>
        <w:t>ó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>lidas</w:t>
      </w:r>
      <w:r w:rsidRPr="00425372">
        <w:rPr>
          <w:rFonts w:ascii="Tahoma" w:hAnsi="Tahoma"/>
          <w:b w:val="0"/>
          <w:i/>
          <w:color w:val="000000"/>
          <w:sz w:val="18"/>
          <w:szCs w:val="20"/>
        </w:rPr>
        <w:t>.</w:t>
      </w:r>
    </w:p>
    <w:p w:rsidR="00AA00EB" w:rsidRPr="00425372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Conductos 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biliares, 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vasos suprahepáticos y periportales </w:t>
      </w:r>
      <w:r w:rsidRPr="00425372">
        <w:rPr>
          <w:rFonts w:ascii="Tahoma" w:hAnsi="Tahoma"/>
          <w:b w:val="0"/>
          <w:i/>
          <w:color w:val="000000"/>
          <w:sz w:val="18"/>
          <w:szCs w:val="20"/>
        </w:rPr>
        <w:t>conservados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</w:p>
    <w:p w:rsidR="00D5304D" w:rsidRPr="00425372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Vena 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Porta mide </w:t>
      </w:r>
      <w:r w:rsidR="00AA00EB" w:rsidRPr="00425372">
        <w:rPr>
          <w:rFonts w:ascii="Tahoma" w:hAnsi="Tahoma"/>
          <w:b w:val="0"/>
          <w:i/>
          <w:color w:val="000000"/>
          <w:sz w:val="18"/>
          <w:szCs w:val="20"/>
        </w:rPr>
        <w:t>5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>mm.</w:t>
      </w:r>
      <w:r w:rsidRPr="00425372">
        <w:rPr>
          <w:rFonts w:ascii="Tahoma" w:hAnsi="Tahoma"/>
          <w:b w:val="0"/>
          <w:i/>
          <w:color w:val="000000"/>
          <w:sz w:val="18"/>
          <w:szCs w:val="20"/>
        </w:rPr>
        <w:t>, de diámetro AP.</w:t>
      </w:r>
    </w:p>
    <w:p w:rsidR="001F668E" w:rsidRPr="00425372" w:rsidRDefault="00AA00EB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A nivel del hilio hepático y base de la vesícula biliar se objetiva conglomerado ganglionar siendo el mayor de 14mm., de diámetro. </w:t>
      </w:r>
      <w:r w:rsidR="00D5304D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</w:t>
      </w:r>
      <w:r w:rsidR="001F668E" w:rsidRPr="00425372">
        <w:rPr>
          <w:rFonts w:ascii="Tahoma" w:hAnsi="Tahoma"/>
          <w:b w:val="0"/>
          <w:i/>
          <w:color w:val="000000"/>
          <w:sz w:val="18"/>
          <w:szCs w:val="20"/>
        </w:rPr>
        <w:t xml:space="preserve">  </w:t>
      </w:r>
    </w:p>
    <w:p w:rsidR="001F668E" w:rsidRPr="00425372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D5304D" w:rsidRPr="00425372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D5304D" w:rsidRPr="00425372">
        <w:rPr>
          <w:rFonts w:ascii="Tahoma" w:hAnsi="Tahoma" w:cs="Arial"/>
          <w:i/>
          <w:color w:val="000000"/>
          <w:sz w:val="18"/>
          <w:szCs w:val="20"/>
        </w:rPr>
        <w:t xml:space="preserve">De situación habitual, 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presenta </w:t>
      </w:r>
      <w:r w:rsidR="00D5304D" w:rsidRPr="00425372">
        <w:rPr>
          <w:rFonts w:ascii="Tahoma" w:hAnsi="Tahoma" w:cs="Arial"/>
          <w:i/>
          <w:color w:val="000000"/>
          <w:sz w:val="18"/>
          <w:szCs w:val="20"/>
        </w:rPr>
        <w:t>forma p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iriforme y </w:t>
      </w:r>
      <w:r w:rsidR="00D5304D" w:rsidRPr="00425372">
        <w:rPr>
          <w:rFonts w:ascii="Tahoma" w:hAnsi="Tahoma" w:cs="Arial"/>
          <w:i/>
          <w:color w:val="000000"/>
          <w:sz w:val="18"/>
          <w:szCs w:val="20"/>
        </w:rPr>
        <w:t>adecuada distensión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 siendo sus medidas de </w:t>
      </w:r>
      <w:r w:rsidR="00AA00EB" w:rsidRPr="00425372">
        <w:rPr>
          <w:rFonts w:ascii="Tahoma" w:hAnsi="Tahoma" w:cs="Arial"/>
          <w:i/>
          <w:color w:val="000000"/>
          <w:sz w:val="18"/>
          <w:szCs w:val="20"/>
        </w:rPr>
        <w:t>37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AA00EB" w:rsidRPr="00425372">
        <w:rPr>
          <w:rFonts w:ascii="Tahoma" w:hAnsi="Tahoma" w:cs="Arial"/>
          <w:i/>
          <w:color w:val="000000"/>
          <w:sz w:val="18"/>
          <w:szCs w:val="20"/>
        </w:rPr>
        <w:t>16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mm.</w:t>
      </w:r>
      <w:r w:rsidR="00D5304D" w:rsidRPr="00425372">
        <w:rPr>
          <w:rFonts w:ascii="Tahoma" w:hAnsi="Tahoma" w:cs="Arial"/>
          <w:i/>
          <w:color w:val="000000"/>
          <w:sz w:val="18"/>
          <w:szCs w:val="20"/>
        </w:rPr>
        <w:t xml:space="preserve">, en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longitudinal y AP. </w:t>
      </w:r>
    </w:p>
    <w:p w:rsidR="00D5304D" w:rsidRPr="00425372" w:rsidRDefault="00D5304D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>M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uestra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 pared de espesor conservado, mide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2mm.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>, de espesor.</w:t>
      </w:r>
    </w:p>
    <w:p w:rsidR="001F668E" w:rsidRPr="00425372" w:rsidRDefault="00D5304D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El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contenido líquido es homogéneo sin evidencia de 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>imágenes litiásicas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, pólipos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,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barro biliar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 ni masas al interior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. Colédoco proximal, mide 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>3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mm.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, de diámetro AP. </w:t>
      </w:r>
    </w:p>
    <w:p w:rsidR="001F668E" w:rsidRPr="00425372" w:rsidRDefault="001F668E" w:rsidP="00D5304D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95539" w:rsidRPr="00425372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="001F668E" w:rsidRPr="0042537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De 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situación habitual y tamaño conservado, mide </w:t>
      </w:r>
      <w:r w:rsidR="00425372" w:rsidRPr="00425372">
        <w:rPr>
          <w:rFonts w:ascii="Tahoma" w:hAnsi="Tahoma" w:cs="Arial"/>
          <w:i/>
          <w:color w:val="000000"/>
          <w:sz w:val="18"/>
          <w:szCs w:val="20"/>
        </w:rPr>
        <w:t>15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mm., de diámetro AP a nivel de la cabeza. Muestra ecotextura homogénea y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ecogenicidad 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>conservada.</w:t>
      </w:r>
    </w:p>
    <w:p w:rsidR="00A95539" w:rsidRPr="00425372" w:rsidRDefault="00A95539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>No se evidencian lesiones focales solidas ni quísticas. Conducto pancreático principal conservado.</w:t>
      </w:r>
    </w:p>
    <w:p w:rsidR="001F668E" w:rsidRPr="00425372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95539" w:rsidRPr="00425372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="00BD7D69" w:rsidRPr="0042537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425372" w:rsidRPr="00425372">
        <w:rPr>
          <w:rFonts w:ascii="Tahoma" w:hAnsi="Tahoma" w:cs="Arial"/>
          <w:i/>
          <w:color w:val="000000"/>
          <w:sz w:val="18"/>
          <w:szCs w:val="20"/>
        </w:rPr>
        <w:t>75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mm., de </w:t>
      </w:r>
      <w:r w:rsidR="00064C1B" w:rsidRPr="00425372">
        <w:rPr>
          <w:rFonts w:ascii="Tahoma" w:hAnsi="Tahoma" w:cs="Arial"/>
          <w:i/>
          <w:color w:val="000000"/>
          <w:sz w:val="18"/>
          <w:szCs w:val="20"/>
        </w:rPr>
        <w:t>longitud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95539" w:rsidRPr="00425372" w:rsidRDefault="00425372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Utilizando sonda línea se objetiva 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ecotextura heterogénea del parénquima 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esplénico 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>por la presencia de múltiples focos de colección &lt;5mm., de diámetro. No se evidencian lesiones sólidas.</w:t>
      </w:r>
    </w:p>
    <w:p w:rsidR="001F668E" w:rsidRPr="00425372" w:rsidRDefault="001F668E" w:rsidP="00D5304D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1F668E" w:rsidRPr="00425372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="00BD7D69" w:rsidRPr="0042537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Visible </w:t>
      </w:r>
      <w:r w:rsidR="006C631C" w:rsidRPr="00425372">
        <w:rPr>
          <w:rFonts w:ascii="Tahoma" w:hAnsi="Tahoma" w:cs="Arial"/>
          <w:i/>
          <w:color w:val="000000"/>
          <w:sz w:val="18"/>
          <w:szCs w:val="20"/>
        </w:rPr>
        <w:t xml:space="preserve">en su porción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antral</w:t>
      </w:r>
      <w:r w:rsidR="006C631C" w:rsidRPr="00425372">
        <w:rPr>
          <w:rFonts w:ascii="Tahoma" w:hAnsi="Tahoma" w:cs="Arial"/>
          <w:i/>
          <w:color w:val="000000"/>
          <w:sz w:val="18"/>
          <w:szCs w:val="20"/>
        </w:rPr>
        <w:t xml:space="preserve">, evidencia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espesor conservado del plano muscular el cual alcanza </w:t>
      </w:r>
      <w:r w:rsidR="00425372" w:rsidRPr="00425372">
        <w:rPr>
          <w:rFonts w:ascii="Tahoma" w:hAnsi="Tahoma" w:cs="Arial"/>
          <w:i/>
          <w:color w:val="000000"/>
          <w:sz w:val="18"/>
          <w:szCs w:val="20"/>
        </w:rPr>
        <w:t>1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.</w:t>
      </w:r>
      <w:r w:rsidR="00425372" w:rsidRPr="00425372">
        <w:rPr>
          <w:rFonts w:ascii="Tahoma" w:hAnsi="Tahoma" w:cs="Arial"/>
          <w:i/>
          <w:color w:val="000000"/>
          <w:sz w:val="18"/>
          <w:szCs w:val="20"/>
        </w:rPr>
        <w:t>2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mm., de espesor mayor (valor referencial: &lt;5mm), patrón mucoso de ecogenicidad conservada. Demás compartimentos del est</w:t>
      </w:r>
      <w:r w:rsidR="006C631C" w:rsidRPr="00425372">
        <w:rPr>
          <w:rFonts w:ascii="Tahoma" w:hAnsi="Tahoma" w:cs="Arial"/>
          <w:i/>
          <w:color w:val="000000"/>
          <w:sz w:val="18"/>
          <w:szCs w:val="20"/>
        </w:rPr>
        <w:t>ó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mago no valorables por esta modalidad diagn</w:t>
      </w:r>
      <w:r w:rsidR="00A3033F" w:rsidRPr="00425372">
        <w:rPr>
          <w:rFonts w:ascii="Tahoma" w:hAnsi="Tahoma" w:cs="Arial"/>
          <w:i/>
          <w:color w:val="000000"/>
          <w:sz w:val="18"/>
          <w:szCs w:val="20"/>
        </w:rPr>
        <w:t>ó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1F668E" w:rsidRPr="00425372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C631C" w:rsidRPr="00425372" w:rsidRDefault="00147BFF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="00A95539" w:rsidRPr="0042537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>Arteria ao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 xml:space="preserve">rta y vena cava inferior 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muestran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calibre y trayect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 xml:space="preserve">o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conservad</w:t>
      </w:r>
      <w:r w:rsidR="00A95539" w:rsidRPr="00425372">
        <w:rPr>
          <w:rFonts w:ascii="Tahoma" w:hAnsi="Tahoma" w:cs="Arial"/>
          <w:i/>
          <w:color w:val="000000"/>
          <w:sz w:val="18"/>
          <w:szCs w:val="20"/>
        </w:rPr>
        <w:t>o</w:t>
      </w:r>
      <w:r w:rsidR="006C631C" w:rsidRPr="00425372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6C631C" w:rsidRPr="00425372" w:rsidRDefault="006C631C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6C631C" w:rsidRPr="00425372" w:rsidRDefault="006C631C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1F668E" w:rsidRPr="00425372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1F668E" w:rsidRPr="00425372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425372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425372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425372" w:rsidRDefault="001F668E" w:rsidP="00D5304D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425372" w:rsidRPr="00425372" w:rsidRDefault="00425372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MÚLTIPLES FOCOS DE COLECCIÓN 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>(MICROABSCESOS?)</w:t>
      </w: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 INVOLUCRANDO PARÉNQUIMA HEPÁTICO Y ESPLÉNICO + CONGLOMERADO GANGLIONAR EN HILIO HEPÁTICO Y BASE DE LA VESÍCULA BILIAR DE EAD.</w:t>
      </w:r>
    </w:p>
    <w:p w:rsidR="001F668E" w:rsidRPr="00425372" w:rsidRDefault="00425372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425372">
        <w:rPr>
          <w:rFonts w:ascii="Tahoma" w:hAnsi="Tahoma" w:cs="Arial"/>
          <w:i/>
          <w:color w:val="000000"/>
          <w:sz w:val="18"/>
          <w:szCs w:val="20"/>
        </w:rPr>
        <w:t xml:space="preserve">DEMAS 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ÓRGANOS ABDOMINALES NOMBRADOS ECOGRAFICAMENTE CONSERVADOS POR ESTA MODALIDAD Y/O T</w:t>
      </w:r>
      <w:r w:rsidR="006C631C" w:rsidRPr="00425372">
        <w:rPr>
          <w:rFonts w:ascii="Tahoma" w:hAnsi="Tahoma" w:cs="Arial"/>
          <w:i/>
          <w:color w:val="000000"/>
          <w:sz w:val="18"/>
          <w:szCs w:val="20"/>
        </w:rPr>
        <w:t>É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6C631C" w:rsidRPr="00425372">
        <w:rPr>
          <w:rFonts w:ascii="Tahoma" w:hAnsi="Tahoma" w:cs="Arial"/>
          <w:i/>
          <w:color w:val="000000"/>
          <w:sz w:val="18"/>
          <w:szCs w:val="20"/>
        </w:rPr>
        <w:t>Ó</w:t>
      </w:r>
      <w:r w:rsidR="001F668E" w:rsidRPr="00425372">
        <w:rPr>
          <w:rFonts w:ascii="Tahoma" w:hAnsi="Tahoma" w:cs="Arial"/>
          <w:i/>
          <w:color w:val="000000"/>
          <w:sz w:val="18"/>
          <w:szCs w:val="20"/>
        </w:rPr>
        <w:t>STICA.</w:t>
      </w:r>
    </w:p>
    <w:p w:rsidR="00425372" w:rsidRDefault="00425372" w:rsidP="00425372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425372" w:rsidRPr="00425372" w:rsidRDefault="00425372" w:rsidP="00425372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0"/>
        </w:rPr>
        <w:t>S/S CORRELACIONAR CON DATOS CLINICOS Y EVALUACION POR LA ESPECIALIDAD.</w:t>
      </w:r>
    </w:p>
    <w:p w:rsidR="001F668E" w:rsidRPr="00425372" w:rsidRDefault="001F668E" w:rsidP="00D5304D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7B5821" w:rsidRPr="00425372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</w:rPr>
      </w:pPr>
      <w:r w:rsidRPr="00425372">
        <w:rPr>
          <w:rFonts w:ascii="Tahoma" w:hAnsi="Tahoma"/>
          <w:b w:val="0"/>
          <w:i/>
          <w:color w:val="000000"/>
          <w:sz w:val="18"/>
        </w:rPr>
        <w:t>Atentamente,</w:t>
      </w:r>
    </w:p>
    <w:sectPr w:rsidR="007B5821" w:rsidRPr="00425372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372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00EB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2C038C-E83A-45A8-AF36-D99BE669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2018-05-04T18:57:00Z</cp:lastPrinted>
  <dcterms:created xsi:type="dcterms:W3CDTF">2016-02-10T16:06:00Z</dcterms:created>
  <dcterms:modified xsi:type="dcterms:W3CDTF">2019-04-10T02:02:00Z</dcterms:modified>
</cp:coreProperties>
</file>