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CARMEN RODRIGUEZ MINAYA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12-04-2019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Diámetro </w:t>
      </w:r>
      <w:r w:rsidR="003F7E53">
        <w:rPr>
          <w:rFonts w:ascii="Tahoma" w:hAnsi="Tahoma" w:cs="Arial"/>
          <w:i/>
          <w:color w:val="000000"/>
          <w:sz w:val="20"/>
          <w:szCs w:val="20"/>
        </w:rPr>
        <w:t>Longitudinal</w:t>
      </w:r>
      <w:r w:rsidR="003F7E53">
        <w:rPr>
          <w:rFonts w:ascii="Tahoma" w:hAnsi="Tahoma" w:cs="Arial"/>
          <w:i/>
          <w:color w:val="000000"/>
          <w:sz w:val="20"/>
          <w:szCs w:val="20"/>
        </w:rPr>
        <w:tab/>
      </w:r>
      <w:r w:rsidR="003F7E53">
        <w:rPr>
          <w:rFonts w:ascii="Tahoma" w:hAnsi="Tahoma" w:cs="Arial"/>
          <w:i/>
          <w:color w:val="000000"/>
          <w:sz w:val="20"/>
          <w:szCs w:val="20"/>
        </w:rPr>
        <w:tab/>
      </w:r>
      <w:r w:rsidR="003F7E53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3F7E53">
        <w:rPr>
          <w:rFonts w:ascii="Tahoma" w:hAnsi="Tahoma" w:cs="Arial"/>
          <w:i/>
          <w:color w:val="000000"/>
          <w:sz w:val="20"/>
          <w:szCs w:val="20"/>
        </w:rPr>
        <w:tab/>
        <w:t xml:space="preserve"> 87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F7E5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43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F7E53" w:rsidRDefault="003F7E5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40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F7E5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                                             :           90cc.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</w:t>
      </w:r>
      <w:r w:rsidR="003F7E53">
        <w:rPr>
          <w:rFonts w:ascii="Tahoma" w:hAnsi="Tahoma" w:cs="Arial"/>
          <w:i/>
          <w:color w:val="000000"/>
          <w:sz w:val="20"/>
          <w:szCs w:val="20"/>
        </w:rPr>
        <w:t>9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</w:t>
      </w:r>
      <w:r w:rsidR="003F7E53">
        <w:rPr>
          <w:rFonts w:ascii="Tahoma" w:hAnsi="Tahoma" w:cs="Arial"/>
          <w:i/>
          <w:color w:val="000000"/>
          <w:sz w:val="20"/>
          <w:szCs w:val="20"/>
        </w:rPr>
        <w:t xml:space="preserve"> tamaño conservado, mide 30 x 20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</w:t>
      </w:r>
      <w:r w:rsidR="003F7E53">
        <w:rPr>
          <w:rFonts w:ascii="Tahoma" w:hAnsi="Tahoma" w:cs="Arial"/>
          <w:i/>
          <w:color w:val="000000"/>
          <w:sz w:val="20"/>
          <w:szCs w:val="20"/>
        </w:rPr>
        <w:t xml:space="preserve"> tamaño conservado, mide 30 x 18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="003F7E53">
        <w:rPr>
          <w:rFonts w:ascii="Tahoma" w:hAnsi="Tahoma" w:cs="Arial"/>
          <w:bCs/>
          <w:i/>
          <w:color w:val="000000"/>
          <w:sz w:val="20"/>
          <w:szCs w:val="20"/>
        </w:rPr>
        <w:t>iquido libre en mediana cantidad.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ECOGRÁFICOS</w:t>
      </w:r>
      <w:r w:rsidR="003F7E53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 EN RELACION A</w:t>
      </w:r>
      <w:r w:rsidR="00387543" w:rsidRPr="00382B8C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3F7E53" w:rsidRPr="00382B8C" w:rsidRDefault="003F7E53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LIQUIDO LIBRE EN SACO DE DOUGLAS DE EAD. D/C EPI.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3F7E5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SUGIERE CORRELACIONAR CON  EXAMENES DE LABORATORIO Y EVALUACION POR ESPECIALIDAD.</w:t>
      </w:r>
      <w:bookmarkStart w:id="0" w:name="_GoBack"/>
      <w:bookmarkEnd w:id="0"/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3F7E53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8B1A1E3-956B-4E53-A534-F15DF14CC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3F7E5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3F7E53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7</cp:revision>
  <cp:lastPrinted>2019-04-12T16:05:00Z</cp:lastPrinted>
  <dcterms:created xsi:type="dcterms:W3CDTF">2016-02-10T16:11:00Z</dcterms:created>
  <dcterms:modified xsi:type="dcterms:W3CDTF">2019-04-12T16:06:00Z</dcterms:modified>
</cp:coreProperties>
</file>