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848CE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CINTHIA LISSETTE COTRINA VIZCARRA</w:t>
      </w:r>
      <w:r w:rsidR="008848CE">
        <w:rPr>
          <w:rFonts w:ascii="Tahoma" w:hAnsi="Tahoma" w:cs="Arial"/>
          <w:i/>
          <w:noProof/>
          <w:sz w:val="20"/>
          <w:szCs w:val="20"/>
        </w:rPr>
        <w:t xml:space="preserve">        </w:t>
      </w:r>
      <w:r>
        <w:rPr>
          <w:rFonts w:ascii="Tahoma" w:hAnsi="Tahoma" w:cs="Arial"/>
          <w:i/>
          <w:noProof/>
          <w:sz w:val="20"/>
          <w:szCs w:val="20"/>
        </w:rPr>
        <w:t>Edad: 23</w:t>
      </w:r>
      <w:r w:rsidR="008848CE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8848CE">
        <w:rPr>
          <w:rFonts w:ascii="Tahoma" w:hAnsi="Tahoma" w:cs="Arial"/>
          <w:i/>
          <w:color w:val="000000"/>
          <w:sz w:val="20"/>
          <w:szCs w:val="20"/>
        </w:rPr>
        <w:tab/>
      </w:r>
      <w:r w:rsidR="008848CE">
        <w:rPr>
          <w:rFonts w:ascii="Tahoma" w:hAnsi="Tahoma" w:cs="Arial"/>
          <w:i/>
          <w:color w:val="000000"/>
          <w:sz w:val="20"/>
          <w:szCs w:val="20"/>
        </w:rPr>
        <w:tab/>
      </w:r>
      <w:r w:rsidR="008848CE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8848CE">
        <w:rPr>
          <w:rFonts w:ascii="Tahoma" w:hAnsi="Tahoma" w:cs="Arial"/>
          <w:i/>
          <w:color w:val="000000"/>
          <w:sz w:val="20"/>
          <w:szCs w:val="20"/>
        </w:rPr>
        <w:tab/>
        <w:t xml:space="preserve"> 65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8848C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8848C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 xml:space="preserve">Muestra ecotextura </w:t>
      </w:r>
      <w:r w:rsidR="008848CE">
        <w:rPr>
          <w:rFonts w:ascii="Tahoma" w:hAnsi="Tahoma" w:cs="Arial"/>
          <w:bCs/>
          <w:i/>
          <w:color w:val="000000"/>
          <w:sz w:val="20"/>
          <w:szCs w:val="20"/>
        </w:rPr>
        <w:t>heterogénea por presencia de 2 imágenes anecogénicas, siendo la mayor de 10mm, ambas presentan refuerzo acústico posterior y están ubicadas a nivel del tercio superior, labio posterior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. No se evidencian lesiones focales.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</w:t>
      </w:r>
      <w:r w:rsidR="008848CE">
        <w:rPr>
          <w:rFonts w:ascii="Tahoma" w:hAnsi="Tahoma" w:cs="Arial"/>
          <w:i/>
          <w:color w:val="000000"/>
          <w:sz w:val="20"/>
          <w:szCs w:val="20"/>
        </w:rPr>
        <w:t>re. Ovario de tamaño conservado que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43mm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20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Vol: 9cm</w:t>
      </w:r>
      <w:r w:rsidR="008848CE" w:rsidRPr="008848CE">
        <w:rPr>
          <w:rFonts w:ascii="Tahoma" w:hAnsi="Tahoma" w:cs="Arial"/>
          <w:i/>
          <w:color w:val="000000"/>
          <w:sz w:val="20"/>
          <w:szCs w:val="20"/>
          <w:vertAlign w:val="superscript"/>
        </w:rPr>
        <w:t>3</w:t>
      </w:r>
      <w:r w:rsidR="008848CE">
        <w:rPr>
          <w:rFonts w:ascii="Tahoma" w:hAnsi="Tahoma" w:cs="Arial"/>
          <w:i/>
          <w:color w:val="000000"/>
          <w:sz w:val="20"/>
          <w:szCs w:val="20"/>
        </w:rPr>
        <w:t xml:space="preserve">.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</w:t>
      </w:r>
      <w:r w:rsidR="008848CE">
        <w:rPr>
          <w:rFonts w:ascii="Tahoma" w:hAnsi="Tahoma" w:cs="Arial"/>
          <w:i/>
          <w:color w:val="000000"/>
          <w:sz w:val="20"/>
          <w:szCs w:val="20"/>
        </w:rPr>
        <w:t>re. Ovario de tamaño conservado que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mide 33</w:t>
      </w:r>
      <w:r w:rsidR="008848CE">
        <w:rPr>
          <w:rFonts w:ascii="Tahoma" w:hAnsi="Tahoma" w:cs="Arial"/>
          <w:i/>
          <w:color w:val="000000"/>
          <w:sz w:val="20"/>
          <w:szCs w:val="20"/>
        </w:rPr>
        <w:t>mm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8848CE">
        <w:rPr>
          <w:rFonts w:ascii="Tahoma" w:hAnsi="Tahoma" w:cs="Arial"/>
          <w:i/>
          <w:color w:val="000000"/>
          <w:sz w:val="20"/>
          <w:szCs w:val="20"/>
        </w:rPr>
        <w:t>Vol: 8.1</w:t>
      </w:r>
      <w:r w:rsidR="008848CE">
        <w:rPr>
          <w:rFonts w:ascii="Tahoma" w:hAnsi="Tahoma" w:cs="Arial"/>
          <w:i/>
          <w:color w:val="000000"/>
          <w:sz w:val="20"/>
          <w:szCs w:val="20"/>
        </w:rPr>
        <w:t>cm</w:t>
      </w:r>
      <w:r w:rsidR="008848CE" w:rsidRPr="008848CE">
        <w:rPr>
          <w:rFonts w:ascii="Tahoma" w:hAnsi="Tahoma" w:cs="Arial"/>
          <w:i/>
          <w:color w:val="000000"/>
          <w:sz w:val="20"/>
          <w:szCs w:val="20"/>
          <w:vertAlign w:val="superscript"/>
        </w:rPr>
        <w:t>3</w:t>
      </w:r>
      <w:r w:rsidR="008848CE">
        <w:rPr>
          <w:rFonts w:ascii="Tahoma" w:hAnsi="Tahoma" w:cs="Arial"/>
          <w:i/>
          <w:color w:val="000000"/>
          <w:sz w:val="20"/>
          <w:szCs w:val="20"/>
        </w:rPr>
        <w:t>.</w:t>
      </w:r>
      <w:r w:rsidR="008848CE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8848CE" w:rsidRDefault="008848CE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bookmarkStart w:id="0" w:name="_GoBack"/>
      <w:bookmarkEnd w:id="0"/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8CE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AF3379-50AB-498D-B7B1-0559922A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848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848C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2019-04-20T22:08:00Z</cp:lastPrinted>
  <dcterms:created xsi:type="dcterms:W3CDTF">2016-02-10T16:11:00Z</dcterms:created>
  <dcterms:modified xsi:type="dcterms:W3CDTF">2019-04-20T22:09:00Z</dcterms:modified>
</cp:coreProperties>
</file>