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79" w:rsidRPr="00EB3B79" w:rsidRDefault="00EB3B79" w:rsidP="00EB3B79">
      <w:pPr>
        <w:pStyle w:val="Puest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16222">
        <w:rPr>
          <w:rFonts w:ascii="Tahoma" w:hAnsi="Tahoma" w:cs="Tahoma"/>
          <w:i/>
          <w:sz w:val="20"/>
          <w:szCs w:val="20"/>
        </w:rPr>
        <w:t>CLARA NOROBERTA HUERTA ROJAS Edad: 39</w:t>
      </w: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056498" w:rsidRPr="00EB3B79" w:rsidRDefault="00EB3B79" w:rsidP="00EB3B79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EB3B7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EB3B79" w:rsidRPr="00EB3B79" w:rsidRDefault="00EB3B79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005DFB">
        <w:rPr>
          <w:rFonts w:ascii="Tahoma" w:hAnsi="Tahoma" w:cs="Tahoma"/>
          <w:i/>
          <w:sz w:val="20"/>
          <w:szCs w:val="20"/>
        </w:rPr>
        <w:t>23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005DFB">
        <w:rPr>
          <w:rFonts w:ascii="Tahoma" w:hAnsi="Tahoma" w:cs="Tahoma"/>
          <w:i/>
          <w:sz w:val="20"/>
          <w:szCs w:val="20"/>
        </w:rPr>
        <w:t>8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005DFB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e evidencia imagen </w:t>
      </w:r>
      <w:r>
        <w:rPr>
          <w:rFonts w:ascii="Tahoma" w:hAnsi="Tahoma" w:cs="Tahoma"/>
          <w:i/>
          <w:sz w:val="20"/>
          <w:szCs w:val="20"/>
        </w:rPr>
        <w:t>compatible con EMBRION  NO ACTIVO.  No se evidencia actividad cardiaca.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="00005DFB">
        <w:rPr>
          <w:rFonts w:ascii="Tahoma" w:hAnsi="Tahoma" w:cs="Tahoma"/>
          <w:i/>
          <w:sz w:val="20"/>
          <w:szCs w:val="20"/>
        </w:rPr>
        <w:t>, normal.</w:t>
      </w:r>
      <w:r w:rsidRPr="00EB3B79">
        <w:rPr>
          <w:rFonts w:ascii="Tahoma" w:hAnsi="Tahoma" w:cs="Tahoma"/>
          <w:i/>
          <w:sz w:val="20"/>
          <w:szCs w:val="20"/>
        </w:rPr>
        <w:t xml:space="preserve">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005DFB">
        <w:rPr>
          <w:rFonts w:ascii="Tahoma" w:hAnsi="Tahoma" w:cs="Tahoma"/>
          <w:i/>
          <w:sz w:val="20"/>
          <w:szCs w:val="20"/>
        </w:rPr>
        <w:t>normal.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6818EE" w:rsidRDefault="006818EE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6818EE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005DFB">
        <w:rPr>
          <w:rFonts w:ascii="Arial Black" w:hAnsi="Arial Black" w:cs="Tahoma"/>
          <w:i/>
          <w:sz w:val="20"/>
          <w:szCs w:val="20"/>
          <w:u w:val="single"/>
        </w:rPr>
        <w:t xml:space="preserve"> EN RELACION A</w:t>
      </w:r>
      <w:r w:rsidR="003F2536" w:rsidRPr="006818EE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Default="00005DFB" w:rsidP="00005DFB">
      <w:pPr>
        <w:pStyle w:val="Prrafodelista"/>
        <w:widowControl w:val="0"/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005DFB">
        <w:rPr>
          <w:rFonts w:ascii="Tahoma" w:hAnsi="Tahoma" w:cs="Tahoma"/>
          <w:i/>
          <w:sz w:val="20"/>
          <w:szCs w:val="20"/>
        </w:rPr>
        <w:t>GESTACION NO EVOLUTIVA. (EMBRION NO ACTIVO.)</w:t>
      </w:r>
    </w:p>
    <w:p w:rsidR="00005DFB" w:rsidRPr="00005DFB" w:rsidRDefault="00005DFB" w:rsidP="00005DFB">
      <w:pPr>
        <w:pStyle w:val="Prrafodelista"/>
        <w:widowControl w:val="0"/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E60C0F">
        <w:rPr>
          <w:rFonts w:ascii="Tahoma" w:hAnsi="Tahoma" w:cs="Tahoma"/>
          <w:i/>
          <w:sz w:val="20"/>
          <w:szCs w:val="20"/>
        </w:rPr>
        <w:t>CORREACIONAR CON DATOS CLINI</w:t>
      </w:r>
      <w:r w:rsidR="00005DFB">
        <w:rPr>
          <w:rFonts w:ascii="Tahoma" w:hAnsi="Tahoma" w:cs="Tahoma"/>
          <w:i/>
          <w:sz w:val="20"/>
          <w:szCs w:val="20"/>
        </w:rPr>
        <w:t xml:space="preserve">COS, EXAMENES DE LABORATORIO </w:t>
      </w:r>
      <w:r w:rsidR="00E60C0F">
        <w:rPr>
          <w:rFonts w:ascii="Tahoma" w:hAnsi="Tahoma" w:cs="Tahoma"/>
          <w:i/>
          <w:sz w:val="20"/>
          <w:szCs w:val="20"/>
        </w:rPr>
        <w:t xml:space="preserve"> Y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DF75DB"/>
    <w:multiLevelType w:val="hybridMultilevel"/>
    <w:tmpl w:val="518E2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5DFB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222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18EE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2ECD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0C0F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D16ADF-1276-479B-8559-AAAE62C0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005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005DF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2019-04-22T17:37:00Z</cp:lastPrinted>
  <dcterms:created xsi:type="dcterms:W3CDTF">2018-04-25T17:35:00Z</dcterms:created>
  <dcterms:modified xsi:type="dcterms:W3CDTF">2019-04-22T17:39:00Z</dcterms:modified>
</cp:coreProperties>
</file>