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732" w:rsidRDefault="001C0732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bookmarkStart w:id="0" w:name="_GoBack"/>
      <w:bookmarkEnd w:id="0"/>
    </w:p>
    <w:p w:rsidR="0009008D" w:rsidRPr="001C0732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1C0732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DENIS MILAGROS SANTAMARIA SANCHEZ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319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09-04-2019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1C0732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1C0732">
        <w:rPr>
          <w:rFonts w:ascii="Arial Black" w:hAnsi="Arial Black"/>
          <w:i/>
          <w:noProof/>
          <w:color w:val="000000"/>
          <w:sz w:val="18"/>
          <w:szCs w:val="20"/>
        </w:rPr>
        <w:t>EL ESTUDIO ULTRASONOGRÁFICO REALIZADO CON ECÓGRAFO MARCA ESAOTE MODELO  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="001C0732">
        <w:rPr>
          <w:rFonts w:ascii="Tahoma" w:hAnsi="Tahoma" w:cs="Arial"/>
          <w:i/>
          <w:color w:val="000000"/>
          <w:sz w:val="20"/>
          <w:szCs w:val="20"/>
        </w:rPr>
        <w:t xml:space="preserve"> Retro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Diámetro </w:t>
      </w:r>
      <w:r w:rsidR="001C0732">
        <w:rPr>
          <w:rFonts w:ascii="Tahoma" w:hAnsi="Tahoma" w:cs="Arial"/>
          <w:i/>
          <w:color w:val="000000"/>
          <w:sz w:val="20"/>
          <w:szCs w:val="20"/>
        </w:rPr>
        <w:t>Longitudinal</w:t>
      </w:r>
      <w:r w:rsidR="001C0732">
        <w:rPr>
          <w:rFonts w:ascii="Tahoma" w:hAnsi="Tahoma" w:cs="Arial"/>
          <w:i/>
          <w:color w:val="000000"/>
          <w:sz w:val="20"/>
          <w:szCs w:val="20"/>
        </w:rPr>
        <w:tab/>
      </w:r>
      <w:r w:rsidR="001C0732">
        <w:rPr>
          <w:rFonts w:ascii="Tahoma" w:hAnsi="Tahoma" w:cs="Arial"/>
          <w:i/>
          <w:color w:val="000000"/>
          <w:sz w:val="20"/>
          <w:szCs w:val="20"/>
        </w:rPr>
        <w:tab/>
      </w:r>
      <w:r w:rsidR="001C0732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1C0732">
        <w:rPr>
          <w:rFonts w:ascii="Tahoma" w:hAnsi="Tahoma" w:cs="Arial"/>
          <w:i/>
          <w:color w:val="000000"/>
          <w:sz w:val="20"/>
          <w:szCs w:val="20"/>
        </w:rPr>
        <w:tab/>
        <w:t xml:space="preserve"> 65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1C0732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40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1C0732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34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C0732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</w:t>
      </w:r>
      <w:r w:rsidR="001C0732">
        <w:rPr>
          <w:rFonts w:ascii="Tahoma" w:hAnsi="Tahoma" w:cs="Arial"/>
          <w:i/>
          <w:color w:val="000000"/>
          <w:sz w:val="20"/>
          <w:szCs w:val="20"/>
        </w:rPr>
        <w:t xml:space="preserve">tipo secretor,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mide </w:t>
      </w:r>
      <w:r w:rsidR="001C0732">
        <w:rPr>
          <w:rFonts w:ascii="Tahoma" w:hAnsi="Tahoma" w:cs="Arial"/>
          <w:i/>
          <w:color w:val="000000"/>
          <w:sz w:val="20"/>
          <w:szCs w:val="20"/>
        </w:rPr>
        <w:t>10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C0732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1C0732">
        <w:rPr>
          <w:rFonts w:ascii="Tahoma" w:hAnsi="Tahoma" w:cs="Arial"/>
          <w:i/>
          <w:color w:val="000000"/>
          <w:sz w:val="20"/>
          <w:szCs w:val="20"/>
        </w:rPr>
        <w:t>30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1C0732">
        <w:rPr>
          <w:rFonts w:ascii="Tahoma" w:hAnsi="Tahoma" w:cs="Arial"/>
          <w:i/>
          <w:color w:val="000000"/>
          <w:sz w:val="20"/>
          <w:szCs w:val="20"/>
        </w:rPr>
        <w:t>15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19087D" w:rsidRPr="00382B8C" w:rsidRDefault="001C0732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aprecian de 5 – 6 folículos funcionales &lt;5mm., de diámetro)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C0732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1C0732">
        <w:rPr>
          <w:rFonts w:ascii="Tahoma" w:hAnsi="Tahoma" w:cs="Arial"/>
          <w:i/>
          <w:color w:val="000000"/>
          <w:sz w:val="20"/>
          <w:szCs w:val="20"/>
        </w:rPr>
        <w:t>io de tamaño conservado, mide 30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1C0732">
        <w:rPr>
          <w:rFonts w:ascii="Tahoma" w:hAnsi="Tahoma" w:cs="Arial"/>
          <w:i/>
          <w:color w:val="000000"/>
          <w:sz w:val="20"/>
          <w:szCs w:val="20"/>
        </w:rPr>
        <w:t>19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19087D" w:rsidRPr="00382B8C" w:rsidRDefault="001C0732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aprecian de 5 – 6 folículos funcionales &lt;</w:t>
      </w:r>
      <w:r>
        <w:rPr>
          <w:rFonts w:ascii="Tahoma" w:hAnsi="Tahoma" w:cs="Arial"/>
          <w:i/>
          <w:color w:val="000000"/>
          <w:sz w:val="20"/>
          <w:szCs w:val="20"/>
        </w:rPr>
        <w:t>12</w:t>
      </w:r>
      <w:r>
        <w:rPr>
          <w:rFonts w:ascii="Tahoma" w:hAnsi="Tahoma" w:cs="Arial"/>
          <w:i/>
          <w:color w:val="000000"/>
          <w:sz w:val="20"/>
          <w:szCs w:val="20"/>
        </w:rPr>
        <w:t>mm., de diámetro)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C0732">
        <w:rPr>
          <w:rFonts w:ascii="Tahoma" w:hAnsi="Tahoma" w:cs="Arial"/>
          <w:bCs/>
          <w:i/>
          <w:color w:val="000000"/>
          <w:sz w:val="20"/>
          <w:szCs w:val="20"/>
        </w:rPr>
        <w:t>Ocupado por liquido libre en escasa cantidad.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382B8C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1C0732" w:rsidRDefault="001C0732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ENDOMETRIO DE TIPO SECRETOR.</w:t>
      </w:r>
    </w:p>
    <w:p w:rsidR="001C0732" w:rsidRDefault="001C0732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LIQUIDO LIBRE EN SACO DE DOUGLAS DE EAD.</w:t>
      </w:r>
    </w:p>
    <w:p w:rsidR="001C0732" w:rsidRDefault="001C0732" w:rsidP="001C073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C0732" w:rsidRPr="00382B8C" w:rsidRDefault="001C0732" w:rsidP="001C073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S/S CORRELACIONAR CON DATOS CLINICOS.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0732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490FC9D-093C-4C84-BBA2-2644A80F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7</cp:revision>
  <cp:lastPrinted>2007-05-28T17:13:00Z</cp:lastPrinted>
  <dcterms:created xsi:type="dcterms:W3CDTF">2016-02-10T16:11:00Z</dcterms:created>
  <dcterms:modified xsi:type="dcterms:W3CDTF">2019-04-09T17:15:00Z</dcterms:modified>
</cp:coreProperties>
</file>