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LISET TENORIO ROMERO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690069" w:rsidRDefault="00690069" w:rsidP="00690069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90069" w:rsidRDefault="00690069" w:rsidP="00690069">
      <w:pPr>
        <w:rPr>
          <w:rFonts w:ascii="Tahoma" w:hAnsi="Tahoma" w:cs="Tahoma"/>
          <w:i/>
          <w:sz w:val="20"/>
          <w:szCs w:val="20"/>
        </w:rPr>
      </w:pPr>
    </w:p>
    <w:p w:rsidR="00690069" w:rsidRDefault="00690069" w:rsidP="00690069">
      <w:pPr>
        <w:pStyle w:val="Textoindependiente"/>
        <w:rPr>
          <w:rFonts w:ascii="Tahoma" w:hAnsi="Tahoma"/>
          <w:b/>
          <w:bCs/>
          <w:i/>
          <w:szCs w:val="20"/>
        </w:rPr>
      </w:pPr>
      <w:r>
        <w:rPr>
          <w:rFonts w:ascii="Tahoma" w:hAnsi="Tahoma"/>
          <w:b/>
          <w:bCs/>
          <w:i/>
          <w:szCs w:val="20"/>
          <w:u w:val="single"/>
        </w:rPr>
        <w:t>UTERO</w:t>
      </w:r>
      <w:r>
        <w:rPr>
          <w:rFonts w:ascii="Tahoma" w:hAnsi="Tahoma"/>
          <w:b/>
          <w:bCs/>
          <w:i/>
          <w:szCs w:val="20"/>
        </w:rPr>
        <w:t xml:space="preserve">: 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</w:p>
    <w:p w:rsidR="00690069" w:rsidRDefault="00690069" w:rsidP="00690069">
      <w:pPr>
        <w:pStyle w:val="Textoindependiente"/>
        <w:rPr>
          <w:rFonts w:ascii="Tahoma" w:hAnsi="Tahoma"/>
          <w:b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CAVIDAD UTERINA</w:t>
      </w:r>
      <w:r>
        <w:rPr>
          <w:rFonts w:ascii="Tahoma" w:hAnsi="Tahoma"/>
          <w:b/>
          <w:i/>
          <w:szCs w:val="20"/>
        </w:rPr>
        <w:t xml:space="preserve">: 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Ocupada por saco gestacional adecuadamente implantado y contornos regulares el cual mide 58mm de diámetro. En su interior se aprecia un Feto de morfología conservada, con actividad cardiaca registrado mediante Doppler pulsado (FCF: 160 Lpm) y con movimientos corporales espontáneos presentes cuya LCN es de 45mm.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Esbozo de Placenta de inserción baja en pared posterior el cual ocluye de forma parcial el OCI actualmente.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Líquido amniótico normal para la edad gestacional.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</w:p>
    <w:p w:rsidR="00690069" w:rsidRDefault="00690069" w:rsidP="00690069">
      <w:pPr>
        <w:pStyle w:val="Textoindependiente"/>
        <w:rPr>
          <w:rFonts w:ascii="Tahoma" w:hAnsi="Tahoma"/>
          <w:b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CUELLO UTERINO</w:t>
      </w:r>
      <w:r>
        <w:rPr>
          <w:rFonts w:ascii="Tahoma" w:hAnsi="Tahoma"/>
          <w:b/>
          <w:i/>
          <w:szCs w:val="20"/>
        </w:rPr>
        <w:t>: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Muestra ecotextura homogénea.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No se evidencian lesiones focales sólidas ni quísticas.</w:t>
      </w:r>
    </w:p>
    <w:p w:rsidR="00690069" w:rsidRDefault="00690069" w:rsidP="00690069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OCI cerrado.</w:t>
      </w: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mide 38 x 18mm. No se evidencia imágenes sólidas ni quísticas.</w:t>
      </w: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Ovario mide 30 x 16mm. No se evidencia imágenes sólidas ni quísticas.</w:t>
      </w:r>
    </w:p>
    <w:p w:rsidR="00690069" w:rsidRDefault="00690069" w:rsidP="00690069">
      <w:pPr>
        <w:rPr>
          <w:rFonts w:ascii="Tahoma" w:hAnsi="Tahoma" w:cs="Arial"/>
          <w:b/>
          <w:bCs/>
          <w:i/>
          <w:sz w:val="20"/>
          <w:szCs w:val="20"/>
        </w:rPr>
      </w:pPr>
    </w:p>
    <w:p w:rsidR="00690069" w:rsidRDefault="00690069" w:rsidP="00690069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FONDO DE SACO DE DOUGLAS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690069" w:rsidRDefault="00690069" w:rsidP="00690069">
      <w:pPr>
        <w:rPr>
          <w:rFonts w:ascii="Tahoma" w:hAnsi="Tahoma" w:cs="Arial"/>
          <w:b/>
          <w:bCs/>
          <w:i/>
          <w:sz w:val="20"/>
          <w:szCs w:val="20"/>
        </w:rPr>
      </w:pPr>
    </w:p>
    <w:p w:rsidR="00690069" w:rsidRDefault="00690069" w:rsidP="00690069">
      <w:pPr>
        <w:rPr>
          <w:rFonts w:ascii="Tahoma" w:hAnsi="Tahoma" w:cs="Arial"/>
          <w:b/>
          <w:bCs/>
          <w:i/>
          <w:sz w:val="20"/>
          <w:szCs w:val="20"/>
        </w:rPr>
      </w:pPr>
    </w:p>
    <w:p w:rsidR="00690069" w:rsidRDefault="00690069" w:rsidP="0069006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IDx</w:t>
      </w:r>
      <w:r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690069" w:rsidRDefault="00690069" w:rsidP="00690069">
      <w:pPr>
        <w:jc w:val="both"/>
        <w:rPr>
          <w:rFonts w:ascii="Tahoma" w:hAnsi="Tahoma" w:cs="Arial"/>
          <w:i/>
          <w:sz w:val="20"/>
          <w:szCs w:val="20"/>
        </w:rPr>
      </w:pPr>
    </w:p>
    <w:p w:rsidR="00690069" w:rsidRDefault="00690069" w:rsidP="00690069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GESTACIÓN ÚNICA ACTIVA DE 11 SEMANAS, 2 DIAS x LCN.</w:t>
      </w:r>
    </w:p>
    <w:p w:rsid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690069" w:rsidRP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  <w:r w:rsidRPr="00690069">
        <w:rPr>
          <w:rFonts w:ascii="Tahoma" w:hAnsi="Tahoma" w:cs="Arial"/>
          <w:b/>
          <w:i/>
          <w:sz w:val="20"/>
          <w:szCs w:val="20"/>
          <w:lang w:val="en-US"/>
        </w:rPr>
        <w:t>F.P.P: 10/10/2019.</w:t>
      </w:r>
    </w:p>
    <w:p w:rsidR="00690069" w:rsidRPr="00690069" w:rsidRDefault="00690069" w:rsidP="00690069">
      <w:pPr>
        <w:ind w:left="360"/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</w:p>
    <w:p w:rsidR="00690069" w:rsidRP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  <w:r w:rsidRPr="00690069">
        <w:rPr>
          <w:rFonts w:ascii="Tahoma" w:hAnsi="Tahoma" w:cs="Arial"/>
          <w:b/>
          <w:i/>
          <w:sz w:val="20"/>
          <w:szCs w:val="20"/>
          <w:lang w:val="en-US"/>
        </w:rPr>
        <w:t>S/S CONTROL POSTERIOR.</w:t>
      </w:r>
    </w:p>
    <w:p w:rsidR="00690069" w:rsidRP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  <w:lang w:val="en-US"/>
        </w:rPr>
      </w:pPr>
    </w:p>
    <w:p w:rsid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ATENTAMENTE,</w:t>
      </w:r>
    </w:p>
    <w:p w:rsidR="00690069" w:rsidRDefault="00690069" w:rsidP="00690069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610CD2" w:rsidRPr="00D20A3C" w:rsidRDefault="00610CD2" w:rsidP="00690069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069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024B4B-9E62-48C0-973C-ED99743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9006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690069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2005-08-02T17:40:00Z</cp:lastPrinted>
  <dcterms:created xsi:type="dcterms:W3CDTF">2016-02-10T16:23:00Z</dcterms:created>
  <dcterms:modified xsi:type="dcterms:W3CDTF">2019-03-24T01:30:00Z</dcterms:modified>
</cp:coreProperties>
</file>