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9C6B0A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DOMINGA ELENA MERINO VELASQUEZ DE MIRANDA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LUMBAR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130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20-03-2019</w:t>
      </w:r>
    </w:p>
    <w:p w:rsidR="00E4049A" w:rsidRPr="00942A85" w:rsidRDefault="00E4049A" w:rsidP="00E4049A">
      <w:pPr>
        <w:rPr>
          <w:i/>
          <w:sz w:val="22"/>
          <w:szCs w:val="22"/>
        </w:rPr>
      </w:pPr>
    </w:p>
    <w:p w:rsidR="00830643" w:rsidRPr="00942A85" w:rsidRDefault="00830643" w:rsidP="009C6B0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5E2069" w:rsidRPr="00942A85" w:rsidRDefault="005E2069" w:rsidP="005E2069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5E2069" w:rsidRDefault="005E2069" w:rsidP="005E2069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desviación de la columna lumbar de concavidad derecha.</w:t>
      </w:r>
    </w:p>
    <w:p w:rsidR="005E2069" w:rsidRPr="00942A85" w:rsidRDefault="005E2069" w:rsidP="005E2069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Disminución de la curvatura fisiológica lumbar.</w:t>
      </w:r>
    </w:p>
    <w:p w:rsidR="005E2069" w:rsidRPr="00942A85" w:rsidRDefault="005E2069" w:rsidP="005E2069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 xml:space="preserve">Los cuerpos vertebrales lumbares muestran cambios </w:t>
      </w:r>
      <w:r>
        <w:rPr>
          <w:rFonts w:ascii="Tahoma" w:hAnsi="Tahoma" w:cs="Arial"/>
          <w:bCs/>
          <w:i/>
          <w:sz w:val="22"/>
          <w:szCs w:val="22"/>
        </w:rPr>
        <w:t xml:space="preserve">degenerativos e inflamatorios </w:t>
      </w:r>
      <w:r w:rsidRPr="00942A85">
        <w:rPr>
          <w:rFonts w:ascii="Tahoma" w:hAnsi="Tahoma" w:cs="Arial"/>
          <w:bCs/>
          <w:i/>
          <w:sz w:val="22"/>
          <w:szCs w:val="22"/>
        </w:rPr>
        <w:t>caracterizados por la formación de osteofitos marginales y esclerosis subcondral de los platillos vertebrales</w:t>
      </w:r>
      <w:r>
        <w:rPr>
          <w:rFonts w:ascii="Tahoma" w:hAnsi="Tahoma" w:cs="Arial"/>
          <w:bCs/>
          <w:i/>
          <w:sz w:val="22"/>
          <w:szCs w:val="22"/>
        </w:rPr>
        <w:t xml:space="preserve"> a predominio de L5 y L4</w:t>
      </w:r>
      <w:r w:rsidRPr="00942A85">
        <w:rPr>
          <w:rFonts w:ascii="Tahoma" w:hAnsi="Tahoma" w:cs="Arial"/>
          <w:bCs/>
          <w:i/>
          <w:sz w:val="22"/>
          <w:szCs w:val="22"/>
        </w:rPr>
        <w:t>.</w:t>
      </w:r>
    </w:p>
    <w:p w:rsidR="005E2069" w:rsidRPr="00942A85" w:rsidRDefault="005E2069" w:rsidP="005E2069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Los e</w:t>
      </w:r>
      <w:r w:rsidRPr="00942A85">
        <w:rPr>
          <w:rFonts w:ascii="Tahoma" w:hAnsi="Tahoma" w:cs="Arial"/>
          <w:bCs/>
          <w:i/>
          <w:sz w:val="22"/>
          <w:szCs w:val="22"/>
        </w:rPr>
        <w:t>spacios articulares e intervertebrales</w:t>
      </w:r>
      <w:r>
        <w:rPr>
          <w:rFonts w:ascii="Tahoma" w:hAnsi="Tahoma" w:cs="Arial"/>
          <w:bCs/>
          <w:i/>
          <w:sz w:val="22"/>
          <w:szCs w:val="22"/>
        </w:rPr>
        <w:t xml:space="preserve"> se aprecian disminuidos con pinzamientos posteriores y laterales</w:t>
      </w:r>
      <w:r w:rsidRPr="00942A85">
        <w:rPr>
          <w:rFonts w:ascii="Tahoma" w:hAnsi="Tahoma" w:cs="Arial"/>
          <w:bCs/>
          <w:i/>
          <w:sz w:val="22"/>
          <w:szCs w:val="22"/>
        </w:rPr>
        <w:t>.</w:t>
      </w:r>
    </w:p>
    <w:p w:rsidR="005E2069" w:rsidRPr="00942A85" w:rsidRDefault="005E2069" w:rsidP="005E2069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Esclerosis de la a</w:t>
      </w:r>
      <w:r w:rsidRPr="00942A85">
        <w:rPr>
          <w:rFonts w:ascii="Tahoma" w:hAnsi="Tahoma" w:cs="Arial"/>
          <w:bCs/>
          <w:i/>
          <w:sz w:val="22"/>
          <w:szCs w:val="22"/>
        </w:rPr>
        <w:t>rticulaci</w:t>
      </w:r>
      <w:r>
        <w:rPr>
          <w:rFonts w:ascii="Tahoma" w:hAnsi="Tahoma" w:cs="Arial"/>
          <w:bCs/>
          <w:i/>
          <w:sz w:val="22"/>
          <w:szCs w:val="22"/>
        </w:rPr>
        <w:t>ó</w:t>
      </w:r>
      <w:r w:rsidRPr="00942A85">
        <w:rPr>
          <w:rFonts w:ascii="Tahoma" w:hAnsi="Tahoma" w:cs="Arial"/>
          <w:bCs/>
          <w:i/>
          <w:sz w:val="22"/>
          <w:szCs w:val="22"/>
        </w:rPr>
        <w:t>n sacroiliaca</w:t>
      </w:r>
      <w:r>
        <w:rPr>
          <w:rFonts w:ascii="Tahoma" w:hAnsi="Tahoma" w:cs="Arial"/>
          <w:bCs/>
          <w:i/>
          <w:sz w:val="22"/>
          <w:szCs w:val="22"/>
        </w:rPr>
        <w:t xml:space="preserve"> derecha</w:t>
      </w:r>
      <w:r w:rsidRPr="00942A85">
        <w:rPr>
          <w:rFonts w:ascii="Tahoma" w:hAnsi="Tahoma" w:cs="Arial"/>
          <w:bCs/>
          <w:i/>
          <w:sz w:val="22"/>
          <w:szCs w:val="22"/>
        </w:rPr>
        <w:t>.</w:t>
      </w:r>
    </w:p>
    <w:p w:rsidR="005E2069" w:rsidRPr="00942A85" w:rsidRDefault="005E2069" w:rsidP="005E2069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5E2069" w:rsidRPr="00942A85" w:rsidRDefault="005E2069" w:rsidP="005E2069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5E2069" w:rsidRPr="00942A85" w:rsidRDefault="005E2069" w:rsidP="005E2069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:rsidR="005E2069" w:rsidRPr="00942A85" w:rsidRDefault="005E2069" w:rsidP="005E206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5E2069" w:rsidRPr="00942A85" w:rsidRDefault="005E2069" w:rsidP="005E2069">
      <w:pPr>
        <w:jc w:val="both"/>
        <w:rPr>
          <w:rFonts w:ascii="Tahoma" w:hAnsi="Tahoma" w:cs="Arial"/>
          <w:i/>
          <w:sz w:val="22"/>
          <w:szCs w:val="22"/>
        </w:rPr>
      </w:pPr>
    </w:p>
    <w:p w:rsidR="005E2069" w:rsidRPr="00942A85" w:rsidRDefault="005E2069" w:rsidP="005E206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COMPATIBLES CON ESPONDILOSIS LUMBAR + </w:t>
      </w:r>
      <w:r w:rsidRPr="00942A85">
        <w:rPr>
          <w:rFonts w:ascii="Tahoma" w:hAnsi="Tahoma" w:cs="Arial"/>
          <w:i/>
          <w:sz w:val="22"/>
          <w:szCs w:val="22"/>
        </w:rPr>
        <w:t>ESCOLIOSIS</w:t>
      </w:r>
      <w:r>
        <w:rPr>
          <w:rFonts w:ascii="Tahoma" w:hAnsi="Tahoma" w:cs="Arial"/>
          <w:i/>
          <w:sz w:val="22"/>
          <w:szCs w:val="22"/>
        </w:rPr>
        <w:t xml:space="preserve"> LEVE</w:t>
      </w:r>
      <w:r w:rsidRPr="00942A85">
        <w:rPr>
          <w:rFonts w:ascii="Tahoma" w:hAnsi="Tahoma" w:cs="Arial"/>
          <w:i/>
          <w:sz w:val="22"/>
          <w:szCs w:val="22"/>
        </w:rPr>
        <w:t>.</w:t>
      </w:r>
    </w:p>
    <w:p w:rsidR="005E2069" w:rsidRPr="00942A85" w:rsidRDefault="005E2069" w:rsidP="005E2069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5E2069" w:rsidRDefault="005E2069" w:rsidP="005E2069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SACROILEITIS DERECHA.</w:t>
      </w:r>
    </w:p>
    <w:p w:rsidR="005E2069" w:rsidRDefault="005E2069" w:rsidP="005E2069">
      <w:pPr>
        <w:rPr>
          <w:rFonts w:ascii="Tahoma" w:hAnsi="Tahoma" w:cs="Arial"/>
          <w:i/>
          <w:sz w:val="22"/>
          <w:szCs w:val="22"/>
        </w:rPr>
      </w:pPr>
    </w:p>
    <w:p w:rsidR="005E2069" w:rsidRDefault="005E2069" w:rsidP="005E2069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0.85pt;margin-top:-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5E2069" w:rsidRDefault="005E2069" w:rsidP="005E2069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5E2069" w:rsidRDefault="005E2069" w:rsidP="005E2069">
      <w:pPr>
        <w:rPr>
          <w:rFonts w:ascii="Tahoma" w:hAnsi="Tahoma" w:cs="Arial"/>
          <w:i/>
          <w:sz w:val="22"/>
          <w:szCs w:val="22"/>
        </w:rPr>
      </w:pPr>
    </w:p>
    <w:p w:rsidR="005E2069" w:rsidRPr="00942A85" w:rsidRDefault="005E2069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sectPr w:rsidR="005E2069" w:rsidRPr="00942A85" w:rsidSect="009C6B0A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2069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5301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B0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2004-12-28T16:27:00Z</cp:lastPrinted>
  <dcterms:created xsi:type="dcterms:W3CDTF">2016-02-10T17:21:00Z</dcterms:created>
  <dcterms:modified xsi:type="dcterms:W3CDTF">2019-03-20T17:00:00Z</dcterms:modified>
</cp:coreProperties>
</file>