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EDITH AVIGAIL HUAMASH RAMIREZ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6A0EDA">
        <w:rPr>
          <w:rFonts w:ascii="Tahoma" w:hAnsi="Tahoma" w:cs="Tahoma"/>
          <w:i/>
          <w:color w:val="000000"/>
          <w:szCs w:val="20"/>
        </w:rPr>
        <w:t>20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6A0EDA">
        <w:rPr>
          <w:rFonts w:ascii="Tahoma" w:hAnsi="Tahoma" w:cs="Tahoma"/>
          <w:i/>
          <w:color w:val="000000"/>
          <w:szCs w:val="20"/>
        </w:rPr>
        <w:t>4.8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6A0EDA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corporal </w:t>
      </w:r>
      <w:r w:rsidR="006A0EDA">
        <w:rPr>
          <w:rFonts w:ascii="Tahoma" w:hAnsi="Tahoma" w:cs="Tahoma"/>
          <w:i/>
          <w:color w:val="000000"/>
          <w:szCs w:val="20"/>
        </w:rPr>
        <w:t>anterior</w:t>
      </w:r>
      <w:r w:rsidR="00E10A83" w:rsidRPr="001C2480">
        <w:rPr>
          <w:rFonts w:ascii="Tahoma" w:hAnsi="Tahoma" w:cs="Tahoma"/>
          <w:i/>
          <w:color w:val="000000"/>
          <w:szCs w:val="20"/>
        </w:rPr>
        <w:t>.</w:t>
      </w:r>
    </w:p>
    <w:p w:rsidR="00E10A83" w:rsidRPr="001C2480" w:rsidRDefault="006A0EDA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 nivel distal del SG, se aprecia una imagen anecogenica de aspecto semiluna de 7mm x 4mm, de diámetros mayores, compatible con hematoma.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6A0EDA">
        <w:rPr>
          <w:rFonts w:ascii="Tahoma" w:hAnsi="Tahoma" w:cs="Tahoma"/>
          <w:bCs/>
          <w:i/>
          <w:color w:val="000000"/>
          <w:sz w:val="20"/>
          <w:szCs w:val="20"/>
        </w:rPr>
        <w:t>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6A0EDA">
        <w:rPr>
          <w:rFonts w:ascii="Tahoma" w:hAnsi="Tahoma" w:cs="Tahoma"/>
          <w:bCs/>
          <w:i/>
          <w:color w:val="000000"/>
          <w:sz w:val="20"/>
          <w:szCs w:val="20"/>
        </w:rPr>
        <w:t>Ovario mide 29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6A0EDA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 xml:space="preserve"> EN RELACION A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6A0EDA">
        <w:rPr>
          <w:rFonts w:ascii="Tahoma" w:hAnsi="Tahoma" w:cs="Tahoma"/>
          <w:i/>
          <w:color w:val="000000"/>
          <w:sz w:val="20"/>
          <w:szCs w:val="20"/>
        </w:rPr>
        <w:t>, 1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A0EDA" w:rsidRDefault="006A0EDA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</w:t>
      </w:r>
    </w:p>
    <w:p w:rsidR="006A0EDA" w:rsidRDefault="006A0EDA" w:rsidP="006A0ED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A0EDA" w:rsidRPr="006A0EDA" w:rsidRDefault="006A0EDA" w:rsidP="006A0EDA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6A0EDA">
        <w:rPr>
          <w:rFonts w:ascii="Tahoma" w:hAnsi="Tahoma" w:cs="Tahoma"/>
          <w:b/>
          <w:i/>
          <w:color w:val="000000"/>
          <w:sz w:val="20"/>
          <w:szCs w:val="20"/>
        </w:rPr>
        <w:t>FPP: 04/12/2019.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bookmarkStart w:id="0" w:name="_GoBack"/>
      <w:bookmarkEnd w:id="0"/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0EDA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96B86C0-ACCE-45B0-A748-5191F784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6A0ED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A0ED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2019-04-11T22:15:00Z</cp:lastPrinted>
  <dcterms:created xsi:type="dcterms:W3CDTF">2016-02-10T16:16:00Z</dcterms:created>
  <dcterms:modified xsi:type="dcterms:W3CDTF">2019-04-11T22:15:00Z</dcterms:modified>
</cp:coreProperties>
</file>