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E4" w:rsidRPr="006714E4" w:rsidRDefault="006714E4" w:rsidP="006714E4">
      <w:pPr>
        <w:pStyle w:val="Ttulo"/>
        <w:rPr>
          <w:rFonts w:ascii="Arial Black" w:hAnsi="Arial Black" w:cs="Tahoma"/>
          <w:b w:val="0"/>
          <w:i/>
          <w:color w:val="000000"/>
          <w:sz w:val="26"/>
        </w:rPr>
      </w:pPr>
      <w:bookmarkStart w:id="0" w:name="_GoBack"/>
      <w:bookmarkEnd w:id="0"/>
      <w:r w:rsidRPr="006714E4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6714E4" w:rsidRPr="006714E4" w:rsidRDefault="006714E4" w:rsidP="006714E4">
      <w:pPr>
        <w:rPr>
          <w:rFonts w:ascii="Tahoma" w:hAnsi="Tahoma" w:cs="Tahoma"/>
          <w:i/>
          <w:color w:val="000000"/>
        </w:rPr>
      </w:pPr>
    </w:p>
    <w:p w:rsidR="006714E4" w:rsidRPr="006714E4" w:rsidRDefault="006714E4" w:rsidP="006714E4">
      <w:pPr>
        <w:rPr>
          <w:rFonts w:ascii="Tahoma" w:hAnsi="Tahoma" w:cs="Tahoma"/>
          <w:i/>
          <w:sz w:val="20"/>
          <w:szCs w:val="20"/>
        </w:rPr>
      </w:pPr>
      <w:r w:rsidRPr="006714E4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714E4">
        <w:rPr>
          <w:rFonts w:ascii="Tahoma" w:hAnsi="Tahoma" w:cs="Tahoma"/>
          <w:i/>
          <w:sz w:val="20"/>
          <w:szCs w:val="20"/>
        </w:rPr>
        <w:tab/>
      </w:r>
      <w:r w:rsidRPr="006714E4">
        <w:rPr>
          <w:rFonts w:ascii="Tahoma" w:hAnsi="Tahoma" w:cs="Tahoma"/>
          <w:i/>
          <w:sz w:val="20"/>
          <w:szCs w:val="20"/>
        </w:rPr>
        <w:tab/>
      </w:r>
      <w:r w:rsidRPr="006714E4">
        <w:rPr>
          <w:rFonts w:ascii="Tahoma" w:hAnsi="Tahoma" w:cs="Tahoma"/>
          <w:b/>
          <w:i/>
          <w:sz w:val="20"/>
          <w:szCs w:val="20"/>
        </w:rPr>
        <w:t>:</w:t>
      </w:r>
      <w:r w:rsidRPr="006714E4">
        <w:rPr>
          <w:rFonts w:ascii="Tahoma" w:hAnsi="Tahoma" w:cs="Tahoma"/>
          <w:i/>
          <w:sz w:val="20"/>
          <w:szCs w:val="20"/>
        </w:rPr>
        <w:t xml:space="preserve"> </w:t>
      </w:r>
      <w:r w:rsidRPr="006714E4">
        <w:rPr>
          <w:rFonts w:ascii="Tahoma" w:hAnsi="Tahoma" w:cs="Tahoma"/>
          <w:i/>
          <w:sz w:val="20"/>
          <w:szCs w:val="20"/>
        </w:rPr>
        <w:fldChar w:fldCharType="begin"/>
      </w:r>
      <w:r w:rsidRPr="006714E4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6714E4">
        <w:rPr>
          <w:rFonts w:ascii="Tahoma" w:hAnsi="Tahoma" w:cs="Tahoma"/>
          <w:i/>
          <w:sz w:val="20"/>
          <w:szCs w:val="20"/>
        </w:rPr>
        <w:fldChar w:fldCharType="separate"/>
      </w:r>
      <w:r w:rsidRPr="006714E4">
        <w:rPr>
          <w:rFonts w:ascii="Tahoma" w:hAnsi="Tahoma" w:cs="Tahoma"/>
          <w:i/>
          <w:sz w:val="20"/>
          <w:szCs w:val="20"/>
        </w:rPr>
        <w:t>QUISPE DE MONTES FAUSTA</w:t>
      </w:r>
      <w:r w:rsidRPr="006714E4">
        <w:rPr>
          <w:rFonts w:ascii="Tahoma" w:hAnsi="Tahoma" w:cs="Tahoma"/>
          <w:i/>
          <w:sz w:val="20"/>
          <w:szCs w:val="20"/>
        </w:rPr>
        <w:fldChar w:fldCharType="end"/>
      </w:r>
    </w:p>
    <w:p w:rsidR="006714E4" w:rsidRPr="006714E4" w:rsidRDefault="006714E4" w:rsidP="006714E4">
      <w:pPr>
        <w:rPr>
          <w:rFonts w:ascii="Tahoma" w:hAnsi="Tahoma" w:cs="Tahoma"/>
          <w:i/>
          <w:sz w:val="20"/>
          <w:szCs w:val="20"/>
        </w:rPr>
      </w:pPr>
      <w:r w:rsidRPr="006714E4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714E4">
        <w:rPr>
          <w:rFonts w:ascii="Tahoma" w:hAnsi="Tahoma" w:cs="Tahoma"/>
          <w:b/>
          <w:bCs/>
          <w:i/>
          <w:sz w:val="20"/>
          <w:szCs w:val="20"/>
        </w:rPr>
        <w:tab/>
      </w:r>
      <w:r w:rsidRPr="006714E4">
        <w:rPr>
          <w:rFonts w:ascii="Tahoma" w:hAnsi="Tahoma" w:cs="Tahoma"/>
          <w:i/>
          <w:sz w:val="20"/>
          <w:szCs w:val="20"/>
        </w:rPr>
        <w:tab/>
      </w:r>
      <w:r w:rsidRPr="006714E4">
        <w:rPr>
          <w:rFonts w:ascii="Tahoma" w:hAnsi="Tahoma" w:cs="Tahoma"/>
          <w:b/>
          <w:i/>
          <w:sz w:val="20"/>
          <w:szCs w:val="20"/>
        </w:rPr>
        <w:t>:</w:t>
      </w:r>
      <w:r w:rsidRPr="006714E4">
        <w:rPr>
          <w:rFonts w:ascii="Tahoma" w:hAnsi="Tahoma" w:cs="Tahoma"/>
          <w:i/>
          <w:sz w:val="20"/>
          <w:szCs w:val="20"/>
        </w:rPr>
        <w:t xml:space="preserve"> </w:t>
      </w:r>
      <w:r w:rsidRPr="006714E4">
        <w:rPr>
          <w:rFonts w:ascii="Tahoma" w:hAnsi="Tahoma" w:cs="Tahoma"/>
          <w:i/>
          <w:sz w:val="20"/>
          <w:szCs w:val="20"/>
        </w:rPr>
        <w:fldChar w:fldCharType="begin"/>
      </w:r>
      <w:r w:rsidRPr="006714E4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6714E4">
        <w:rPr>
          <w:rFonts w:ascii="Tahoma" w:hAnsi="Tahoma" w:cs="Tahoma"/>
          <w:i/>
          <w:sz w:val="20"/>
          <w:szCs w:val="20"/>
        </w:rPr>
        <w:fldChar w:fldCharType="separate"/>
      </w:r>
      <w:r w:rsidRPr="006714E4">
        <w:rPr>
          <w:rFonts w:ascii="Tahoma" w:hAnsi="Tahoma" w:cs="Tahoma"/>
          <w:i/>
          <w:sz w:val="20"/>
          <w:szCs w:val="20"/>
        </w:rPr>
        <w:t>ECOGRAFIA ABDOMINAL SUPERIOR</w:t>
      </w:r>
      <w:r w:rsidRPr="006714E4">
        <w:rPr>
          <w:rFonts w:ascii="Tahoma" w:hAnsi="Tahoma" w:cs="Tahoma"/>
          <w:i/>
          <w:sz w:val="20"/>
          <w:szCs w:val="20"/>
        </w:rPr>
        <w:fldChar w:fldCharType="end"/>
      </w:r>
    </w:p>
    <w:p w:rsidR="006714E4" w:rsidRPr="006714E4" w:rsidRDefault="006714E4" w:rsidP="006714E4">
      <w:pPr>
        <w:rPr>
          <w:rFonts w:ascii="Tahoma" w:hAnsi="Tahoma" w:cs="Tahoma"/>
          <w:i/>
          <w:sz w:val="20"/>
          <w:szCs w:val="20"/>
        </w:rPr>
      </w:pPr>
      <w:r w:rsidRPr="006714E4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714E4">
        <w:rPr>
          <w:rFonts w:ascii="Tahoma" w:hAnsi="Tahoma" w:cs="Tahoma"/>
          <w:b/>
          <w:bCs/>
          <w:i/>
          <w:sz w:val="20"/>
          <w:szCs w:val="20"/>
        </w:rPr>
        <w:tab/>
      </w:r>
      <w:r w:rsidRPr="006714E4">
        <w:rPr>
          <w:rFonts w:ascii="Tahoma" w:hAnsi="Tahoma" w:cs="Tahoma"/>
          <w:b/>
          <w:bCs/>
          <w:i/>
          <w:sz w:val="20"/>
          <w:szCs w:val="20"/>
        </w:rPr>
        <w:tab/>
      </w:r>
      <w:r w:rsidRPr="006714E4">
        <w:rPr>
          <w:rFonts w:ascii="Tahoma" w:hAnsi="Tahoma" w:cs="Tahoma"/>
          <w:b/>
          <w:i/>
          <w:sz w:val="20"/>
          <w:szCs w:val="20"/>
        </w:rPr>
        <w:t>:</w:t>
      </w:r>
      <w:r w:rsidRPr="006714E4">
        <w:rPr>
          <w:rFonts w:ascii="Tahoma" w:hAnsi="Tahoma" w:cs="Tahoma"/>
          <w:i/>
          <w:sz w:val="20"/>
          <w:szCs w:val="20"/>
        </w:rPr>
        <w:t xml:space="preserve"> </w:t>
      </w:r>
      <w:r w:rsidRPr="006714E4">
        <w:rPr>
          <w:rFonts w:ascii="Tahoma" w:hAnsi="Tahoma" w:cs="Tahoma"/>
          <w:i/>
          <w:sz w:val="20"/>
          <w:szCs w:val="20"/>
        </w:rPr>
        <w:fldChar w:fldCharType="begin"/>
      </w:r>
      <w:r w:rsidRPr="006714E4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6714E4">
        <w:rPr>
          <w:rFonts w:ascii="Tahoma" w:hAnsi="Tahoma" w:cs="Tahoma"/>
          <w:i/>
          <w:sz w:val="20"/>
          <w:szCs w:val="20"/>
        </w:rPr>
        <w:fldChar w:fldCharType="separate"/>
      </w:r>
      <w:r w:rsidRPr="006714E4">
        <w:rPr>
          <w:rFonts w:ascii="Tahoma" w:hAnsi="Tahoma" w:cs="Tahoma"/>
          <w:i/>
          <w:sz w:val="20"/>
          <w:szCs w:val="20"/>
        </w:rPr>
        <w:t>00000</w:t>
      </w:r>
      <w:r w:rsidRPr="006714E4">
        <w:rPr>
          <w:rFonts w:ascii="Tahoma" w:hAnsi="Tahoma" w:cs="Tahoma"/>
          <w:i/>
          <w:sz w:val="20"/>
          <w:szCs w:val="20"/>
        </w:rPr>
        <w:fldChar w:fldCharType="end"/>
      </w:r>
    </w:p>
    <w:p w:rsidR="006714E4" w:rsidRPr="006714E4" w:rsidRDefault="006714E4" w:rsidP="006714E4">
      <w:pPr>
        <w:rPr>
          <w:rFonts w:ascii="Tahoma" w:hAnsi="Tahoma" w:cs="Tahoma"/>
          <w:i/>
          <w:sz w:val="20"/>
          <w:szCs w:val="20"/>
        </w:rPr>
      </w:pPr>
      <w:r w:rsidRPr="006714E4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714E4">
        <w:rPr>
          <w:rFonts w:ascii="Tahoma" w:hAnsi="Tahoma" w:cs="Tahoma"/>
          <w:b/>
          <w:bCs/>
          <w:i/>
          <w:sz w:val="20"/>
          <w:szCs w:val="20"/>
        </w:rPr>
        <w:tab/>
      </w:r>
      <w:r w:rsidRPr="006714E4">
        <w:rPr>
          <w:rFonts w:ascii="Tahoma" w:hAnsi="Tahoma" w:cs="Tahoma"/>
          <w:i/>
          <w:sz w:val="20"/>
          <w:szCs w:val="20"/>
        </w:rPr>
        <w:tab/>
      </w:r>
      <w:r w:rsidRPr="006714E4">
        <w:rPr>
          <w:rFonts w:ascii="Tahoma" w:hAnsi="Tahoma" w:cs="Tahoma"/>
          <w:i/>
          <w:sz w:val="20"/>
          <w:szCs w:val="20"/>
        </w:rPr>
        <w:tab/>
      </w:r>
      <w:r w:rsidRPr="006714E4">
        <w:rPr>
          <w:rFonts w:ascii="Tahoma" w:hAnsi="Tahoma" w:cs="Tahoma"/>
          <w:b/>
          <w:i/>
          <w:sz w:val="20"/>
          <w:szCs w:val="20"/>
        </w:rPr>
        <w:t>:</w:t>
      </w:r>
      <w:r w:rsidRPr="006714E4">
        <w:rPr>
          <w:rFonts w:ascii="Tahoma" w:hAnsi="Tahoma" w:cs="Tahoma"/>
          <w:i/>
          <w:sz w:val="20"/>
          <w:szCs w:val="20"/>
        </w:rPr>
        <w:t xml:space="preserve"> </w:t>
      </w:r>
      <w:r w:rsidRPr="006714E4">
        <w:rPr>
          <w:rFonts w:ascii="Tahoma" w:hAnsi="Tahoma" w:cs="Tahoma"/>
          <w:i/>
          <w:sz w:val="20"/>
          <w:szCs w:val="20"/>
        </w:rPr>
        <w:fldChar w:fldCharType="begin"/>
      </w:r>
      <w:r w:rsidRPr="006714E4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6714E4">
        <w:rPr>
          <w:rFonts w:ascii="Tahoma" w:hAnsi="Tahoma" w:cs="Tahoma"/>
          <w:i/>
          <w:sz w:val="20"/>
          <w:szCs w:val="20"/>
        </w:rPr>
        <w:fldChar w:fldCharType="separate"/>
      </w:r>
      <w:r w:rsidRPr="006714E4">
        <w:rPr>
          <w:rFonts w:ascii="Tahoma" w:hAnsi="Tahoma" w:cs="Tahoma"/>
          <w:i/>
          <w:sz w:val="20"/>
          <w:szCs w:val="20"/>
        </w:rPr>
        <w:t>02/04/2019</w:t>
      </w:r>
      <w:r w:rsidRPr="006714E4">
        <w:rPr>
          <w:rFonts w:ascii="Tahoma" w:hAnsi="Tahoma" w:cs="Tahoma"/>
          <w:i/>
          <w:sz w:val="20"/>
          <w:szCs w:val="20"/>
        </w:rPr>
        <w:fldChar w:fldCharType="end"/>
      </w:r>
    </w:p>
    <w:p w:rsidR="006714E4" w:rsidRPr="006714E4" w:rsidRDefault="006714E4" w:rsidP="006714E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714E4" w:rsidRPr="006714E4" w:rsidRDefault="006714E4" w:rsidP="006714E4">
      <w:pPr>
        <w:pStyle w:val="Ttulo3"/>
        <w:jc w:val="both"/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</w:pP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6714E4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6714E4" w:rsidRPr="006714E4" w:rsidRDefault="006714E4" w:rsidP="006714E4">
      <w:pPr>
        <w:rPr>
          <w:i/>
        </w:rPr>
      </w:pPr>
    </w:p>
    <w:p w:rsidR="006714E4" w:rsidRPr="006714E4" w:rsidRDefault="006714E4" w:rsidP="006714E4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714E4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6714E4">
        <w:rPr>
          <w:rFonts w:ascii="Tahoma" w:hAnsi="Tahoma"/>
          <w:i/>
          <w:color w:val="000000"/>
          <w:sz w:val="18"/>
          <w:szCs w:val="20"/>
        </w:rPr>
        <w:t>:</w:t>
      </w:r>
      <w:r w:rsidRPr="006714E4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133mm de longitud a nivel del LHD. Muestra bordes definidos, ecogenicidad parenquimal aumentada en forma difusa. Se objetiva 01 imagen quística simple </w:t>
      </w:r>
      <w:proofErr w:type="spellStart"/>
      <w:r w:rsidRPr="006714E4">
        <w:rPr>
          <w:rFonts w:ascii="Tahoma" w:hAnsi="Tahoma"/>
          <w:b w:val="0"/>
          <w:i/>
          <w:color w:val="000000"/>
          <w:sz w:val="18"/>
          <w:szCs w:val="20"/>
        </w:rPr>
        <w:t>unilocular</w:t>
      </w:r>
      <w:proofErr w:type="spellEnd"/>
      <w:r w:rsidRPr="006714E4">
        <w:rPr>
          <w:rFonts w:ascii="Tahoma" w:hAnsi="Tahoma"/>
          <w:b w:val="0"/>
          <w:i/>
          <w:color w:val="000000"/>
          <w:sz w:val="18"/>
          <w:szCs w:val="20"/>
        </w:rPr>
        <w:t xml:space="preserve"> de 10mm., de diámetro mayor involucrando el segmento II. No se evidencian de lesiones sólidas. Conductos biliares </w:t>
      </w:r>
      <w:proofErr w:type="spellStart"/>
      <w:r w:rsidRPr="006714E4">
        <w:rPr>
          <w:rFonts w:ascii="Tahoma" w:hAnsi="Tahoma"/>
          <w:b w:val="0"/>
          <w:i/>
          <w:color w:val="000000"/>
          <w:sz w:val="18"/>
          <w:szCs w:val="20"/>
        </w:rPr>
        <w:t>intrahepáticos</w:t>
      </w:r>
      <w:proofErr w:type="spellEnd"/>
      <w:r w:rsidRPr="006714E4">
        <w:rPr>
          <w:rFonts w:ascii="Tahoma" w:hAnsi="Tahoma"/>
          <w:b w:val="0"/>
          <w:i/>
          <w:color w:val="000000"/>
          <w:sz w:val="18"/>
          <w:szCs w:val="20"/>
        </w:rPr>
        <w:t xml:space="preserve"> no muestran dilataciones.</w:t>
      </w:r>
    </w:p>
    <w:p w:rsidR="006714E4" w:rsidRPr="006714E4" w:rsidRDefault="006714E4" w:rsidP="006714E4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714E4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6714E4" w:rsidRPr="006714E4" w:rsidRDefault="006714E4" w:rsidP="006714E4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6714E4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8mm., de diámetro AP. Espacio de Morrison libre de colecciones.   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59 x 21mm., en longitudinal y AP. 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visualizándose 01 imagen nodular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hipoecogénica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de 9mm., de diámetro mayor adherida a la pared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luminal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anterior del cuerpo vesicular.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No se evidencian imágenes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litiásicas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. Colédoco proximal, mide 3mm., de diámetro AP. </w:t>
      </w:r>
    </w:p>
    <w:p w:rsidR="006714E4" w:rsidRPr="006714E4" w:rsidRDefault="006714E4" w:rsidP="006714E4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6714E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23mm., de diámetro AP a nivel de la cabeza. Muestra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homogénea y ecogenicidad conservada.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6714E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6714E4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77mm., de longitud.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Muestra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ecotextura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homogénea sin evidencia de lesiones focales sólidas, quísticas ni focos de colección. Los bordes son regulares y lisos.</w:t>
      </w:r>
    </w:p>
    <w:p w:rsidR="006714E4" w:rsidRPr="006714E4" w:rsidRDefault="006714E4" w:rsidP="006714E4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6714E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6714E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6714E4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Incidentalmente se objetiva engrosamiento homogéneo de la pared colon izquierdo y sigmoideo visualizándose de 1 – 2 imágenes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saculares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proofErr w:type="spellStart"/>
      <w:r w:rsidRPr="006714E4">
        <w:rPr>
          <w:rFonts w:ascii="Tahoma" w:hAnsi="Tahoma" w:cs="Arial"/>
          <w:i/>
          <w:color w:val="000000"/>
          <w:sz w:val="18"/>
          <w:szCs w:val="20"/>
        </w:rPr>
        <w:t>intramurales</w:t>
      </w:r>
      <w:proofErr w:type="spellEnd"/>
      <w:r w:rsidRPr="006714E4">
        <w:rPr>
          <w:rFonts w:ascii="Tahoma" w:hAnsi="Tahoma" w:cs="Arial"/>
          <w:i/>
          <w:color w:val="000000"/>
          <w:sz w:val="18"/>
          <w:szCs w:val="20"/>
        </w:rPr>
        <w:t xml:space="preserve"> las cuales muestran colección de gas al interior.</w:t>
      </w:r>
    </w:p>
    <w:p w:rsidR="006714E4" w:rsidRPr="006714E4" w:rsidRDefault="006714E4" w:rsidP="006714E4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714E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6714E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6714E4" w:rsidRPr="006714E4" w:rsidRDefault="006714E4" w:rsidP="006714E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PÓLIPO VESICULAR.</w:t>
      </w:r>
    </w:p>
    <w:p w:rsidR="006714E4" w:rsidRPr="006714E4" w:rsidRDefault="006714E4" w:rsidP="006714E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LO DESCRITO EN COLON IZQUIERDO Y SIGMOIDEO ES SUGERENTE DE PATOLOGIA DIVERTICULAR.</w:t>
      </w:r>
    </w:p>
    <w:p w:rsidR="006714E4" w:rsidRPr="006714E4" w:rsidRDefault="006714E4" w:rsidP="006714E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EVALUACION POR LA ESPECIALIDAD.</w:t>
      </w:r>
    </w:p>
    <w:p w:rsidR="006714E4" w:rsidRPr="006714E4" w:rsidRDefault="006714E4" w:rsidP="006714E4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6714E4" w:rsidRDefault="006714E4" w:rsidP="006714E4">
      <w:pPr>
        <w:jc w:val="both"/>
        <w:rPr>
          <w:i/>
        </w:rPr>
      </w:pPr>
      <w:r w:rsidRPr="006714E4">
        <w:rPr>
          <w:rFonts w:ascii="Tahoma" w:hAnsi="Tahoma" w:cs="Arial"/>
          <w:i/>
          <w:color w:val="000000"/>
          <w:sz w:val="18"/>
          <w:szCs w:val="20"/>
        </w:rPr>
        <w:t>Atentamente</w:t>
      </w:r>
    </w:p>
    <w:sectPr w:rsidR="007B5821" w:rsidRPr="006714E4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4E4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6714E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2019-04-05T22:08:00Z</dcterms:modified>
</cp:coreProperties>
</file>