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51" w:rsidRDefault="00C27A51" w:rsidP="00C27A51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>ECOGRAFÍA MORFOLÓGICA</w:t>
      </w:r>
    </w:p>
    <w:p w:rsidR="00C27A51" w:rsidRDefault="00C27A51" w:rsidP="00C27A51"/>
    <w:p w:rsidR="00C27A51" w:rsidRDefault="00C27A51" w:rsidP="00C27A51">
      <w:pPr>
        <w:rPr>
          <w:rFonts w:ascii="Tahoma" w:hAnsi="Tahoma" w:cs="Tahoma"/>
          <w:i/>
          <w:sz w:val="20"/>
          <w:szCs w:val="20"/>
        </w:rPr>
      </w:pPr>
    </w:p>
    <w:p w:rsidR="00C27A51" w:rsidRDefault="00C27A51" w:rsidP="00C27A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SUASNABAR HUACACHI FELICITA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27A51" w:rsidRDefault="00C27A51" w:rsidP="00C27A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MORFOLÓGICA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27A51" w:rsidRDefault="00C27A51" w:rsidP="00C27A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27A51" w:rsidRDefault="00C27A51" w:rsidP="00C27A5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02/04/2019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C27A51" w:rsidRDefault="00C27A51" w:rsidP="00C27A51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C27A51" w:rsidRDefault="00C27A51" w:rsidP="00C27A51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18"/>
        </w:rPr>
        <w:t>MyLab SEVEN</w:t>
      </w:r>
      <w:r>
        <w:rPr>
          <w:rFonts w:ascii="Arial Black" w:hAnsi="Arial Black" w:cs="Tahoma"/>
          <w:i/>
          <w:noProof/>
          <w:sz w:val="18"/>
          <w:szCs w:val="18"/>
        </w:rPr>
        <w:fldChar w:fldCharType="end"/>
      </w:r>
      <w:r>
        <w:rPr>
          <w:rFonts w:ascii="Arial Black" w:hAnsi="Arial Black" w:cs="Tahoma"/>
          <w:i/>
          <w:noProof/>
          <w:sz w:val="18"/>
          <w:szCs w:val="18"/>
        </w:rPr>
        <w:t xml:space="preserve"> UTILIZANDO TRANSDUCTOR VOLUMÉTRICO MULTIFRECUENCIAL, MUESTRA:</w:t>
      </w:r>
    </w:p>
    <w:p w:rsidR="00C27A51" w:rsidRDefault="00C27A51" w:rsidP="00C27A51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C27A51" w:rsidRDefault="00C27A51" w:rsidP="00C27A51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---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C27A51" w:rsidRDefault="00C27A51" w:rsidP="00C27A51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 xml:space="preserve">:     50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21 SEMANAS)</w:t>
      </w:r>
    </w:p>
    <w:p w:rsidR="00C27A51" w:rsidRDefault="00C27A51" w:rsidP="00C27A5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192 mm. (EG: 21 SEMANAS)</w:t>
      </w:r>
    </w:p>
    <w:p w:rsidR="00C27A51" w:rsidRDefault="00C27A51" w:rsidP="00C27A5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166 mm. (EG: 21 SEMANAS)    </w:t>
      </w:r>
    </w:p>
    <w:p w:rsidR="00C27A51" w:rsidRDefault="00C27A51" w:rsidP="00C27A5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37 mm. </w:t>
      </w:r>
      <w:r>
        <w:rPr>
          <w:rFonts w:ascii="Tahoma" w:hAnsi="Tahoma" w:cs="Tahoma"/>
          <w:b/>
          <w:i/>
          <w:noProof/>
          <w:sz w:val="18"/>
          <w:szCs w:val="18"/>
        </w:rPr>
        <w:t>(EG: 21 SEMANAS)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69 mm. (EG: 21 SEMANAS)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34 mm. (EG: 21 SEMANAS)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32 mm. (EG: 22 SEMANAS)</w:t>
      </w:r>
    </w:p>
    <w:p w:rsidR="00C27A51" w:rsidRDefault="00C27A51" w:rsidP="00C27A5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33 mm. </w:t>
      </w:r>
      <w:r>
        <w:rPr>
          <w:rFonts w:ascii="Tahoma" w:hAnsi="Tahoma" w:cs="Tahoma"/>
          <w:b/>
          <w:i/>
          <w:noProof/>
          <w:sz w:val="18"/>
          <w:szCs w:val="18"/>
        </w:rPr>
        <w:t>(EG: 22 SEMANAS)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22 mm. (EG: 21 SEMANAS)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>: 443g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4).</w:t>
      </w:r>
    </w:p>
    <w:p w:rsidR="00C27A51" w:rsidRDefault="00C27A51" w:rsidP="00C27A5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C27A51" w:rsidRDefault="00C27A51" w:rsidP="00C27A5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C27A51" w:rsidRDefault="00C27A51" w:rsidP="00C27A5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C27A51" w:rsidRDefault="00C27A51" w:rsidP="00C27A5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C27A51" w:rsidRDefault="00C27A51" w:rsidP="00C27A5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73%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1.15%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objetiva foco hiperecogenico de 2mm., de diametro mayor proyectado en ventriculo izquierdo.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138 pulsaciones por minuto registrado mediante Doppler pulsado y continuo en modo Dupplex.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C27A51" w:rsidRDefault="00C27A51" w:rsidP="00C27A5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C27A51" w:rsidRDefault="00C27A51" w:rsidP="00C27A5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fundica corporal en pared posterior. ESPESOR DE PLACENTA: 22mm. </w:t>
      </w:r>
    </w:p>
    <w:p w:rsidR="00C27A51" w:rsidRDefault="00C27A51" w:rsidP="00C27A5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MADURACIÓN: I/III (Clasificación de Grannum). </w:t>
      </w:r>
    </w:p>
    <w:p w:rsidR="00C27A51" w:rsidRDefault="00C27A51" w:rsidP="00C27A5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C27A51" w:rsidRDefault="00C27A51" w:rsidP="00C27A5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C27A51" w:rsidRDefault="00C27A51" w:rsidP="00C27A5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FEMENINO</w:t>
      </w:r>
    </w:p>
    <w:p w:rsidR="00C27A51" w:rsidRDefault="00C27A51" w:rsidP="00C27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>
        <w:rPr>
          <w:rFonts w:ascii="Tahoma" w:hAnsi="Tahoma" w:cs="Tahoma"/>
          <w:i/>
          <w:noProof/>
          <w:sz w:val="18"/>
          <w:szCs w:val="18"/>
        </w:rPr>
        <w:t>: negativo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Hidrotórax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</w:t>
      </w:r>
      <w:r>
        <w:rPr>
          <w:rFonts w:ascii="Tahoma" w:hAnsi="Tahoma" w:cs="Tahoma"/>
          <w:b/>
          <w:i/>
          <w:noProof/>
          <w:sz w:val="18"/>
          <w:szCs w:val="18"/>
        </w:rPr>
        <w:t>POSITIVO</w:t>
      </w:r>
    </w:p>
    <w:p w:rsidR="00C27A51" w:rsidRDefault="00C27A51" w:rsidP="00C27A51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C27A51" w:rsidRDefault="00C27A51" w:rsidP="00C27A51">
      <w:pPr>
        <w:rPr>
          <w:rFonts w:ascii="Tahoma" w:hAnsi="Tahoma" w:cs="Tahoma"/>
          <w:i/>
          <w:noProof/>
          <w:sz w:val="18"/>
          <w:szCs w:val="18"/>
        </w:rPr>
      </w:pPr>
    </w:p>
    <w:p w:rsidR="00C27A51" w:rsidRDefault="00C27A51" w:rsidP="00C27A51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EXPLORACIÓN 4D</w:t>
      </w:r>
    </w:p>
    <w:p w:rsidR="00C27A51" w:rsidRDefault="00C27A51" w:rsidP="00C27A51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C27A51" w:rsidRDefault="00C27A51" w:rsidP="00C27A51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C27A51" w:rsidRDefault="00C27A51" w:rsidP="00C27A51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C27A51" w:rsidRDefault="00C27A51" w:rsidP="00C27A51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21.5 +/- 1 SEMANAS POR BIOMETRÍA FETAL.</w:t>
      </w:r>
    </w:p>
    <w:p w:rsidR="00C27A51" w:rsidRDefault="00C27A51" w:rsidP="00C27A51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FOCO HIPERECOGÉNICO INTRACARDIACO – HALLAZGO ECOGRÁFICO “AISLADO”</w:t>
      </w:r>
    </w:p>
    <w:p w:rsidR="00C27A51" w:rsidRDefault="00C27A51" w:rsidP="00C27A51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DEMÁS MARCADORES ECOGRAFICOS MAYORES Y MENORES NEGATIVOS.</w:t>
      </w:r>
    </w:p>
    <w:p w:rsidR="00C27A51" w:rsidRDefault="00C27A51" w:rsidP="00C27A51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C27A51" w:rsidRDefault="00C27A51" w:rsidP="00C27A51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CLINICOS Y ASESORIA GENÉTICA.</w:t>
      </w:r>
    </w:p>
    <w:p w:rsidR="00C27A51" w:rsidRDefault="00C27A51" w:rsidP="00C27A5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C27A51" w:rsidRDefault="00C27A51" w:rsidP="00C27A51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Pr="00C27A51" w:rsidRDefault="0036084D" w:rsidP="00C27A51"/>
    <w:sectPr w:rsidR="0036084D" w:rsidRPr="00C27A51" w:rsidSect="00495091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09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1F45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2C6E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5CC0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0FF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27A51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4F5F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link w:val="Ttulo2"/>
    <w:rsid w:val="00C27A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C27A51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2011-11-11T18:24:00Z</cp:lastPrinted>
  <dcterms:created xsi:type="dcterms:W3CDTF">2016-02-10T16:14:00Z</dcterms:created>
  <dcterms:modified xsi:type="dcterms:W3CDTF">2019-04-03T22:48:00Z</dcterms:modified>
</cp:coreProperties>
</file>