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14" w:rsidRPr="006B0A8F" w:rsidRDefault="00612314" w:rsidP="00612314">
      <w:pPr>
        <w:pStyle w:val="Puesto"/>
        <w:rPr>
          <w:rFonts w:ascii="Arial Black" w:hAnsi="Arial Black" w:cs="Tahoma"/>
          <w:b w:val="0"/>
          <w:i/>
          <w:color w:val="000000"/>
          <w:u w:val="single"/>
        </w:rPr>
      </w:pPr>
      <w:r w:rsidRPr="006B0A8F">
        <w:rPr>
          <w:rFonts w:ascii="Arial Black" w:hAnsi="Arial Black" w:cs="Tahoma"/>
          <w:b w:val="0"/>
          <w:i/>
          <w:color w:val="000000"/>
          <w:u w:val="single"/>
        </w:rPr>
        <w:t>INFORME ULTRASONOGRÁFICO</w:t>
      </w:r>
    </w:p>
    <w:p w:rsidR="00612314" w:rsidRPr="00B34A18" w:rsidRDefault="00612314" w:rsidP="00612314">
      <w:pPr>
        <w:rPr>
          <w:rFonts w:ascii="Tahoma" w:hAnsi="Tahoma" w:cs="Tahoma"/>
          <w:i/>
          <w:color w:val="000000"/>
        </w:rPr>
      </w:pPr>
    </w:p>
    <w:p w:rsidR="00612314" w:rsidRPr="00B34A18" w:rsidRDefault="00612314" w:rsidP="00612314">
      <w:pPr>
        <w:rPr>
          <w:rFonts w:ascii="Tahoma" w:hAnsi="Tahoma" w:cs="Tahoma"/>
          <w:i/>
          <w:sz w:val="20"/>
          <w:szCs w:val="20"/>
        </w:rPr>
      </w:pPr>
      <w:r w:rsidRPr="00B34A18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B34A18">
        <w:rPr>
          <w:rFonts w:ascii="Tahoma" w:hAnsi="Tahoma" w:cs="Tahoma"/>
          <w:i/>
          <w:sz w:val="20"/>
          <w:szCs w:val="20"/>
        </w:rPr>
        <w:tab/>
      </w:r>
      <w:r w:rsidRPr="00B34A18">
        <w:rPr>
          <w:rFonts w:ascii="Tahoma" w:hAnsi="Tahoma" w:cs="Tahoma"/>
          <w:i/>
          <w:sz w:val="20"/>
          <w:szCs w:val="20"/>
        </w:rPr>
        <w:tab/>
      </w:r>
      <w:r w:rsidRPr="00B34A18">
        <w:rPr>
          <w:rFonts w:ascii="Tahoma" w:hAnsi="Tahoma" w:cs="Tahoma"/>
          <w:b/>
          <w:i/>
          <w:sz w:val="20"/>
          <w:szCs w:val="20"/>
        </w:rPr>
        <w:t>:</w:t>
      </w:r>
      <w:r w:rsidRPr="00B34A18">
        <w:rPr>
          <w:rFonts w:ascii="Tahoma" w:hAnsi="Tahoma" w:cs="Tahoma"/>
          <w:i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sz w:val="20"/>
          <w:szCs w:val="20"/>
        </w:rPr>
        <w:fldChar w:fldCharType="begin"/>
      </w:r>
      <w:r w:rsidRPr="00B34A18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B34A18">
        <w:rPr>
          <w:rFonts w:ascii="Tahoma" w:hAnsi="Tahoma" w:cs="Tahoma"/>
          <w:i/>
          <w:sz w:val="20"/>
          <w:szCs w:val="20"/>
        </w:rPr>
        <w:fldChar w:fldCharType="separate"/>
      </w:r>
      <w:proofErr w:type="gramStart"/>
      <w:r>
        <w:rPr>
          <w:rFonts w:ascii="Tahoma" w:hAnsi="Tahoma" w:cs="Tahoma"/>
          <w:i/>
          <w:sz w:val="20"/>
          <w:szCs w:val="20"/>
        </w:rPr>
        <w:t>CARDENAS  HUAMAN</w:t>
      </w:r>
      <w:proofErr w:type="gramEnd"/>
      <w:r>
        <w:rPr>
          <w:rFonts w:ascii="Tahoma" w:hAnsi="Tahoma" w:cs="Tahoma"/>
          <w:i/>
          <w:sz w:val="20"/>
          <w:szCs w:val="20"/>
        </w:rPr>
        <w:t xml:space="preserve"> FELICITAS</w:t>
      </w:r>
      <w:r w:rsidRPr="00B34A18">
        <w:rPr>
          <w:rFonts w:ascii="Tahoma" w:hAnsi="Tahoma" w:cs="Tahoma"/>
          <w:i/>
          <w:sz w:val="20"/>
          <w:szCs w:val="20"/>
        </w:rPr>
        <w:fldChar w:fldCharType="end"/>
      </w:r>
    </w:p>
    <w:p w:rsidR="00612314" w:rsidRPr="00B34A18" w:rsidRDefault="00612314" w:rsidP="00612314">
      <w:pPr>
        <w:rPr>
          <w:rFonts w:ascii="Tahoma" w:hAnsi="Tahoma" w:cs="Tahoma"/>
          <w:i/>
          <w:sz w:val="20"/>
          <w:szCs w:val="20"/>
        </w:rPr>
      </w:pPr>
      <w:r w:rsidRPr="00B34A18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B34A18">
        <w:rPr>
          <w:rFonts w:ascii="Tahoma" w:hAnsi="Tahoma" w:cs="Tahoma"/>
          <w:b/>
          <w:bCs/>
          <w:i/>
          <w:sz w:val="20"/>
          <w:szCs w:val="20"/>
        </w:rPr>
        <w:tab/>
      </w:r>
      <w:r w:rsidRPr="00B34A18">
        <w:rPr>
          <w:rFonts w:ascii="Tahoma" w:hAnsi="Tahoma" w:cs="Tahoma"/>
          <w:i/>
          <w:sz w:val="20"/>
          <w:szCs w:val="20"/>
        </w:rPr>
        <w:tab/>
      </w:r>
      <w:r w:rsidRPr="00B34A18">
        <w:rPr>
          <w:rFonts w:ascii="Tahoma" w:hAnsi="Tahoma" w:cs="Tahoma"/>
          <w:b/>
          <w:i/>
          <w:sz w:val="20"/>
          <w:szCs w:val="20"/>
        </w:rPr>
        <w:t>:</w:t>
      </w:r>
      <w:r w:rsidRPr="00B34A18">
        <w:rPr>
          <w:rFonts w:ascii="Tahoma" w:hAnsi="Tahoma" w:cs="Tahoma"/>
          <w:i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sz w:val="20"/>
          <w:szCs w:val="20"/>
        </w:rPr>
        <w:fldChar w:fldCharType="begin"/>
      </w:r>
      <w:r w:rsidRPr="00B34A18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B34A1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 w:rsidRPr="00B34A18">
        <w:rPr>
          <w:rFonts w:ascii="Tahoma" w:hAnsi="Tahoma" w:cs="Tahoma"/>
          <w:i/>
          <w:sz w:val="20"/>
          <w:szCs w:val="20"/>
        </w:rPr>
        <w:fldChar w:fldCharType="end"/>
      </w:r>
    </w:p>
    <w:p w:rsidR="00612314" w:rsidRPr="00B34A18" w:rsidRDefault="00612314" w:rsidP="00612314">
      <w:pPr>
        <w:rPr>
          <w:rFonts w:ascii="Tahoma" w:hAnsi="Tahoma" w:cs="Tahoma"/>
          <w:i/>
          <w:sz w:val="20"/>
          <w:szCs w:val="20"/>
        </w:rPr>
      </w:pPr>
      <w:r w:rsidRPr="00B34A18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B34A18">
        <w:rPr>
          <w:rFonts w:ascii="Tahoma" w:hAnsi="Tahoma" w:cs="Tahoma"/>
          <w:b/>
          <w:bCs/>
          <w:i/>
          <w:sz w:val="20"/>
          <w:szCs w:val="20"/>
        </w:rPr>
        <w:tab/>
      </w:r>
      <w:r w:rsidRPr="00B34A18">
        <w:rPr>
          <w:rFonts w:ascii="Tahoma" w:hAnsi="Tahoma" w:cs="Tahoma"/>
          <w:b/>
          <w:bCs/>
          <w:i/>
          <w:sz w:val="20"/>
          <w:szCs w:val="20"/>
        </w:rPr>
        <w:tab/>
      </w:r>
      <w:r w:rsidRPr="00B34A18">
        <w:rPr>
          <w:rFonts w:ascii="Tahoma" w:hAnsi="Tahoma" w:cs="Tahoma"/>
          <w:b/>
          <w:i/>
          <w:sz w:val="20"/>
          <w:szCs w:val="20"/>
        </w:rPr>
        <w:t>:</w:t>
      </w:r>
      <w:r w:rsidRPr="00B34A18">
        <w:rPr>
          <w:rFonts w:ascii="Tahoma" w:hAnsi="Tahoma" w:cs="Tahoma"/>
          <w:i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sz w:val="20"/>
          <w:szCs w:val="20"/>
        </w:rPr>
        <w:fldChar w:fldCharType="begin"/>
      </w:r>
      <w:r w:rsidRPr="00B34A18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B34A1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00095</w:t>
      </w:r>
      <w:r w:rsidRPr="00B34A18">
        <w:rPr>
          <w:rFonts w:ascii="Tahoma" w:hAnsi="Tahoma" w:cs="Tahoma"/>
          <w:i/>
          <w:sz w:val="20"/>
          <w:szCs w:val="20"/>
        </w:rPr>
        <w:fldChar w:fldCharType="end"/>
      </w:r>
    </w:p>
    <w:p w:rsidR="00612314" w:rsidRPr="00B34A18" w:rsidRDefault="00612314" w:rsidP="00612314">
      <w:pPr>
        <w:rPr>
          <w:rFonts w:ascii="Tahoma" w:hAnsi="Tahoma" w:cs="Tahoma"/>
          <w:i/>
          <w:sz w:val="20"/>
          <w:szCs w:val="20"/>
        </w:rPr>
      </w:pPr>
      <w:r w:rsidRPr="00B34A18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B34A18">
        <w:rPr>
          <w:rFonts w:ascii="Tahoma" w:hAnsi="Tahoma" w:cs="Tahoma"/>
          <w:b/>
          <w:bCs/>
          <w:i/>
          <w:sz w:val="20"/>
          <w:szCs w:val="20"/>
        </w:rPr>
        <w:tab/>
      </w:r>
      <w:r w:rsidRPr="00B34A18">
        <w:rPr>
          <w:rFonts w:ascii="Tahoma" w:hAnsi="Tahoma" w:cs="Tahoma"/>
          <w:i/>
          <w:sz w:val="20"/>
          <w:szCs w:val="20"/>
        </w:rPr>
        <w:tab/>
      </w:r>
      <w:r w:rsidRPr="00B34A18">
        <w:rPr>
          <w:rFonts w:ascii="Tahoma" w:hAnsi="Tahoma" w:cs="Tahoma"/>
          <w:i/>
          <w:sz w:val="20"/>
          <w:szCs w:val="20"/>
        </w:rPr>
        <w:tab/>
      </w:r>
      <w:r w:rsidRPr="00B34A18">
        <w:rPr>
          <w:rFonts w:ascii="Tahoma" w:hAnsi="Tahoma" w:cs="Tahoma"/>
          <w:b/>
          <w:i/>
          <w:sz w:val="20"/>
          <w:szCs w:val="20"/>
        </w:rPr>
        <w:t>:</w:t>
      </w:r>
      <w:r w:rsidRPr="00B34A18">
        <w:rPr>
          <w:rFonts w:ascii="Tahoma" w:hAnsi="Tahoma" w:cs="Tahoma"/>
          <w:i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sz w:val="20"/>
          <w:szCs w:val="20"/>
        </w:rPr>
        <w:fldChar w:fldCharType="begin"/>
      </w:r>
      <w:r w:rsidRPr="00B34A18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B34A1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20/03/2019</w:t>
      </w:r>
      <w:r w:rsidRPr="00B34A18">
        <w:rPr>
          <w:rFonts w:ascii="Tahoma" w:hAnsi="Tahoma" w:cs="Tahoma"/>
          <w:i/>
          <w:sz w:val="20"/>
          <w:szCs w:val="20"/>
        </w:rPr>
        <w:fldChar w:fldCharType="end"/>
      </w:r>
    </w:p>
    <w:p w:rsidR="00612314" w:rsidRPr="00B34A18" w:rsidRDefault="00612314" w:rsidP="0061231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noProof/>
          <w:color w:val="000000"/>
          <w:sz w:val="20"/>
          <w:szCs w:val="20"/>
        </w:rPr>
        <w:t>EL ESTUDIO ULTRASONOGRÁFICO REALIZADO CON ECÓGRAFO MARCA ESAOTE MODELO MYLAB SIX EN ESCALA DE GRISES Y UTILIZANDO TRANSDUCTOR CONVEXO MULTIFRECUENCIAL PARA LA EXPLORACIÓN DEL ABDOMEN SUPERIOR, MUESTRA:</w:t>
      </w:r>
    </w:p>
    <w:p w:rsidR="00612314" w:rsidRPr="00B34A18" w:rsidRDefault="00612314" w:rsidP="00612314">
      <w:pPr>
        <w:pStyle w:val="Ttulo3"/>
        <w:spacing w:before="0" w:after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  <w:u w:val="single"/>
        </w:rPr>
        <w:t>HÍGADO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>:</w:t>
      </w:r>
      <w:r w:rsidRPr="00B34A18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De situación habitual. Evidencia tamaño conservado en at</w:t>
      </w:r>
      <w:r>
        <w:rPr>
          <w:rFonts w:ascii="Tahoma" w:hAnsi="Tahoma" w:cs="Tahoma"/>
          <w:b w:val="0"/>
          <w:i/>
          <w:color w:val="000000"/>
          <w:sz w:val="20"/>
          <w:szCs w:val="20"/>
        </w:rPr>
        <w:t>ención al grupo etario, mide 141</w:t>
      </w:r>
      <w:r w:rsidRPr="00B34A18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B34A18">
        <w:rPr>
          <w:rFonts w:ascii="Tahoma" w:hAnsi="Tahoma" w:cs="Tahoma"/>
          <w:b w:val="0"/>
          <w:i/>
          <w:color w:val="000000"/>
          <w:sz w:val="20"/>
          <w:szCs w:val="20"/>
        </w:rPr>
        <w:t>intrahepáticos</w:t>
      </w:r>
      <w:proofErr w:type="spellEnd"/>
      <w:r w:rsidRPr="00B34A18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612314" w:rsidRPr="00B34A18" w:rsidRDefault="00612314" w:rsidP="00612314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612314" w:rsidRPr="00B34A18" w:rsidRDefault="00612314" w:rsidP="00612314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 w:val="0"/>
          <w:i/>
          <w:color w:val="000000"/>
          <w:sz w:val="20"/>
          <w:szCs w:val="20"/>
        </w:rPr>
        <w:t>Vena Porta mide 8mm., de diámetro AP.</w:t>
      </w:r>
    </w:p>
    <w:p w:rsidR="00612314" w:rsidRPr="00B34A18" w:rsidRDefault="00612314" w:rsidP="00612314">
      <w:pPr>
        <w:pStyle w:val="Ttulo3"/>
        <w:spacing w:before="0" w:after="0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VESÍCULA BILIAR: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 xml:space="preserve"> De situación habitual, presenta forma piriforme y adecuada dis</w:t>
      </w:r>
      <w:r>
        <w:rPr>
          <w:rFonts w:ascii="Tahoma" w:hAnsi="Tahoma" w:cs="Tahoma"/>
          <w:i/>
          <w:color w:val="000000"/>
          <w:sz w:val="20"/>
          <w:szCs w:val="20"/>
        </w:rPr>
        <w:t>tensión siendo sus medidas de 77 x 48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 xml:space="preserve">mm., en longitudinal y AP. 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Muestra pared de espesor conservado, mide 2mm., de espesor.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 xml:space="preserve">Colédoco proximal, mide 3mm., de diámetro AP. </w:t>
      </w:r>
    </w:p>
    <w:p w:rsidR="00612314" w:rsidRPr="00B34A18" w:rsidRDefault="00612314" w:rsidP="00612314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PÁNCREAS:</w:t>
      </w:r>
      <w:r w:rsidRPr="00B34A18"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>De situación habit</w:t>
      </w:r>
      <w:r>
        <w:rPr>
          <w:rFonts w:ascii="Tahoma" w:hAnsi="Tahoma" w:cs="Tahoma"/>
          <w:i/>
          <w:color w:val="000000"/>
          <w:sz w:val="20"/>
          <w:szCs w:val="20"/>
        </w:rPr>
        <w:t>ual y tamaño conservado, mide 22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 xml:space="preserve">No se evidencian lesiones focales solidas ni quísticas. 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Conducto pancreático principal conservado.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BAZO:</w:t>
      </w:r>
      <w:r w:rsidRPr="00B34A18"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>De situación habitu</w:t>
      </w:r>
      <w:r>
        <w:rPr>
          <w:rFonts w:ascii="Tahoma" w:hAnsi="Tahoma" w:cs="Tahoma"/>
          <w:i/>
          <w:color w:val="000000"/>
          <w:sz w:val="20"/>
          <w:szCs w:val="20"/>
        </w:rPr>
        <w:t>al y tamaño conservado. Mide 81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>mm., de longitud.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612314" w:rsidRPr="00B34A18" w:rsidRDefault="00612314" w:rsidP="00612314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ESTÓMAGO:</w:t>
      </w:r>
      <w:r w:rsidRPr="00B34A18"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 xml:space="preserve">Visible en su porción antral, evidencia espesor conservado del </w:t>
      </w:r>
      <w:r>
        <w:rPr>
          <w:rFonts w:ascii="Tahoma" w:hAnsi="Tahoma" w:cs="Tahoma"/>
          <w:i/>
          <w:color w:val="000000"/>
          <w:sz w:val="20"/>
          <w:szCs w:val="20"/>
        </w:rPr>
        <w:t>plano muscular el cual alcanza 3.5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 xml:space="preserve">mm., de espesor mayor (valor referencial: &lt;5mm), patrón mucoso de ecogenicidad conservada. Demás compartimentos del estómago no valorables por esta modalidad diagnóstica. 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RETROPERITONEO:</w:t>
      </w:r>
      <w:r w:rsidRPr="00B34A18">
        <w:rPr>
          <w:rFonts w:ascii="Tahoma" w:hAnsi="Tahoma" w:cs="Tahoma"/>
          <w:b/>
          <w:i/>
          <w:color w:val="000000"/>
          <w:sz w:val="20"/>
          <w:szCs w:val="20"/>
        </w:rPr>
        <w:t xml:space="preserve"> </w:t>
      </w:r>
      <w:r w:rsidRPr="00B34A18">
        <w:rPr>
          <w:rFonts w:ascii="Tahoma" w:hAnsi="Tahoma" w:cs="Tahoma"/>
          <w:i/>
          <w:color w:val="000000"/>
          <w:sz w:val="20"/>
          <w:szCs w:val="20"/>
        </w:rPr>
        <w:t>Arteria aorta y vena cava inferior muestran calibre y trayecto conservado.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No se evidencia líquido libre en cavidad peritoneal al momento del examen.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026B59" w:rsidRDefault="00612314" w:rsidP="00612314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026B59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HALLAZGOS ECOGRAFICOS EN RELACIÓN A: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Default="00612314" w:rsidP="00612314">
      <w:pPr>
        <w:numPr>
          <w:ilvl w:val="0"/>
          <w:numId w:val="9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ESTEATOSIS HEPÁTICA DIFUSA LEVE (GRADO I).</w:t>
      </w:r>
    </w:p>
    <w:p w:rsidR="00612314" w:rsidRPr="00B34A18" w:rsidRDefault="00612314" w:rsidP="00612314">
      <w:pPr>
        <w:numPr>
          <w:ilvl w:val="0"/>
          <w:numId w:val="9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METEORISMO INTESTINAL.</w:t>
      </w:r>
    </w:p>
    <w:p w:rsidR="00612314" w:rsidRPr="00B34A18" w:rsidRDefault="00612314" w:rsidP="00612314">
      <w:pPr>
        <w:numPr>
          <w:ilvl w:val="0"/>
          <w:numId w:val="9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12314" w:rsidRPr="00B34A18" w:rsidRDefault="00612314" w:rsidP="0061231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34A18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246AEC" w:rsidRPr="00612314" w:rsidRDefault="00246AEC" w:rsidP="00612314">
      <w:bookmarkStart w:id="0" w:name="_GoBack"/>
      <w:bookmarkEnd w:id="0"/>
    </w:p>
    <w:sectPr w:rsidR="00246AEC" w:rsidRPr="00612314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314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53ED2E-FD5E-4BDC-B6F0-DB2F4BD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61231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Ecografistas</cp:lastModifiedBy>
  <cp:revision>11</cp:revision>
  <cp:lastPrinted>2005-10-24T14:43:00Z</cp:lastPrinted>
  <dcterms:created xsi:type="dcterms:W3CDTF">2016-02-10T16:02:00Z</dcterms:created>
  <dcterms:modified xsi:type="dcterms:W3CDTF">2019-03-20T16:39:00Z</dcterms:modified>
</cp:coreProperties>
</file>