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GERALDINE FRANCIA URBANO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84137C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47484" w:rsidRPr="00551E69" w:rsidRDefault="00247484" w:rsidP="0084137C">
      <w:pPr>
        <w:rPr>
          <w:rFonts w:ascii="Tahoma" w:hAnsi="Tahoma" w:cs="Tahoma"/>
          <w:i/>
          <w:sz w:val="20"/>
          <w:szCs w:val="20"/>
        </w:rPr>
      </w:pPr>
      <w:r w:rsidRPr="00247484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 19/02/2019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Pr="00247484">
        <w:rPr>
          <w:rFonts w:ascii="Tahoma" w:hAnsi="Tahoma" w:cs="Tahoma"/>
          <w:b/>
          <w:i/>
          <w:sz w:val="20"/>
          <w:szCs w:val="20"/>
        </w:rPr>
        <w:t>EG X FUR</w:t>
      </w:r>
      <w:r>
        <w:rPr>
          <w:rFonts w:ascii="Tahoma" w:hAnsi="Tahoma" w:cs="Tahoma"/>
          <w:i/>
          <w:sz w:val="20"/>
          <w:szCs w:val="20"/>
        </w:rPr>
        <w:t>: 7SS 4D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24748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</w:t>
      </w:r>
      <w:r w:rsidR="00247484">
        <w:rPr>
          <w:rFonts w:ascii="Arial Black" w:hAnsi="Arial Black"/>
          <w:i/>
          <w:noProof/>
          <w:color w:val="000000"/>
          <w:sz w:val="18"/>
          <w:szCs w:val="20"/>
        </w:rPr>
        <w:t xml:space="preserve"> Y UTILIZANDO TRANSDUCTOR INTRACAVITARIO MULTIFRECUENCIAL (3.0 – 9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2457CC" w:rsidRPr="0073570A" w:rsidRDefault="002457CC" w:rsidP="00247484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247484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247484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</w:t>
      </w:r>
      <w:r w:rsidR="00247484">
        <w:rPr>
          <w:rFonts w:ascii="Tahoma" w:hAnsi="Tahoma" w:cs="Tahoma"/>
          <w:i/>
          <w:sz w:val="20"/>
          <w:szCs w:val="20"/>
        </w:rPr>
        <w:t>ión de la pared interna, mide 29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247484">
        <w:rPr>
          <w:rFonts w:ascii="Tahoma" w:hAnsi="Tahoma" w:cs="Tahoma"/>
          <w:i/>
          <w:sz w:val="20"/>
          <w:szCs w:val="20"/>
        </w:rPr>
        <w:t>, muestra en su interior ecos internos.</w:t>
      </w:r>
    </w:p>
    <w:p w:rsidR="0073570A" w:rsidRDefault="0073570A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247484" w:rsidRDefault="00247484" w:rsidP="00247484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gestacional hacia la cara superior se aprecia imagen hipoecogénica                 de 24 x 10 mm de diámetros mayores.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47484" w:rsidRDefault="00247484" w:rsidP="0024748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Trompa libre. Ovario mide 33 x 20mm. </w:t>
      </w:r>
    </w:p>
    <w:p w:rsidR="00247484" w:rsidRDefault="00247484" w:rsidP="0024748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35 x 13mm. 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247484" w:rsidRDefault="00247484" w:rsidP="0024748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47484" w:rsidRDefault="00247484" w:rsidP="0024748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247484" w:rsidRDefault="00247484" w:rsidP="0024748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F2536" w:rsidRPr="0073570A" w:rsidRDefault="002457CC" w:rsidP="00247484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247484" w:rsidP="00247484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ECOGRÁFICOS COMPATIBLES CON GESTACIÓN NO EVOLUTIVA.</w:t>
      </w:r>
    </w:p>
    <w:p w:rsidR="003F2536" w:rsidRDefault="00247484" w:rsidP="00247484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SUBCORIÓNICO.</w:t>
      </w:r>
    </w:p>
    <w:p w:rsidR="00247484" w:rsidRPr="0073570A" w:rsidRDefault="00247484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24748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247484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247484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37CC9"/>
    <w:multiLevelType w:val="hybridMultilevel"/>
    <w:tmpl w:val="FDF8B9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484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90AB92-7BF5-4E6D-A46E-267738B0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4748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2007-10-15T14:49:00Z</cp:lastPrinted>
  <dcterms:created xsi:type="dcterms:W3CDTF">2016-02-10T16:34:00Z</dcterms:created>
  <dcterms:modified xsi:type="dcterms:W3CDTF">2019-04-14T01:52:00Z</dcterms:modified>
</cp:coreProperties>
</file>