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JACKELINE VILLENA SOLANO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9571C7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9571C7">
        <w:rPr>
          <w:rFonts w:ascii="Tahoma" w:hAnsi="Tahoma" w:cs="Arial"/>
          <w:i/>
          <w:color w:val="000000"/>
          <w:sz w:val="20"/>
          <w:szCs w:val="20"/>
        </w:rPr>
        <w:tab/>
      </w:r>
      <w:r w:rsidR="009571C7">
        <w:rPr>
          <w:rFonts w:ascii="Tahoma" w:hAnsi="Tahoma" w:cs="Arial"/>
          <w:i/>
          <w:color w:val="000000"/>
          <w:sz w:val="20"/>
          <w:szCs w:val="20"/>
        </w:rPr>
        <w:tab/>
      </w:r>
      <w:r w:rsidR="009571C7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571C7">
        <w:rPr>
          <w:rFonts w:ascii="Tahoma" w:hAnsi="Tahoma" w:cs="Arial"/>
          <w:i/>
          <w:color w:val="000000"/>
          <w:sz w:val="20"/>
          <w:szCs w:val="20"/>
        </w:rPr>
        <w:tab/>
        <w:t xml:space="preserve"> 81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9571C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9571C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9571C7" w:rsidRPr="009571C7" w:rsidRDefault="009571C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571C7">
        <w:rPr>
          <w:rFonts w:ascii="Tahoma" w:hAnsi="Tahoma" w:cs="Arial"/>
          <w:i/>
          <w:color w:val="000000"/>
          <w:sz w:val="20"/>
          <w:szCs w:val="20"/>
        </w:rPr>
        <w:t>Volumen</w:t>
      </w:r>
      <w:r w:rsidRPr="009571C7">
        <w:rPr>
          <w:rFonts w:ascii="Tahoma" w:hAnsi="Tahoma" w:cs="Arial"/>
          <w:i/>
          <w:color w:val="000000"/>
          <w:sz w:val="20"/>
          <w:szCs w:val="20"/>
        </w:rPr>
        <w:tab/>
      </w:r>
      <w:r w:rsidRPr="009571C7">
        <w:rPr>
          <w:rFonts w:ascii="Tahoma" w:hAnsi="Tahoma" w:cs="Arial"/>
          <w:i/>
          <w:color w:val="000000"/>
          <w:sz w:val="20"/>
          <w:szCs w:val="20"/>
        </w:rPr>
        <w:tab/>
      </w:r>
      <w:r w:rsidRPr="009571C7">
        <w:rPr>
          <w:rFonts w:ascii="Tahoma" w:hAnsi="Tahoma" w:cs="Arial"/>
          <w:i/>
          <w:color w:val="000000"/>
          <w:sz w:val="20"/>
          <w:szCs w:val="20"/>
        </w:rPr>
        <w:tab/>
      </w:r>
      <w:r w:rsidRPr="009571C7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571C7">
        <w:rPr>
          <w:rFonts w:ascii="Tahoma" w:hAnsi="Tahoma" w:cs="Arial"/>
          <w:i/>
          <w:color w:val="000000"/>
          <w:sz w:val="20"/>
          <w:szCs w:val="20"/>
        </w:rPr>
        <w:tab/>
        <w:t>96cc.</w:t>
      </w:r>
    </w:p>
    <w:p w:rsidR="009571C7" w:rsidRDefault="009571C7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9571C7" w:rsidRPr="009571C7" w:rsidRDefault="001E76F0" w:rsidP="009571C7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9571C7" w:rsidRPr="009571C7">
        <w:rPr>
          <w:rFonts w:ascii="Tahoma" w:hAnsi="Tahoma"/>
          <w:i/>
          <w:sz w:val="20"/>
          <w:szCs w:val="20"/>
        </w:rPr>
        <w:t xml:space="preserve">muestra endometrio delgado de </w:t>
      </w:r>
      <w:r w:rsidR="009571C7">
        <w:rPr>
          <w:rFonts w:ascii="Tahoma" w:hAnsi="Tahoma"/>
          <w:i/>
          <w:sz w:val="20"/>
          <w:szCs w:val="20"/>
        </w:rPr>
        <w:t>2</w:t>
      </w:r>
      <w:r w:rsidR="009571C7" w:rsidRPr="009571C7">
        <w:rPr>
          <w:rFonts w:ascii="Tahoma" w:hAnsi="Tahoma"/>
          <w:i/>
          <w:sz w:val="20"/>
          <w:szCs w:val="20"/>
        </w:rPr>
        <w:t>mm de espesor. Homogéneo,</w:t>
      </w:r>
    </w:p>
    <w:p w:rsidR="009571C7" w:rsidRPr="009571C7" w:rsidRDefault="009571C7" w:rsidP="009571C7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9571C7">
        <w:rPr>
          <w:rFonts w:ascii="Tahoma" w:hAnsi="Tahoma"/>
          <w:i/>
          <w:sz w:val="20"/>
          <w:szCs w:val="20"/>
        </w:rPr>
        <w:t>Adecuada interfase endometrio – miometrio.</w:t>
      </w:r>
    </w:p>
    <w:p w:rsidR="009571C7" w:rsidRPr="009571C7" w:rsidRDefault="009571C7" w:rsidP="009571C7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Se evidencia colección anecogénica, el cual mide 20 x 6mm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9571C7">
        <w:rPr>
          <w:rFonts w:ascii="Tahoma" w:hAnsi="Tahoma" w:cs="Arial"/>
          <w:i/>
          <w:color w:val="000000"/>
          <w:sz w:val="20"/>
          <w:szCs w:val="20"/>
        </w:rPr>
        <w:t>io de tamaño conservado, mide 23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9571C7">
        <w:rPr>
          <w:rFonts w:ascii="Tahoma" w:hAnsi="Tahoma" w:cs="Arial"/>
          <w:i/>
          <w:color w:val="000000"/>
          <w:sz w:val="20"/>
          <w:szCs w:val="20"/>
        </w:rPr>
        <w:t>io de tamaño conservado, mide 23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71C7" w:rsidRPr="00382B8C" w:rsidRDefault="009571C7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571C7" w:rsidRPr="009571C7" w:rsidRDefault="009571C7" w:rsidP="009571C7">
      <w:pPr>
        <w:pStyle w:val="Sangradetextonormal"/>
        <w:numPr>
          <w:ilvl w:val="0"/>
          <w:numId w:val="23"/>
        </w:numPr>
        <w:rPr>
          <w:rFonts w:ascii="Tahoma" w:hAnsi="Tahoma"/>
          <w:i/>
          <w:sz w:val="20"/>
          <w:szCs w:val="20"/>
        </w:rPr>
      </w:pPr>
      <w:r w:rsidRPr="009571C7">
        <w:rPr>
          <w:rFonts w:ascii="Tahoma" w:hAnsi="Tahoma"/>
          <w:i/>
          <w:sz w:val="20"/>
          <w:szCs w:val="20"/>
        </w:rPr>
        <w:t xml:space="preserve">COLECCIÓN ANECOGENICA EN CAVIDAD UTERINA DE EAD. D/C </w:t>
      </w:r>
      <w:r w:rsidRPr="009571C7">
        <w:rPr>
          <w:rFonts w:ascii="Tahoma" w:hAnsi="Tahoma"/>
          <w:i/>
          <w:sz w:val="20"/>
          <w:szCs w:val="20"/>
        </w:rPr>
        <w:t>– HEMATOMETRA.</w:t>
      </w:r>
    </w:p>
    <w:p w:rsidR="009571C7" w:rsidRPr="009571C7" w:rsidRDefault="009571C7" w:rsidP="009571C7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571C7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9571C7" w:rsidRDefault="009571C7" w:rsidP="009571C7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71C7" w:rsidRDefault="009571C7" w:rsidP="009571C7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71C7" w:rsidRDefault="009571C7" w:rsidP="009571C7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9571C7" w:rsidRPr="00382B8C" w:rsidRDefault="009571C7" w:rsidP="009571C7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1C7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2CDA31-CE55-4C4D-859B-C5900C4A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9571C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571C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571C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571C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2019-04-11T16:57:00Z</cp:lastPrinted>
  <dcterms:created xsi:type="dcterms:W3CDTF">2016-02-10T16:11:00Z</dcterms:created>
  <dcterms:modified xsi:type="dcterms:W3CDTF">2019-04-11T16:58:00Z</dcterms:modified>
</cp:coreProperties>
</file>