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2A1" w:rsidRDefault="00FE02A1" w:rsidP="00FE02A1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FE02A1" w:rsidRDefault="00FE02A1" w:rsidP="00FE02A1">
      <w:pPr>
        <w:rPr>
          <w:rFonts w:ascii="Tahoma" w:hAnsi="Tahoma" w:cs="Tahoma"/>
          <w:color w:val="000000"/>
          <w:sz w:val="20"/>
          <w:szCs w:val="20"/>
        </w:rPr>
      </w:pPr>
    </w:p>
    <w:p w:rsidR="00FE02A1" w:rsidRDefault="00FE02A1" w:rsidP="00FE02A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LEONARDO PEREZ JAKY LAIDE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E02A1" w:rsidRDefault="00FE02A1" w:rsidP="00FE02A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E02A1" w:rsidRDefault="00FE02A1" w:rsidP="00FE02A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E02A1" w:rsidRDefault="00FE02A1" w:rsidP="00FE02A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08/04/2019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E02A1" w:rsidRDefault="00FE02A1" w:rsidP="00FE02A1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FE02A1" w:rsidRDefault="00FE02A1" w:rsidP="00FE02A1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 METODO 2D EN TIEMPO REAL UTILIZANDO TRANSDUCTOR INTRAVAGINAL MULTIFRECUENCIAL, MUESTRA:</w:t>
      </w:r>
    </w:p>
    <w:p w:rsidR="00FE02A1" w:rsidRDefault="00FE02A1" w:rsidP="00FE02A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Útero</w:t>
      </w:r>
      <w:r>
        <w:rPr>
          <w:rFonts w:ascii="Tahoma" w:hAnsi="Tahoma"/>
          <w:color w:val="000000"/>
          <w:sz w:val="20"/>
          <w:szCs w:val="20"/>
        </w:rPr>
        <w:t xml:space="preserve"> en AVF, medial en la cavidad pelviana de volumen aumentado, mide 93 x 57 x 46mm. En sentido Longitudinal, Transverso y AP. paredes regulares, volumen: 130cc.</w:t>
      </w: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proofErr w:type="spellStart"/>
      <w:r>
        <w:rPr>
          <w:rFonts w:ascii="Tahoma" w:hAnsi="Tahoma"/>
          <w:color w:val="000000"/>
          <w:sz w:val="20"/>
          <w:szCs w:val="20"/>
        </w:rPr>
        <w:t>Miometrio</w:t>
      </w:r>
      <w:proofErr w:type="spellEnd"/>
      <w:r>
        <w:rPr>
          <w:rFonts w:ascii="Tahoma" w:hAnsi="Tahoma"/>
          <w:color w:val="000000"/>
          <w:sz w:val="20"/>
          <w:szCs w:val="20"/>
        </w:rPr>
        <w:t xml:space="preserve"> heterogéneo a nivel del fondo uterino condicionado por la presencia de 01 imagen </w:t>
      </w:r>
      <w:proofErr w:type="spellStart"/>
      <w:r>
        <w:rPr>
          <w:rFonts w:ascii="Tahoma" w:hAnsi="Tahoma"/>
          <w:color w:val="000000"/>
          <w:sz w:val="20"/>
          <w:szCs w:val="20"/>
        </w:rPr>
        <w:t>hipoecogénica</w:t>
      </w:r>
      <w:proofErr w:type="spellEnd"/>
      <w:r>
        <w:rPr>
          <w:rFonts w:ascii="Tahoma" w:hAnsi="Tahoma"/>
          <w:color w:val="000000"/>
          <w:sz w:val="20"/>
          <w:szCs w:val="20"/>
        </w:rPr>
        <w:t xml:space="preserve"> de aspecto nodular de 13 x 10mm. </w:t>
      </w: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Cavidad uterina</w:t>
      </w:r>
      <w:r>
        <w:rPr>
          <w:rFonts w:ascii="Tahoma" w:hAnsi="Tahoma"/>
          <w:color w:val="000000"/>
          <w:sz w:val="20"/>
          <w:szCs w:val="20"/>
        </w:rPr>
        <w:t xml:space="preserve"> muestra endometrio de 11mm de espesor. Homogéneo,</w:t>
      </w: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 xml:space="preserve">Adecuada </w:t>
      </w:r>
      <w:proofErr w:type="spellStart"/>
      <w:r>
        <w:rPr>
          <w:rFonts w:ascii="Tahoma" w:hAnsi="Tahoma"/>
          <w:color w:val="000000"/>
          <w:sz w:val="20"/>
          <w:szCs w:val="20"/>
        </w:rPr>
        <w:t>interfase</w:t>
      </w:r>
      <w:proofErr w:type="spellEnd"/>
      <w:r>
        <w:rPr>
          <w:rFonts w:ascii="Tahoma" w:hAnsi="Tahoma"/>
          <w:color w:val="000000"/>
          <w:sz w:val="20"/>
          <w:szCs w:val="20"/>
        </w:rPr>
        <w:t xml:space="preserve"> endometrio – </w:t>
      </w:r>
      <w:proofErr w:type="spellStart"/>
      <w:r>
        <w:rPr>
          <w:rFonts w:ascii="Tahoma" w:hAnsi="Tahoma"/>
          <w:color w:val="000000"/>
          <w:sz w:val="20"/>
          <w:szCs w:val="20"/>
        </w:rPr>
        <w:t>miometrio</w:t>
      </w:r>
      <w:proofErr w:type="spellEnd"/>
      <w:r>
        <w:rPr>
          <w:rFonts w:ascii="Tahoma" w:hAnsi="Tahoma"/>
          <w:color w:val="000000"/>
          <w:sz w:val="20"/>
          <w:szCs w:val="20"/>
        </w:rPr>
        <w:t>.</w:t>
      </w: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Cérvix,</w:t>
      </w:r>
      <w:r>
        <w:rPr>
          <w:rFonts w:ascii="Tahoma" w:hAnsi="Tahoma"/>
          <w:color w:val="000000"/>
          <w:sz w:val="20"/>
          <w:szCs w:val="20"/>
        </w:rPr>
        <w:t xml:space="preserve"> de </w:t>
      </w:r>
      <w:proofErr w:type="spellStart"/>
      <w:r>
        <w:rPr>
          <w:rFonts w:ascii="Tahoma" w:hAnsi="Tahoma"/>
          <w:color w:val="000000"/>
          <w:sz w:val="20"/>
          <w:szCs w:val="20"/>
        </w:rPr>
        <w:t>ecotextura</w:t>
      </w:r>
      <w:proofErr w:type="spellEnd"/>
      <w:r>
        <w:rPr>
          <w:rFonts w:ascii="Tahoma" w:hAnsi="Tahoma"/>
          <w:color w:val="000000"/>
          <w:sz w:val="20"/>
          <w:szCs w:val="20"/>
        </w:rPr>
        <w:t xml:space="preserve"> homogénea. </w:t>
      </w: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No se evidencian lesiones focales sólidas ni quísticas.</w:t>
      </w: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OCI cerrado.</w:t>
      </w: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 xml:space="preserve">Regiones </w:t>
      </w:r>
      <w:proofErr w:type="spellStart"/>
      <w:r>
        <w:rPr>
          <w:rFonts w:ascii="Tahoma" w:hAnsi="Tahoma"/>
          <w:color w:val="000000"/>
          <w:sz w:val="20"/>
          <w:szCs w:val="20"/>
        </w:rPr>
        <w:t>anexiales</w:t>
      </w:r>
      <w:proofErr w:type="spellEnd"/>
      <w:r>
        <w:rPr>
          <w:rFonts w:ascii="Tahoma" w:hAnsi="Tahoma"/>
          <w:color w:val="000000"/>
          <w:sz w:val="20"/>
          <w:szCs w:val="20"/>
        </w:rPr>
        <w:t xml:space="preserve"> libres, no se evidencian masas complejas.</w:t>
      </w:r>
    </w:p>
    <w:p w:rsidR="00FE02A1" w:rsidRDefault="00FE02A1" w:rsidP="00FE02A1">
      <w:pPr>
        <w:widowControl w:val="0"/>
        <w:jc w:val="both"/>
        <w:rPr>
          <w:rFonts w:ascii="Tahoma" w:hAnsi="Tahoma"/>
          <w:b/>
          <w:color w:val="000000"/>
          <w:sz w:val="20"/>
          <w:szCs w:val="20"/>
        </w:rPr>
      </w:pP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Ovario Derecho</w:t>
      </w:r>
      <w:r>
        <w:rPr>
          <w:rFonts w:ascii="Tahoma" w:hAnsi="Tahoma"/>
          <w:color w:val="000000"/>
          <w:sz w:val="20"/>
          <w:szCs w:val="20"/>
        </w:rPr>
        <w:t xml:space="preserve"> de contornos regulares y definidos, parénquima homogéneo. </w:t>
      </w: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21 x 17mm. No se evidencian imágenes quísticas.</w:t>
      </w: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 xml:space="preserve">Ovario Izquierdo </w:t>
      </w:r>
      <w:r>
        <w:rPr>
          <w:rFonts w:ascii="Tahoma" w:hAnsi="Tahoma"/>
          <w:color w:val="000000"/>
          <w:sz w:val="20"/>
          <w:szCs w:val="20"/>
        </w:rPr>
        <w:t>de contornos regulares y definidos, parénquima homogéneo. Mide 28 x 23mm. No se evidencian imágenes quísticas.</w:t>
      </w: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 xml:space="preserve">Saco de Douglas: </w:t>
      </w:r>
      <w:r>
        <w:rPr>
          <w:rFonts w:ascii="Tahoma" w:hAnsi="Tahoma"/>
          <w:color w:val="000000"/>
          <w:sz w:val="20"/>
          <w:szCs w:val="20"/>
        </w:rPr>
        <w:t>liquido libre en mínima cantidad.</w:t>
      </w:r>
    </w:p>
    <w:p w:rsidR="00FE02A1" w:rsidRDefault="00FE02A1" w:rsidP="00FE02A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FE02A1" w:rsidRDefault="00FE02A1" w:rsidP="00FE02A1">
      <w:pPr>
        <w:pStyle w:val="Textoindependiente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b/>
          <w:i/>
          <w:color w:val="000000"/>
          <w:sz w:val="20"/>
          <w:szCs w:val="20"/>
          <w:u w:val="single"/>
        </w:rPr>
        <w:t>IMPRESIÓN DIAGNOSTICA</w:t>
      </w:r>
      <w:r>
        <w:rPr>
          <w:rFonts w:ascii="Tahoma" w:hAnsi="Tahoma"/>
          <w:b/>
          <w:i/>
          <w:color w:val="000000"/>
          <w:sz w:val="20"/>
          <w:szCs w:val="20"/>
        </w:rPr>
        <w:t xml:space="preserve">: </w:t>
      </w:r>
    </w:p>
    <w:p w:rsidR="00FE02A1" w:rsidRDefault="00FE02A1" w:rsidP="00FE02A1">
      <w:pPr>
        <w:widowControl w:val="0"/>
        <w:rPr>
          <w:rFonts w:ascii="Tahoma" w:hAnsi="Tahoma"/>
          <w:i/>
          <w:color w:val="000000"/>
          <w:sz w:val="20"/>
          <w:szCs w:val="20"/>
        </w:rPr>
      </w:pPr>
    </w:p>
    <w:p w:rsidR="00FE02A1" w:rsidRDefault="00FE02A1" w:rsidP="00FE02A1">
      <w:pPr>
        <w:pStyle w:val="Sangradetextonormal"/>
        <w:numPr>
          <w:ilvl w:val="0"/>
          <w:numId w:val="7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MIOMA UTERINO DE TIPO SUBSEROSO.</w:t>
      </w:r>
    </w:p>
    <w:p w:rsidR="00FE02A1" w:rsidRDefault="00FE02A1" w:rsidP="00FE02A1">
      <w:pPr>
        <w:pStyle w:val="Sangradetextonormal"/>
        <w:numPr>
          <w:ilvl w:val="0"/>
          <w:numId w:val="7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LIQUIDO LIBRE EN SACO DE DOUGLAS DE EAD. D/C EPI?</w:t>
      </w:r>
    </w:p>
    <w:p w:rsidR="00FE02A1" w:rsidRDefault="00FE02A1" w:rsidP="00FE02A1">
      <w:pPr>
        <w:rPr>
          <w:rFonts w:ascii="Tahoma" w:hAnsi="Tahoma"/>
          <w:i/>
          <w:color w:val="000000"/>
          <w:sz w:val="20"/>
          <w:szCs w:val="20"/>
        </w:rPr>
      </w:pPr>
    </w:p>
    <w:p w:rsidR="00FE02A1" w:rsidRDefault="00FE02A1" w:rsidP="00FE02A1">
      <w:p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S/S CORRELACION CON HALLAZGOS CLINICOS Y CONTROL POSTERIOR.</w:t>
      </w:r>
    </w:p>
    <w:p w:rsidR="00FE02A1" w:rsidRDefault="00FE02A1" w:rsidP="00FE02A1">
      <w:pPr>
        <w:rPr>
          <w:rFonts w:ascii="Tahoma" w:hAnsi="Tahoma"/>
          <w:i/>
          <w:color w:val="000000"/>
          <w:sz w:val="20"/>
          <w:szCs w:val="20"/>
        </w:rPr>
      </w:pPr>
    </w:p>
    <w:p w:rsidR="00FE02A1" w:rsidRDefault="00FE02A1" w:rsidP="00FE02A1">
      <w:pPr>
        <w:rPr>
          <w:rFonts w:ascii="Tahoma" w:hAnsi="Tahoma"/>
          <w:i/>
          <w:color w:val="000000"/>
          <w:sz w:val="20"/>
          <w:szCs w:val="20"/>
        </w:rPr>
      </w:pPr>
    </w:p>
    <w:p w:rsidR="00FE02A1" w:rsidRDefault="00FE02A1" w:rsidP="00FE02A1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ATENTAMENTE,</w:t>
      </w:r>
    </w:p>
    <w:p w:rsidR="00FE02A1" w:rsidRDefault="00FE02A1" w:rsidP="00FE02A1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FE02A1" w:rsidRDefault="00FE02A1" w:rsidP="00FE02A1">
      <w:pPr>
        <w:pStyle w:val="Ttulo2"/>
        <w:jc w:val="left"/>
        <w:rPr>
          <w:rFonts w:ascii="Tahoma" w:hAnsi="Tahoma" w:cs="Tahoma"/>
          <w:color w:val="000000"/>
          <w:sz w:val="20"/>
          <w:szCs w:val="20"/>
        </w:rPr>
      </w:pPr>
    </w:p>
    <w:p w:rsidR="007B5821" w:rsidRPr="00FE02A1" w:rsidRDefault="007B5821" w:rsidP="00FE02A1">
      <w:bookmarkStart w:id="0" w:name="_GoBack"/>
      <w:bookmarkEnd w:id="0"/>
    </w:p>
    <w:sectPr w:rsidR="007B5821" w:rsidRPr="00FE02A1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2A1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F65530-2382-4D96-84F8-8DE081A9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FE02A1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FE02A1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FE02A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madreteresa</cp:lastModifiedBy>
  <cp:revision>9</cp:revision>
  <cp:lastPrinted>2006-01-19T15:22:00Z</cp:lastPrinted>
  <dcterms:created xsi:type="dcterms:W3CDTF">2016-02-10T16:10:00Z</dcterms:created>
  <dcterms:modified xsi:type="dcterms:W3CDTF">2019-04-08T14:46:00Z</dcterms:modified>
</cp:coreProperties>
</file>