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CB3629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JHASMYN ESTEFANY EGUSQUIZA ANGEL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331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EL ESTUDIO ULTRASONOGRÁFICO REALIZADO CON ECÓGRAFO MARCA ESAOTE MODELO</w:t>
      </w:r>
      <w:r w:rsidR="00A350BB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MY LAB SEVEN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A350BB">
        <w:rPr>
          <w:rFonts w:ascii="Tahoma" w:eastAsia="Batang" w:hAnsi="Tahoma" w:cs="Arial"/>
          <w:i/>
          <w:color w:val="000000"/>
          <w:sz w:val="20"/>
          <w:szCs w:val="20"/>
        </w:rPr>
        <w:t xml:space="preserve"> 99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A350BB">
        <w:rPr>
          <w:rFonts w:ascii="Tahoma" w:eastAsia="Batang" w:hAnsi="Tahoma" w:cs="Arial"/>
          <w:i/>
          <w:color w:val="000000"/>
          <w:sz w:val="20"/>
          <w:szCs w:val="20"/>
        </w:rPr>
        <w:t xml:space="preserve"> 40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A350BB">
        <w:rPr>
          <w:rFonts w:ascii="Tahoma" w:eastAsia="Batang" w:hAnsi="Tahoma" w:cs="Arial"/>
          <w:i/>
          <w:color w:val="000000"/>
          <w:sz w:val="20"/>
          <w:szCs w:val="20"/>
        </w:rPr>
        <w:t xml:space="preserve"> 14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A350BB">
        <w:rPr>
          <w:rFonts w:ascii="Tahoma" w:eastAsia="Batang" w:hAnsi="Tahoma" w:cs="Arial"/>
          <w:i/>
          <w:color w:val="000000"/>
          <w:sz w:val="20"/>
          <w:szCs w:val="20"/>
        </w:rPr>
        <w:t>muestran dilatación (6mm)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A350BB">
        <w:rPr>
          <w:rFonts w:ascii="Tahoma" w:eastAsia="Batang" w:hAnsi="Tahoma" w:cs="Arial"/>
          <w:i/>
          <w:color w:val="000000"/>
          <w:sz w:val="20"/>
          <w:szCs w:val="20"/>
        </w:rPr>
        <w:t xml:space="preserve"> 104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="00A350BB">
        <w:rPr>
          <w:rFonts w:ascii="Tahoma" w:eastAsia="Batang" w:hAnsi="Tahoma" w:cs="Arial"/>
          <w:i/>
          <w:color w:val="000000"/>
          <w:sz w:val="20"/>
          <w:szCs w:val="20"/>
        </w:rPr>
        <w:t xml:space="preserve"> 40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A350BB">
        <w:rPr>
          <w:rFonts w:ascii="Tahoma" w:eastAsia="Batang" w:hAnsi="Tahoma" w:cs="Arial"/>
          <w:i/>
          <w:color w:val="000000"/>
          <w:sz w:val="20"/>
          <w:szCs w:val="20"/>
        </w:rPr>
        <w:t xml:space="preserve"> 14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A350BB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>
        <w:rPr>
          <w:rFonts w:ascii="Tahoma" w:eastAsia="Batang" w:hAnsi="Tahoma" w:cs="Arial"/>
          <w:i/>
          <w:color w:val="000000"/>
          <w:sz w:val="20"/>
          <w:szCs w:val="20"/>
        </w:rPr>
        <w:t xml:space="preserve">Sistemas </w:t>
      </w:r>
      <w:proofErr w:type="gramStart"/>
      <w:r>
        <w:rPr>
          <w:rFonts w:ascii="Tahoma" w:eastAsia="Batang" w:hAnsi="Tahoma" w:cs="Arial"/>
          <w:i/>
          <w:color w:val="000000"/>
          <w:sz w:val="20"/>
          <w:szCs w:val="20"/>
        </w:rPr>
        <w:t>colectores  muestran</w:t>
      </w:r>
      <w:proofErr w:type="gramEnd"/>
      <w:r>
        <w:rPr>
          <w:rFonts w:ascii="Tahoma" w:eastAsia="Batang" w:hAnsi="Tahoma" w:cs="Arial"/>
          <w:i/>
          <w:color w:val="000000"/>
          <w:sz w:val="20"/>
          <w:szCs w:val="20"/>
        </w:rPr>
        <w:t xml:space="preserve"> dilatación (6mm)</w:t>
      </w:r>
      <w:r w:rsidR="005F5D39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Default="00A350BB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>
        <w:rPr>
          <w:rFonts w:ascii="Tahoma" w:eastAsia="Batang" w:hAnsi="Tahoma" w:cs="Arial"/>
          <w:i/>
          <w:color w:val="000000"/>
          <w:sz w:val="20"/>
          <w:szCs w:val="20"/>
        </w:rPr>
        <w:t xml:space="preserve">ECTASIA RENAL BILATERAL DE EAD. CONSIDERAR PATOLOGIA INFLAMATORIA Y/O SECUELAS </w:t>
      </w:r>
    </w:p>
    <w:p w:rsidR="00A350BB" w:rsidRPr="00FE1B9A" w:rsidRDefault="00A350BB" w:rsidP="00513EBB">
      <w:pPr>
        <w:ind w:left="720"/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3EBB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50BB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D2923E7-EFB8-4173-909D-904372EC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350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350B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2019-04-18T17:16:00Z</cp:lastPrinted>
  <dcterms:created xsi:type="dcterms:W3CDTF">2016-02-10T16:46:00Z</dcterms:created>
  <dcterms:modified xsi:type="dcterms:W3CDTF">2019-04-18T19:02:00Z</dcterms:modified>
</cp:coreProperties>
</file>