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</w:t>
      </w:r>
      <w:bookmarkStart w:id="0" w:name="_GoBack"/>
      <w:bookmarkEnd w:id="0"/>
      <w:r w:rsidRPr="007D59E9">
        <w:rPr>
          <w:rFonts w:ascii="Arial Black" w:hAnsi="Arial Black" w:cs="Tahoma"/>
          <w:i/>
          <w:u w:val="single"/>
        </w:rPr>
        <w:t>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JHOANNA ISABEL RAMON SANCHEZ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51073B" w:rsidRDefault="0051073B" w:rsidP="0051073B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51073B" w:rsidRDefault="0051073B" w:rsidP="0051073B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1073B" w:rsidRDefault="0051073B" w:rsidP="0051073B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51073B" w:rsidRDefault="0051073B" w:rsidP="0051073B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51073B" w:rsidRDefault="0051073B" w:rsidP="0051073B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51073B" w:rsidRDefault="0051073B" w:rsidP="0051073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51073B" w:rsidRDefault="0051073B" w:rsidP="0051073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136 lpm), siendo su longitud corono-nalga de 8mm. </w:t>
      </w:r>
    </w:p>
    <w:p w:rsidR="0051073B" w:rsidRDefault="0051073B" w:rsidP="0051073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51073B" w:rsidRDefault="0051073B" w:rsidP="0051073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51073B" w:rsidRDefault="0051073B" w:rsidP="0051073B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Adyacente al saco gestacional hacia la cara superior se aprecia 02 imágenes hipoecogénicas en forma de semiluna siendo el mayor de 15 x 7 mm de diámetros mayores.</w:t>
      </w: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1073B" w:rsidRDefault="0051073B" w:rsidP="0051073B">
      <w:p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ompa libre. Ovario mide 32 x 20mm. </w:t>
      </w:r>
    </w:p>
    <w:p w:rsidR="0051073B" w:rsidRDefault="0051073B" w:rsidP="0051073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evidencia una imagen quística de 17mm de diámetro mayor, muestra paredes delgadas, contenido liquido homogéneo y refuerzo posterior.</w:t>
      </w: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26 x 15mm. </w:t>
      </w: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51073B" w:rsidRDefault="0051073B" w:rsidP="0051073B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1073B" w:rsidRDefault="0051073B" w:rsidP="0051073B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en mínima cantidad.</w:t>
      </w: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1073B" w:rsidRDefault="0051073B" w:rsidP="0051073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1073B" w:rsidRDefault="0051073B" w:rsidP="0051073B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51073B" w:rsidRDefault="0051073B" w:rsidP="0051073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073B" w:rsidRDefault="0051073B" w:rsidP="0051073B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6 SEMANAS, 5 DIAS POR LCN.</w:t>
      </w:r>
    </w:p>
    <w:p w:rsidR="0051073B" w:rsidRDefault="0051073B" w:rsidP="0051073B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SUBCORIONICO.</w:t>
      </w:r>
    </w:p>
    <w:p w:rsidR="0051073B" w:rsidRDefault="0051073B" w:rsidP="0051073B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DERECHO – LUTEOMA.</w:t>
      </w:r>
    </w:p>
    <w:p w:rsidR="0051073B" w:rsidRDefault="0051073B" w:rsidP="0051073B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51073B" w:rsidRDefault="0051073B" w:rsidP="0051073B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073B" w:rsidRDefault="0051073B" w:rsidP="0051073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20/11/2019</w:t>
      </w:r>
    </w:p>
    <w:p w:rsidR="0051073B" w:rsidRDefault="0051073B" w:rsidP="0051073B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1073B" w:rsidRDefault="0051073B" w:rsidP="0051073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SE SUGIERE CORRELACIONAR CON DATOS CLINICOS, EXAMENES DE LABORATORIO Y CONTROL POSTERIOR PARA APRECIAR DESARROLLO FETAL.</w:t>
      </w:r>
    </w:p>
    <w:p w:rsidR="0051073B" w:rsidRDefault="0051073B" w:rsidP="0051073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073B" w:rsidRDefault="0051073B" w:rsidP="0051073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056498" w:rsidRPr="001C2480" w:rsidRDefault="00056498" w:rsidP="0051073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51073B">
      <w:pgSz w:w="12240" w:h="15840"/>
      <w:pgMar w:top="1276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73B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9251A0-771E-4A75-A877-FF55934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51073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1073B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2019-04-02T01:50:00Z</dcterms:modified>
</cp:coreProperties>
</file>