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6A" w:rsidRPr="005D026A" w:rsidRDefault="005D026A" w:rsidP="005D026A">
      <w:pPr>
        <w:pStyle w:val="Puest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JHOSELYN ALISON INGA MANCHA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48194A" w:rsidRPr="0015207C" w:rsidRDefault="0048194A" w:rsidP="0048194A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Ocupada por saco gestacional adecuadamente implantado y de con</w:t>
      </w:r>
      <w:r w:rsidR="0048194A">
        <w:rPr>
          <w:rFonts w:ascii="Tahoma" w:hAnsi="Tahoma" w:cs="Tahoma"/>
          <w:i/>
          <w:sz w:val="20"/>
          <w:szCs w:val="20"/>
        </w:rPr>
        <w:t>tornos regulares el cual mide 74</w:t>
      </w:r>
      <w:r w:rsidRPr="005D026A">
        <w:rPr>
          <w:rFonts w:ascii="Tahoma" w:hAnsi="Tahoma" w:cs="Tahoma"/>
          <w:i/>
          <w:sz w:val="20"/>
          <w:szCs w:val="20"/>
        </w:rPr>
        <w:t xml:space="preserve">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48194A">
        <w:rPr>
          <w:rFonts w:ascii="Tahoma" w:hAnsi="Tahoma" w:cs="Tahoma"/>
          <w:i/>
          <w:sz w:val="20"/>
          <w:szCs w:val="20"/>
        </w:rPr>
        <w:t>65</w:t>
      </w:r>
      <w:r w:rsidRPr="005D026A">
        <w:rPr>
          <w:rFonts w:ascii="Tahoma" w:hAnsi="Tahoma" w:cs="Tahoma"/>
          <w:i/>
          <w:sz w:val="20"/>
          <w:szCs w:val="20"/>
        </w:rPr>
        <w:t xml:space="preserve"> Lpm) y movimientos corporales espontán</w:t>
      </w:r>
      <w:r w:rsidR="0048194A">
        <w:rPr>
          <w:rFonts w:ascii="Tahoma" w:hAnsi="Tahoma" w:cs="Tahoma"/>
          <w:i/>
          <w:sz w:val="20"/>
          <w:szCs w:val="20"/>
        </w:rPr>
        <w:t>eos presentes, cuyo LCN es de 51</w:t>
      </w:r>
      <w:r w:rsidRPr="005D026A">
        <w:rPr>
          <w:rFonts w:ascii="Tahoma" w:hAnsi="Tahoma" w:cs="Tahoma"/>
          <w:i/>
          <w:sz w:val="20"/>
          <w:szCs w:val="20"/>
        </w:rPr>
        <w:t>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="0048194A">
        <w:rPr>
          <w:rFonts w:ascii="Tahoma" w:hAnsi="Tahoma" w:cs="Tahoma"/>
          <w:bCs/>
          <w:i/>
          <w:sz w:val="20"/>
          <w:szCs w:val="20"/>
        </w:rPr>
        <w:t>ibre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BA2849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E110E3" w:rsidRPr="005D026A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Default="00E110E3" w:rsidP="0048194A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="0048194A">
        <w:rPr>
          <w:rFonts w:ascii="Tahoma" w:hAnsi="Tahoma" w:cs="Tahoma"/>
          <w:i/>
          <w:sz w:val="20"/>
          <w:szCs w:val="20"/>
        </w:rPr>
        <w:t>NICA ACTIVA DE 11 SEMANAS, 6</w:t>
      </w:r>
      <w:r w:rsidRPr="005D026A">
        <w:rPr>
          <w:rFonts w:ascii="Tahoma" w:hAnsi="Tahoma" w:cs="Tahoma"/>
          <w:i/>
          <w:sz w:val="20"/>
          <w:szCs w:val="20"/>
        </w:rPr>
        <w:t xml:space="preserve"> DIAS x LCN.</w:t>
      </w:r>
    </w:p>
    <w:p w:rsidR="0048194A" w:rsidRPr="005D026A" w:rsidRDefault="0048194A" w:rsidP="0048194A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110E3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48194A" w:rsidRPr="005D026A" w:rsidRDefault="0048194A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B27CDA"/>
    <w:multiLevelType w:val="hybridMultilevel"/>
    <w:tmpl w:val="F4EA4A1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21"/>
  </w:num>
  <w:num w:numId="9">
    <w:abstractNumId w:val="19"/>
  </w:num>
  <w:num w:numId="10">
    <w:abstractNumId w:val="5"/>
  </w:num>
  <w:num w:numId="11">
    <w:abstractNumId w:val="4"/>
  </w:num>
  <w:num w:numId="12">
    <w:abstractNumId w:val="15"/>
  </w:num>
  <w:num w:numId="13">
    <w:abstractNumId w:val="10"/>
  </w:num>
  <w:num w:numId="14">
    <w:abstractNumId w:val="3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990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194A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4AA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C7A76C-2F86-4A28-AC28-C92BB1C9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0257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8194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8194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2019-04-13T20:19:00Z</cp:lastPrinted>
  <dcterms:created xsi:type="dcterms:W3CDTF">2016-02-10T16:17:00Z</dcterms:created>
  <dcterms:modified xsi:type="dcterms:W3CDTF">2019-04-13T20:20:00Z</dcterms:modified>
</cp:coreProperties>
</file>