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JORLIANA COLMENARES RODRIGUEZ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B13786" w:rsidRDefault="00B13786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B13786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B13786" w:rsidRPr="004C36AA" w:rsidRDefault="00B13786" w:rsidP="00B13786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B13786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C36A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</w:t>
      </w:r>
      <w:r>
        <w:rPr>
          <w:rFonts w:ascii="Tahoma" w:hAnsi="Tahoma" w:cs="Tahoma"/>
          <w:i/>
          <w:color w:val="000000"/>
          <w:sz w:val="18"/>
          <w:szCs w:val="18"/>
        </w:rPr>
        <w:t>L: FEMENINO.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34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                 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129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               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100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23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proofErr w:type="gramStart"/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162 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>gr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58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pos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5mm.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4E08FB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B13786" w:rsidRPr="004E08FB" w:rsidRDefault="00B13786" w:rsidP="00B137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13786" w:rsidRPr="004E08FB" w:rsidRDefault="00B13786" w:rsidP="00B1378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13786" w:rsidRPr="004E08FB" w:rsidRDefault="00B13786" w:rsidP="00B1378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GESTACIÓN UNICA ACTIVA 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16.4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+/- 1 SEMANAS POR BIOMETRÍA FETAL.</w:t>
      </w:r>
    </w:p>
    <w:p w:rsidR="00B13786" w:rsidRDefault="00B13786" w:rsidP="00B1378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ECOGRAFICAMENTE CONSERVADO.</w:t>
      </w:r>
    </w:p>
    <w:p w:rsidR="00B13786" w:rsidRPr="004E08FB" w:rsidRDefault="00B13786" w:rsidP="00B1378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DENTRO DE LOS LIMITES ECOGRAFICOS NORMALES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</w:p>
    <w:p w:rsidR="00B13786" w:rsidRPr="004E08FB" w:rsidRDefault="00B13786" w:rsidP="00B1378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13786" w:rsidRPr="004E08FB" w:rsidRDefault="00B13786" w:rsidP="00B13786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B13786" w:rsidRDefault="00B13786" w:rsidP="001B3E3A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B13786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786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2019-03-27T16:39:00Z</dcterms:modified>
</cp:coreProperties>
</file>