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60" w:rsidRDefault="00940B60" w:rsidP="00940B60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ECOGRÁFICO</w:t>
      </w:r>
    </w:p>
    <w:p w:rsidR="00940B60" w:rsidRDefault="00940B60" w:rsidP="00940B60">
      <w:pPr>
        <w:rPr>
          <w:rFonts w:ascii="Tahoma" w:hAnsi="Tahoma" w:cs="Tahoma"/>
          <w:i/>
          <w:sz w:val="20"/>
          <w:szCs w:val="20"/>
        </w:rPr>
      </w:pPr>
    </w:p>
    <w:p w:rsidR="00940B60" w:rsidRDefault="00940B60" w:rsidP="00940B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CARMEN VARGAS JUANA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40B60" w:rsidRDefault="00940B60" w:rsidP="00940B60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 OBSTÉTRICA – IMPLICANCIA GENÉTICA.</w:t>
      </w:r>
    </w:p>
    <w:p w:rsidR="00940B60" w:rsidRDefault="00940B60" w:rsidP="00940B6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940B60" w:rsidRDefault="00940B60" w:rsidP="00940B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40B60" w:rsidRDefault="00940B60" w:rsidP="00940B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01/04/2019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40B60" w:rsidRDefault="00940B60" w:rsidP="00940B6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940B60" w:rsidRDefault="00940B60" w:rsidP="00940B60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MÉTODO 2D CON DOPPLER COLOR Y DE PODER EN TIEMPO REAL UTILIZANDO TRANSDUCTOR CONVEXO MULTIFRECUENCIAL, MUESTRA:</w:t>
      </w:r>
    </w:p>
    <w:p w:rsidR="00940B60" w:rsidRDefault="00940B60" w:rsidP="00940B6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940B60" w:rsidRDefault="00940B60" w:rsidP="00940B6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940B60" w:rsidRDefault="00940B60" w:rsidP="00940B6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36 mm. (EG: 17 SEMANAS)</w:t>
      </w:r>
    </w:p>
    <w:p w:rsidR="00940B60" w:rsidRDefault="00940B60" w:rsidP="00940B6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135 mm. (EG: 17 SEMANAS)</w:t>
      </w:r>
    </w:p>
    <w:p w:rsidR="00940B60" w:rsidRDefault="00940B60" w:rsidP="00940B6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112 mm. (EG: 17 SEMANAS)    </w:t>
      </w:r>
    </w:p>
    <w:p w:rsidR="00940B60" w:rsidRDefault="00940B60" w:rsidP="00940B6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23 mm. </w:t>
      </w:r>
      <w:r>
        <w:rPr>
          <w:rFonts w:ascii="Tahoma" w:hAnsi="Tahoma" w:cs="Tahoma"/>
          <w:b/>
          <w:i/>
          <w:noProof/>
          <w:sz w:val="18"/>
          <w:szCs w:val="18"/>
        </w:rPr>
        <w:t>(EG: 17 SEMANAS)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46 mm. (EG: 17 SEMANAS)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17 mm. (EG: 17 SEMANAS)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: 177g</w:t>
      </w:r>
      <w:r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:rsidR="00940B60" w:rsidRDefault="00940B60" w:rsidP="00940B6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940B60" w:rsidRDefault="00940B60" w:rsidP="00940B6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940B60" w:rsidRDefault="00940B60" w:rsidP="00940B6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77%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40B60" w:rsidRDefault="00940B60" w:rsidP="00940B6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40B60" w:rsidRDefault="00940B60" w:rsidP="00940B6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1.21%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940B60" w:rsidRDefault="00940B60" w:rsidP="00940B6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940B60" w:rsidRDefault="00940B60" w:rsidP="00940B6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anterior. ESPESOR DE PLACENTA: 16mm. </w:t>
      </w:r>
    </w:p>
    <w:p w:rsidR="00940B60" w:rsidRDefault="00940B60" w:rsidP="00940B6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940B60" w:rsidRDefault="00940B60" w:rsidP="00940B6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940B60" w:rsidRDefault="00940B60" w:rsidP="00940B6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940B60" w:rsidRDefault="00940B60" w:rsidP="00940B6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noProof/>
          <w:sz w:val="18"/>
          <w:szCs w:val="18"/>
        </w:rPr>
        <w:t>: MASCULINO</w:t>
      </w:r>
    </w:p>
    <w:p w:rsidR="00940B60" w:rsidRDefault="00940B60" w:rsidP="0094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940B60" w:rsidRDefault="00940B60" w:rsidP="00940B60">
      <w:pPr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 xml:space="preserve">: 2.6mm </w:t>
      </w:r>
      <w:r>
        <w:rPr>
          <w:rFonts w:ascii="Tahoma" w:hAnsi="Tahoma" w:cs="Tahoma"/>
          <w:i/>
          <w:color w:val="FF0000"/>
          <w:sz w:val="18"/>
          <w:szCs w:val="17"/>
        </w:rPr>
        <w:t>(VN: &lt;6mm. – PATOLÓGICO: &gt;6mm.)</w:t>
      </w:r>
    </w:p>
    <w:p w:rsidR="00940B60" w:rsidRDefault="00940B60" w:rsidP="00940B60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940B60" w:rsidRDefault="00940B60" w:rsidP="00940B6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940B60" w:rsidRDefault="00940B60" w:rsidP="00940B60">
      <w:pPr>
        <w:pStyle w:val="Textoindependiente"/>
        <w:numPr>
          <w:ilvl w:val="0"/>
          <w:numId w:val="7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940B60" w:rsidRDefault="00940B60" w:rsidP="00940B60">
      <w:pPr>
        <w:pStyle w:val="Textoindependiente"/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940B60" w:rsidRDefault="00940B60" w:rsidP="00940B60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b/>
          <w:i/>
          <w:sz w:val="18"/>
          <w:szCs w:val="17"/>
        </w:rPr>
        <w:t>NEGATIVO</w:t>
      </w:r>
      <w:r>
        <w:rPr>
          <w:rFonts w:ascii="Tahoma" w:hAnsi="Tahoma"/>
          <w:i/>
          <w:sz w:val="18"/>
          <w:szCs w:val="17"/>
        </w:rPr>
        <w:t xml:space="preserve">. </w:t>
      </w:r>
    </w:p>
    <w:p w:rsidR="00940B60" w:rsidRDefault="00940B60" w:rsidP="00940B60">
      <w:pPr>
        <w:pStyle w:val="Textoindependiente"/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 xml:space="preserve">INTERPRETACIÓN NORMAL: Velocidad máxima menor de 60cm/s. </w:t>
      </w:r>
    </w:p>
    <w:p w:rsidR="00940B60" w:rsidRDefault="00940B60" w:rsidP="00940B60">
      <w:pPr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940B60" w:rsidRDefault="00940B60" w:rsidP="00940B6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0B60" w:rsidRDefault="00940B60" w:rsidP="00940B6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940B60" w:rsidRDefault="00940B60" w:rsidP="00940B6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0B60" w:rsidRDefault="00940B60" w:rsidP="00940B6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 </w:t>
      </w:r>
    </w:p>
    <w:p w:rsidR="00940B60" w:rsidRDefault="00940B60" w:rsidP="00940B6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17.1 +/- 1 SEMANAS POR BIOMETRIA FETAL.</w:t>
      </w:r>
    </w:p>
    <w:p w:rsidR="00940B60" w:rsidRDefault="00940B60" w:rsidP="00940B6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CROMOSOMOPATÍA.</w:t>
      </w:r>
    </w:p>
    <w:p w:rsidR="00940B60" w:rsidRDefault="00940B60" w:rsidP="00940B6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CLÍNICOS Y CONTROL POSTERIOR.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940B60" w:rsidRDefault="00940B60" w:rsidP="00940B6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940B60" w:rsidRDefault="00940B60" w:rsidP="00940B60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940B60" w:rsidRDefault="00940B60" w:rsidP="00940B60">
      <w:pPr>
        <w:rPr>
          <w:i/>
        </w:rPr>
      </w:pPr>
    </w:p>
    <w:p w:rsidR="008D586B" w:rsidRPr="00940B60" w:rsidRDefault="008D586B" w:rsidP="00940B60"/>
    <w:sectPr w:rsidR="008D586B" w:rsidRPr="00940B60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B60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940B6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2014-03-22T17:02:00Z</cp:lastPrinted>
  <dcterms:created xsi:type="dcterms:W3CDTF">2016-02-10T16:15:00Z</dcterms:created>
  <dcterms:modified xsi:type="dcterms:W3CDTF">2019-04-03T23:07:00Z</dcterms:modified>
</cp:coreProperties>
</file>