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D67" w:rsidRPr="00DA0302" w:rsidRDefault="000E4D67" w:rsidP="000E4D67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bookmarkStart w:id="0" w:name="_GoBack"/>
      <w:bookmarkEnd w:id="0"/>
      <w:r w:rsidRPr="00DA0302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0E4D67" w:rsidRPr="0032637D" w:rsidRDefault="000E4D67" w:rsidP="000E4D67">
      <w:pPr>
        <w:rPr>
          <w:rFonts w:ascii="Tahoma" w:hAnsi="Tahoma" w:cs="Tahoma"/>
          <w:i/>
          <w:sz w:val="20"/>
          <w:szCs w:val="20"/>
        </w:rPr>
      </w:pP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KAREN PAOLA SANCHEZ ALIAGA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OBSTETRICA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11-04-2019</w:t>
      </w:r>
    </w:p>
    <w:p w:rsidR="000E4D67" w:rsidRPr="0032637D" w:rsidRDefault="000E4D67" w:rsidP="000E4D67">
      <w:pPr>
        <w:rPr>
          <w:rFonts w:ascii="Arial" w:hAnsi="Arial" w:cs="Arial"/>
          <w:i/>
          <w:sz w:val="20"/>
          <w:szCs w:val="20"/>
        </w:rPr>
      </w:pPr>
    </w:p>
    <w:p w:rsidR="00500617" w:rsidRDefault="00500617" w:rsidP="00500617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</w:t>
      </w:r>
      <w:r w:rsidR="00DA0302">
        <w:rPr>
          <w:rFonts w:ascii="Arial Black" w:hAnsi="Arial Black"/>
          <w:i/>
          <w:noProof/>
          <w:color w:val="000000"/>
          <w:sz w:val="18"/>
          <w:szCs w:val="20"/>
        </w:rPr>
        <w:t xml:space="preserve">VOLUMÉTRICO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t>MULTIFRECUENCIAL, MUESTRA:</w:t>
      </w:r>
    </w:p>
    <w:p w:rsidR="000E4D67" w:rsidRPr="000E4D67" w:rsidRDefault="000E4D67" w:rsidP="000E4D67"/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HACIA LA IZQUIERDA, Al momento del examen.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A21AF8" w:rsidRPr="00A21AF8">
        <w:rPr>
          <w:rFonts w:ascii="Tahoma" w:hAnsi="Tahoma" w:cs="Tahoma"/>
          <w:i/>
          <w:color w:val="000000"/>
          <w:sz w:val="18"/>
          <w:szCs w:val="18"/>
        </w:rPr>
        <w:t>M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uestra para la edad gestacional, adecuado desarrollo del sistema nervioso central, sistema ventricular no dilatado, tórax muestra corazón con cuatro cavidades, pulmones de ecogenicidad conservada; abdomen muestra estomago con contenido l</w:t>
      </w:r>
      <w:r w:rsidR="00F90F30">
        <w:rPr>
          <w:rFonts w:ascii="Tahoma" w:hAnsi="Tahoma" w:cs="Tahoma"/>
          <w:i/>
          <w:color w:val="000000"/>
          <w:sz w:val="18"/>
          <w:szCs w:val="18"/>
        </w:rPr>
        <w:t>í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quido, presencia de ambos riñones, vejiga normalmente distendida y extremidades sin alteraciones. 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  <w:r w:rsidR="00DA0302">
        <w:rPr>
          <w:rFonts w:ascii="Tahoma" w:hAnsi="Tahoma" w:cs="Tahoma"/>
          <w:b/>
          <w:i/>
          <w:color w:val="000000"/>
          <w:sz w:val="18"/>
          <w:szCs w:val="18"/>
        </w:rPr>
        <w:t>FEMENINO</w:t>
      </w:r>
    </w:p>
    <w:p w:rsidR="00D85BEC" w:rsidRPr="00A21AF8" w:rsidRDefault="00D85BEC" w:rsidP="00D85BEC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DA0302">
        <w:rPr>
          <w:rFonts w:ascii="Tahoma" w:hAnsi="Tahoma" w:cs="Tahoma"/>
          <w:i/>
          <w:color w:val="000000"/>
          <w:sz w:val="18"/>
          <w:szCs w:val="18"/>
        </w:rPr>
        <w:t>93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  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DA0302">
        <w:rPr>
          <w:rFonts w:ascii="Tahoma" w:hAnsi="Tahoma" w:cs="Tahoma"/>
          <w:i/>
          <w:color w:val="000000"/>
          <w:sz w:val="18"/>
          <w:szCs w:val="18"/>
        </w:rPr>
        <w:t>339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</w:t>
      </w:r>
    </w:p>
    <w:p w:rsidR="00FC75D3" w:rsidRPr="00A21AF8" w:rsidRDefault="00FC75D3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DA0302">
        <w:rPr>
          <w:rFonts w:ascii="Tahoma" w:hAnsi="Tahoma" w:cs="Tahoma"/>
          <w:i/>
          <w:color w:val="000000"/>
          <w:sz w:val="18"/>
          <w:szCs w:val="18"/>
        </w:rPr>
        <w:t>341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  <w:r w:rsidR="00D85BEC"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DA0302">
        <w:rPr>
          <w:rFonts w:ascii="Tahoma" w:hAnsi="Tahoma" w:cs="Tahoma"/>
          <w:i/>
          <w:color w:val="000000"/>
          <w:sz w:val="18"/>
          <w:szCs w:val="18"/>
        </w:rPr>
        <w:t>78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D0317C" w:rsidRPr="00A21AF8" w:rsidRDefault="00D0317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DA0302">
        <w:rPr>
          <w:rFonts w:ascii="Tahoma" w:hAnsi="Tahoma" w:cs="Tahoma"/>
          <w:i/>
          <w:color w:val="000000"/>
          <w:sz w:val="18"/>
          <w:szCs w:val="18"/>
          <w:lang w:val="es-PE"/>
        </w:rPr>
        <w:t>3545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>g</w:t>
      </w:r>
      <w:r w:rsidR="00D0317C"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F90F3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 w:rsidR="00DA0302">
        <w:rPr>
          <w:rFonts w:ascii="Tahoma" w:hAnsi="Tahoma" w:cs="Tahoma"/>
          <w:i/>
          <w:color w:val="000000"/>
          <w:sz w:val="18"/>
          <w:szCs w:val="18"/>
        </w:rPr>
        <w:t>44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Localizada en la pared </w:t>
      </w:r>
      <w:r w:rsidR="00DA0302">
        <w:rPr>
          <w:rFonts w:ascii="Tahoma" w:hAnsi="Tahoma" w:cs="Tahoma"/>
          <w:i/>
          <w:color w:val="000000"/>
          <w:sz w:val="18"/>
          <w:szCs w:val="18"/>
        </w:rPr>
        <w:t xml:space="preserve">corporal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anterior. Espesor: </w:t>
      </w:r>
      <w:r w:rsidR="00DA0302">
        <w:rPr>
          <w:rFonts w:ascii="Tahoma" w:hAnsi="Tahoma" w:cs="Tahoma"/>
          <w:i/>
          <w:color w:val="000000"/>
          <w:sz w:val="18"/>
          <w:szCs w:val="18"/>
        </w:rPr>
        <w:t>38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Grado de maduración: </w:t>
      </w:r>
      <w:r w:rsidR="00DA0302">
        <w:rPr>
          <w:rFonts w:ascii="Tahoma" w:hAnsi="Tahoma" w:cs="Tahoma"/>
          <w:i/>
          <w:color w:val="000000"/>
          <w:sz w:val="18"/>
          <w:szCs w:val="18"/>
        </w:rPr>
        <w:t>I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II / III (CLASIFICACION GRANNUM).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Índice de Líquido Amniótico: </w:t>
      </w:r>
      <w:r w:rsidR="00DA0302">
        <w:rPr>
          <w:rFonts w:ascii="Tahoma" w:hAnsi="Tahoma" w:cs="Tahoma"/>
          <w:i/>
          <w:color w:val="000000"/>
          <w:sz w:val="18"/>
          <w:szCs w:val="18"/>
        </w:rPr>
        <w:t>9.5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 (VN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. :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– 25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cm.).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</w:t>
      </w: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Muestra trayecto espiralado habitual.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No se evidencia signo de muesca en relación con el cuello fetal actualmente.</w:t>
      </w:r>
    </w:p>
    <w:p w:rsidR="00D85BEC" w:rsidRPr="00A21AF8" w:rsidRDefault="00D85BEC" w:rsidP="00D85BEC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D85BEC" w:rsidRPr="00F90F30" w:rsidRDefault="00F90F30" w:rsidP="00D85BEC">
      <w:pPr>
        <w:jc w:val="both"/>
        <w:rPr>
          <w:rFonts w:ascii="Arial Black" w:hAnsi="Arial Black" w:cs="Tahoma"/>
          <w:bCs/>
          <w:i/>
          <w:color w:val="000000"/>
          <w:sz w:val="18"/>
          <w:szCs w:val="18"/>
        </w:rPr>
      </w:pP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</w:t>
      </w:r>
      <w:r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Á</w:t>
      </w: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FICOS</w:t>
      </w:r>
      <w:r w:rsidR="00D85BEC" w:rsidRPr="00F90F30">
        <w:rPr>
          <w:rFonts w:ascii="Arial Black" w:hAnsi="Arial Black" w:cs="Tahoma"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Ú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NICA ACTIVA DE </w:t>
      </w:r>
      <w:r w:rsidR="00DA0302">
        <w:rPr>
          <w:rFonts w:ascii="Tahoma" w:hAnsi="Tahoma" w:cs="Tahoma"/>
          <w:i/>
          <w:color w:val="000000"/>
          <w:sz w:val="18"/>
          <w:szCs w:val="18"/>
        </w:rPr>
        <w:t xml:space="preserve">40.1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+/- 1.0 SEMANAS X BIOMETRÍA FETAL.</w:t>
      </w:r>
    </w:p>
    <w:p w:rsidR="00DA0302" w:rsidRPr="00A21AF8" w:rsidRDefault="00DA0302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PLACENTA GRADO III/III DE MADURACIÓN.</w:t>
      </w:r>
    </w:p>
    <w:p w:rsidR="00DA0302" w:rsidRDefault="00DA0302" w:rsidP="00DA0302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I.L.A. DENTRO DE LOS LÍMITES NORMALES.</w:t>
      </w:r>
    </w:p>
    <w:p w:rsidR="00DA0302" w:rsidRDefault="00DA0302" w:rsidP="00DA030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A0302" w:rsidRPr="00DA0302" w:rsidRDefault="00DA0302" w:rsidP="00DA030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S/S CORRELACIONAR CON DATOS CLINICOS Y ESTUDIOS ECOGRAFICOS PREVIOS.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27451F" w:rsidRPr="00A21AF8" w:rsidRDefault="0027451F" w:rsidP="002644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003E0" w:rsidRPr="00A21AF8" w:rsidRDefault="00C003E0" w:rsidP="00C003E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C003E0" w:rsidRPr="00A21AF8" w:rsidSect="00A21AF8">
      <w:pgSz w:w="11907" w:h="16800" w:code="259"/>
      <w:pgMar w:top="1276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0617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3A86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30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0F30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5767FEC-536F-45FA-A298-97A873489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BEC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A21AF8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298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10</cp:revision>
  <cp:lastPrinted>2006-01-19T01:31:00Z</cp:lastPrinted>
  <dcterms:created xsi:type="dcterms:W3CDTF">2016-02-10T16:41:00Z</dcterms:created>
  <dcterms:modified xsi:type="dcterms:W3CDTF">2019-04-11T17:20:00Z</dcterms:modified>
</cp:coreProperties>
</file>