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0447AD" w:rsidRDefault="002D3E5B" w:rsidP="002D3E5B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0447AD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KELLY NOELIA YAURI AGUILAR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PERFIL BIOFISICO</w:t>
      </w:r>
    </w:p>
    <w:p w:rsidR="003F0DE2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258</w:t>
      </w:r>
    </w:p>
    <w:p w:rsidR="000447AD" w:rsidRPr="000447AD" w:rsidRDefault="000447AD" w:rsidP="003F0DE2">
      <w:pPr>
        <w:rPr>
          <w:rFonts w:ascii="Tahoma" w:hAnsi="Tahoma" w:cs="Tahoma"/>
          <w:i/>
          <w:sz w:val="20"/>
          <w:szCs w:val="20"/>
        </w:rPr>
      </w:pPr>
      <w:r w:rsidRPr="000447AD">
        <w:rPr>
          <w:rFonts w:ascii="Tahoma" w:hAnsi="Tahoma" w:cs="Tahoma"/>
          <w:b/>
          <w:i/>
          <w:sz w:val="20"/>
          <w:szCs w:val="20"/>
        </w:rPr>
        <w:t>FUR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sz w:val="20"/>
          <w:szCs w:val="20"/>
        </w:rPr>
        <w:t>01/08/18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Pr="000447AD">
        <w:rPr>
          <w:rFonts w:ascii="Tahoma" w:hAnsi="Tahoma" w:cs="Tahoma"/>
          <w:b/>
          <w:i/>
          <w:sz w:val="20"/>
          <w:szCs w:val="20"/>
        </w:rPr>
        <w:t>EG x FUR:</w:t>
      </w:r>
      <w:r>
        <w:rPr>
          <w:rFonts w:ascii="Tahoma" w:hAnsi="Tahoma" w:cs="Tahoma"/>
          <w:i/>
          <w:sz w:val="20"/>
          <w:szCs w:val="20"/>
        </w:rPr>
        <w:t xml:space="preserve"> 36s 0d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Default="006E1FC0" w:rsidP="006E1FC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0447AD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0447AD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FEMENINO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0447AD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82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  <w:r w:rsidR="000447AD">
        <w:rPr>
          <w:rFonts w:ascii="Tahoma" w:hAnsi="Tahoma" w:cs="Tahoma"/>
          <w:i/>
          <w:color w:val="000000"/>
          <w:sz w:val="18"/>
          <w:szCs w:val="18"/>
        </w:rPr>
        <w:tab/>
        <w:t>(EG: 33.1ss)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0447AD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305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mm.</w:t>
      </w:r>
      <w:r w:rsidR="000447AD">
        <w:rPr>
          <w:rFonts w:ascii="Tahoma" w:hAnsi="Tahoma" w:cs="Tahoma"/>
          <w:i/>
          <w:color w:val="000000"/>
          <w:sz w:val="18"/>
          <w:szCs w:val="18"/>
        </w:rPr>
        <w:tab/>
      </w:r>
      <w:r w:rsidR="000447AD">
        <w:rPr>
          <w:rFonts w:ascii="Tahoma" w:hAnsi="Tahoma" w:cs="Tahoma"/>
          <w:i/>
          <w:color w:val="000000"/>
          <w:sz w:val="18"/>
          <w:szCs w:val="18"/>
        </w:rPr>
        <w:t>(EG: 3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4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.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0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ss)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0447AD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310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mm.</w:t>
      </w:r>
      <w:r w:rsidR="000447AD">
        <w:rPr>
          <w:rFonts w:ascii="Tahoma" w:hAnsi="Tahoma" w:cs="Tahoma"/>
          <w:i/>
          <w:color w:val="000000"/>
          <w:sz w:val="18"/>
          <w:szCs w:val="18"/>
        </w:rPr>
        <w:tab/>
      </w:r>
      <w:r w:rsidR="000447AD">
        <w:rPr>
          <w:rFonts w:ascii="Tahoma" w:hAnsi="Tahoma" w:cs="Tahoma"/>
          <w:i/>
          <w:color w:val="000000"/>
          <w:sz w:val="18"/>
          <w:szCs w:val="18"/>
        </w:rPr>
        <w:t>(EG: 3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5.0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ss)</w:t>
      </w:r>
    </w:p>
    <w:p w:rsidR="009E16E4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0447AD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69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mm.</w:t>
      </w:r>
      <w:r w:rsidR="000447AD">
        <w:rPr>
          <w:rFonts w:ascii="Tahoma" w:hAnsi="Tahoma" w:cs="Tahoma"/>
          <w:i/>
          <w:color w:val="000000"/>
          <w:sz w:val="18"/>
          <w:szCs w:val="18"/>
        </w:rPr>
        <w:tab/>
      </w:r>
      <w:r w:rsidR="000447AD">
        <w:rPr>
          <w:rFonts w:ascii="Tahoma" w:hAnsi="Tahoma" w:cs="Tahoma"/>
          <w:i/>
          <w:color w:val="000000"/>
          <w:sz w:val="18"/>
          <w:szCs w:val="18"/>
        </w:rPr>
        <w:t>(EG: 3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5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.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3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ss)</w:t>
      </w:r>
    </w:p>
    <w:p w:rsidR="000447AD" w:rsidRPr="009C2E2A" w:rsidRDefault="000447AD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Cerebelo (diámetro transverso)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46mm.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 xml:space="preserve">(EG: </w:t>
      </w:r>
      <w:r>
        <w:rPr>
          <w:rFonts w:ascii="Tahoma" w:hAnsi="Tahoma" w:cs="Tahoma"/>
          <w:i/>
          <w:color w:val="000000"/>
          <w:sz w:val="18"/>
          <w:szCs w:val="18"/>
        </w:rPr>
        <w:t>35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  <w:r>
        <w:rPr>
          <w:rFonts w:ascii="Tahoma" w:hAnsi="Tahoma" w:cs="Tahoma"/>
          <w:i/>
          <w:color w:val="000000"/>
          <w:sz w:val="18"/>
          <w:szCs w:val="18"/>
        </w:rPr>
        <w:t>3</w:t>
      </w:r>
      <w:r>
        <w:rPr>
          <w:rFonts w:ascii="Tahoma" w:hAnsi="Tahoma" w:cs="Tahoma"/>
          <w:i/>
          <w:color w:val="000000"/>
          <w:sz w:val="18"/>
          <w:szCs w:val="18"/>
        </w:rPr>
        <w:t>ss)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0447AD">
        <w:rPr>
          <w:rFonts w:ascii="Tahoma" w:hAnsi="Tahoma" w:cs="Tahoma"/>
          <w:i/>
          <w:color w:val="000000"/>
          <w:sz w:val="18"/>
          <w:szCs w:val="18"/>
          <w:lang w:val="en-US"/>
        </w:rPr>
        <w:t>2518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>g</w:t>
      </w:r>
      <w:r w:rsidR="00236077"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0447AD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Índice de Phelan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0447AD">
        <w:rPr>
          <w:rFonts w:ascii="Tahoma" w:hAnsi="Tahoma" w:cs="Tahoma"/>
          <w:i/>
          <w:sz w:val="18"/>
          <w:szCs w:val="18"/>
        </w:rPr>
        <w:t xml:space="preserve">fúndica </w:t>
      </w:r>
      <w:r w:rsidRPr="009C2E2A">
        <w:rPr>
          <w:rFonts w:ascii="Tahoma" w:hAnsi="Tahoma" w:cs="Tahoma"/>
          <w:i/>
          <w:sz w:val="18"/>
          <w:szCs w:val="18"/>
        </w:rPr>
        <w:t xml:space="preserve">corporal </w:t>
      </w:r>
      <w:r w:rsidR="000447AD">
        <w:rPr>
          <w:rFonts w:ascii="Tahoma" w:hAnsi="Tahoma" w:cs="Tahoma"/>
          <w:i/>
          <w:sz w:val="18"/>
          <w:szCs w:val="18"/>
        </w:rPr>
        <w:t>pos</w:t>
      </w:r>
      <w:r w:rsidRPr="009C2E2A">
        <w:rPr>
          <w:rFonts w:ascii="Tahoma" w:hAnsi="Tahoma" w:cs="Tahoma"/>
          <w:i/>
          <w:sz w:val="18"/>
          <w:szCs w:val="18"/>
        </w:rPr>
        <w:t xml:space="preserve">terior. Espesor: </w:t>
      </w:r>
      <w:r w:rsidR="000447AD">
        <w:rPr>
          <w:rFonts w:ascii="Tahoma" w:hAnsi="Tahoma" w:cs="Tahoma"/>
          <w:i/>
          <w:sz w:val="18"/>
          <w:szCs w:val="18"/>
        </w:rPr>
        <w:t>36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 xml:space="preserve">NICA ACTIVA DE </w:t>
      </w:r>
      <w:r w:rsidR="000447AD">
        <w:rPr>
          <w:rFonts w:ascii="Tahoma" w:hAnsi="Tahoma" w:cs="Tahoma"/>
          <w:i/>
          <w:sz w:val="18"/>
          <w:szCs w:val="18"/>
        </w:rPr>
        <w:t xml:space="preserve">35.3 </w:t>
      </w:r>
      <w:r w:rsidRPr="009C2E2A">
        <w:rPr>
          <w:rFonts w:ascii="Tahoma" w:hAnsi="Tahoma" w:cs="Tahoma"/>
          <w:i/>
          <w:sz w:val="18"/>
          <w:szCs w:val="18"/>
        </w:rPr>
        <w:t>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 xml:space="preserve">/ </w:t>
      </w:r>
      <w:r w:rsidR="000447AD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0447AD">
      <w:pgSz w:w="11907" w:h="16800" w:code="259"/>
      <w:pgMar w:top="1418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47AD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FB5468-575C-4D49-B034-26694AA0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447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447A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2019-04-10T19:32:00Z</cp:lastPrinted>
  <dcterms:created xsi:type="dcterms:W3CDTF">2016-02-10T16:39:00Z</dcterms:created>
  <dcterms:modified xsi:type="dcterms:W3CDTF">2019-04-10T19:32:00Z</dcterms:modified>
</cp:coreProperties>
</file>