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84" w:rsidRDefault="005B2684" w:rsidP="005B2684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5B2684" w:rsidRDefault="005B2684" w:rsidP="005B2684">
      <w:pPr>
        <w:rPr>
          <w:rFonts w:ascii="Tahoma" w:hAnsi="Tahoma" w:cs="Tahoma"/>
          <w:i/>
          <w:color w:val="000000"/>
        </w:rPr>
      </w:pPr>
    </w:p>
    <w:p w:rsidR="005B2684" w:rsidRDefault="005B2684" w:rsidP="005B268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ESPINOZA SANTIAGO LUCIA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5B2684" w:rsidRDefault="005B2684" w:rsidP="005B2684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noProof/>
          <w:sz w:val="20"/>
          <w:szCs w:val="20"/>
        </w:rPr>
        <w:t>DOPPLER TRANSVAGINAL – IMPLICANCIA GENÉTICA</w:t>
      </w:r>
    </w:p>
    <w:p w:rsidR="005B2684" w:rsidRDefault="005B2684" w:rsidP="005B268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00604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5B2684" w:rsidRDefault="005B2684" w:rsidP="005B268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01/04/2019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5B2684" w:rsidRDefault="005B2684" w:rsidP="005B2684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5B2684" w:rsidRDefault="005B2684" w:rsidP="005B2684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 UTILIZANDO TRANSDUCTOR INTRACAVITARIO MULTIFRECUENCIAL, MUESTRA:</w:t>
      </w:r>
    </w:p>
    <w:p w:rsidR="005B2684" w:rsidRDefault="005B2684" w:rsidP="005B268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63mm.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19mm.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07mm.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5B2684" w:rsidRDefault="005B2684" w:rsidP="005B268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1.2mm – PERCENTIL 50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B2684" w:rsidRDefault="005B2684" w:rsidP="005B268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B2684" w:rsidRDefault="005B2684" w:rsidP="005B2684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5B2684" w:rsidRDefault="005B2684" w:rsidP="005B268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B2684" w:rsidRDefault="005B2684" w:rsidP="005B268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B2684" w:rsidRDefault="005B2684" w:rsidP="005B268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5B2684" w:rsidRDefault="005B2684" w:rsidP="005B268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5B2684" w:rsidRDefault="005B2684" w:rsidP="005B268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baja en pared anterior el cual ocluye el OCI en forma parcial actualmente.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B2684" w:rsidRDefault="005B2684" w:rsidP="005B268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B2684" w:rsidRDefault="005B2684" w:rsidP="005B268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32 x 13mm. No se evidencian lesiones focales sólidas ni quísticas.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5B2684" w:rsidRDefault="005B2684" w:rsidP="005B268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B2684" w:rsidRDefault="005B2684" w:rsidP="005B268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B2684" w:rsidRDefault="005B2684" w:rsidP="005B2684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5B2684" w:rsidRDefault="005B2684" w:rsidP="005B268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12.4 SEMANAS x BIOMETRÍA FETAL.</w:t>
      </w:r>
    </w:p>
    <w:p w:rsidR="005B2684" w:rsidRDefault="005B2684" w:rsidP="005B268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B2684" w:rsidRDefault="005B2684" w:rsidP="005B268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B2684" w:rsidRDefault="005B2684" w:rsidP="005B2684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5B2684" w:rsidRDefault="005B2684" w:rsidP="005B268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B2684" w:rsidRDefault="005B2684" w:rsidP="005B268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B2684" w:rsidRDefault="005B2684" w:rsidP="005B268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B2684" w:rsidRDefault="005B2684" w:rsidP="005B268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5B2684" w:rsidRDefault="00375243" w:rsidP="005B2684"/>
    <w:sectPr w:rsidR="00375243" w:rsidRPr="005B268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684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5B268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5B268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B2684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2019-04-03T23:04:00Z</dcterms:modified>
</cp:coreProperties>
</file>