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ALEJANDRA TELLO FARIAS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725E54" w:rsidRPr="00725E54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725E54" w:rsidRPr="00725E54">
        <w:rPr>
          <w:rFonts w:ascii="Tahoma" w:hAnsi="Tahoma" w:cs="Arial"/>
          <w:i/>
          <w:color w:val="000000"/>
          <w:sz w:val="20"/>
          <w:szCs w:val="20"/>
        </w:rPr>
        <w:t>útero es</w:t>
      </w:r>
      <w:r w:rsidR="00725E54" w:rsidRPr="00725E54">
        <w:rPr>
          <w:rFonts w:ascii="Tahoma" w:hAnsi="Tahoma" w:cs="Arial"/>
          <w:i/>
          <w:color w:val="000000"/>
          <w:sz w:val="20"/>
          <w:szCs w:val="20"/>
        </w:rPr>
        <w:t xml:space="preserve"> AVF de tamaño mediano, medial en la cavidad pelviana, de paredes regulares y de estructura interna homogénea, de morfología inusual presenta puente parenquimal en sentido sagital al eje mayor uterino dividiendo al fondo y parte del cuerpo uterino en forma simétrica. No son delimitable imagen de mioma.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725E54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725E54">
        <w:rPr>
          <w:rFonts w:ascii="Tahoma" w:hAnsi="Tahoma" w:cs="Arial"/>
          <w:i/>
          <w:color w:val="000000"/>
          <w:sz w:val="20"/>
          <w:szCs w:val="20"/>
        </w:rPr>
        <w:tab/>
      </w:r>
      <w:r w:rsidR="00725E54">
        <w:rPr>
          <w:rFonts w:ascii="Tahoma" w:hAnsi="Tahoma" w:cs="Arial"/>
          <w:i/>
          <w:color w:val="000000"/>
          <w:sz w:val="20"/>
          <w:szCs w:val="20"/>
        </w:rPr>
        <w:tab/>
      </w:r>
      <w:r w:rsidR="00725E54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725E54">
        <w:rPr>
          <w:rFonts w:ascii="Tahoma" w:hAnsi="Tahoma" w:cs="Arial"/>
          <w:i/>
          <w:color w:val="000000"/>
          <w:sz w:val="20"/>
          <w:szCs w:val="20"/>
        </w:rPr>
        <w:tab/>
        <w:t xml:space="preserve"> 63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725E5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50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725E5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32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25E54" w:rsidRPr="00725E54" w:rsidRDefault="001E76F0" w:rsidP="00725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725E54" w:rsidRPr="00725E54">
        <w:rPr>
          <w:rFonts w:ascii="Tahoma" w:hAnsi="Tahoma" w:cs="Arial"/>
          <w:i/>
          <w:color w:val="000000"/>
          <w:sz w:val="20"/>
          <w:szCs w:val="20"/>
        </w:rPr>
        <w:t xml:space="preserve">Muestra a nivel </w:t>
      </w:r>
      <w:r w:rsidR="00725E54" w:rsidRPr="00725E54">
        <w:rPr>
          <w:rFonts w:ascii="Tahoma" w:hAnsi="Tahoma" w:cs="Arial"/>
          <w:i/>
          <w:color w:val="000000"/>
          <w:sz w:val="20"/>
          <w:szCs w:val="20"/>
        </w:rPr>
        <w:t>fúndico</w:t>
      </w:r>
      <w:r w:rsidR="00725E54" w:rsidRPr="00725E54">
        <w:rPr>
          <w:rFonts w:ascii="Tahoma" w:hAnsi="Tahoma" w:cs="Arial"/>
          <w:i/>
          <w:color w:val="000000"/>
          <w:sz w:val="20"/>
          <w:szCs w:val="20"/>
        </w:rPr>
        <w:t xml:space="preserve"> la presencia de 2 endometrios, el end</w:t>
      </w:r>
      <w:r w:rsidR="00725E54">
        <w:rPr>
          <w:rFonts w:ascii="Tahoma" w:hAnsi="Tahoma" w:cs="Arial"/>
          <w:i/>
          <w:color w:val="000000"/>
          <w:sz w:val="20"/>
          <w:szCs w:val="20"/>
        </w:rPr>
        <w:t>ometrio del lado derecho mide 3</w:t>
      </w:r>
      <w:r w:rsidR="00725E54" w:rsidRPr="00725E54">
        <w:rPr>
          <w:rFonts w:ascii="Tahoma" w:hAnsi="Tahoma" w:cs="Arial"/>
          <w:i/>
          <w:color w:val="000000"/>
          <w:sz w:val="20"/>
          <w:szCs w:val="20"/>
        </w:rPr>
        <w:t>mm., de espesor, el endom</w:t>
      </w:r>
      <w:r w:rsidR="00725E54">
        <w:rPr>
          <w:rFonts w:ascii="Tahoma" w:hAnsi="Tahoma" w:cs="Arial"/>
          <w:i/>
          <w:color w:val="000000"/>
          <w:sz w:val="20"/>
          <w:szCs w:val="20"/>
        </w:rPr>
        <w:t>etrio del lado izquierdo mide 4</w:t>
      </w:r>
      <w:r w:rsidR="00725E54" w:rsidRPr="00725E54">
        <w:rPr>
          <w:rFonts w:ascii="Tahoma" w:hAnsi="Tahoma" w:cs="Arial"/>
          <w:i/>
          <w:color w:val="000000"/>
          <w:sz w:val="20"/>
          <w:szCs w:val="20"/>
        </w:rPr>
        <w:t>mm.,</w:t>
      </w:r>
      <w:r w:rsidR="00725E54">
        <w:rPr>
          <w:rFonts w:ascii="Tahoma" w:hAnsi="Tahoma" w:cs="Arial"/>
          <w:i/>
          <w:color w:val="000000"/>
          <w:sz w:val="20"/>
          <w:szCs w:val="20"/>
        </w:rPr>
        <w:t xml:space="preserve"> de espesor.</w:t>
      </w:r>
    </w:p>
    <w:p w:rsidR="00725E54" w:rsidRPr="00725E54" w:rsidRDefault="00725E54" w:rsidP="00725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25E5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</w:t>
      </w:r>
      <w:r w:rsidR="00725E54">
        <w:rPr>
          <w:rFonts w:ascii="Tahoma" w:hAnsi="Tahoma" w:cs="Arial"/>
          <w:i/>
          <w:color w:val="000000"/>
          <w:sz w:val="20"/>
          <w:szCs w:val="20"/>
        </w:rPr>
        <w:t xml:space="preserve"> tamaño conservado, mide 25 x 13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</w:t>
      </w:r>
      <w:r w:rsidR="00725E54">
        <w:rPr>
          <w:rFonts w:ascii="Tahoma" w:hAnsi="Tahoma" w:cs="Arial"/>
          <w:i/>
          <w:color w:val="000000"/>
          <w:sz w:val="20"/>
          <w:szCs w:val="20"/>
        </w:rPr>
        <w:t>rio de tamaño conservado, mide 23 x 11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725E54">
        <w:rPr>
          <w:rFonts w:ascii="Tahoma" w:hAnsi="Tahoma" w:cs="Arial"/>
          <w:bCs/>
          <w:i/>
          <w:color w:val="000000"/>
          <w:sz w:val="20"/>
          <w:szCs w:val="20"/>
        </w:rPr>
        <w:t>Presencia de líquido libre de mínima cantidad.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25E54" w:rsidRPr="00725E54" w:rsidRDefault="00725E54" w:rsidP="00725E54">
      <w:pPr>
        <w:numPr>
          <w:ilvl w:val="0"/>
          <w:numId w:val="24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25E54">
        <w:rPr>
          <w:rFonts w:ascii="Tahoma" w:hAnsi="Tahoma" w:cs="Arial"/>
          <w:i/>
          <w:color w:val="000000"/>
          <w:sz w:val="20"/>
          <w:szCs w:val="20"/>
        </w:rPr>
        <w:t>HALLAZGOS ECOGRAFICOS EN PROBABLE RELACION CON UTERO SEPTO vs. UTERO BICORNE UNICOLLIS.</w:t>
      </w:r>
    </w:p>
    <w:p w:rsidR="00725E54" w:rsidRPr="00FA10FC" w:rsidRDefault="00725E54" w:rsidP="00725E54">
      <w:pPr>
        <w:pStyle w:val="Sangradetextonormal"/>
        <w:numPr>
          <w:ilvl w:val="0"/>
          <w:numId w:val="24"/>
        </w:numPr>
        <w:rPr>
          <w:rFonts w:ascii="Tahoma" w:hAnsi="Tahoma"/>
          <w:i/>
          <w:sz w:val="18"/>
          <w:szCs w:val="18"/>
        </w:rPr>
      </w:pPr>
      <w:r w:rsidRPr="00FA10FC">
        <w:rPr>
          <w:rFonts w:ascii="Tahoma" w:hAnsi="Tahoma"/>
          <w:i/>
          <w:sz w:val="18"/>
          <w:szCs w:val="18"/>
        </w:rPr>
        <w:t>LIQUIDO</w:t>
      </w:r>
      <w:r>
        <w:rPr>
          <w:rFonts w:ascii="Tahoma" w:hAnsi="Tahoma"/>
          <w:i/>
          <w:sz w:val="18"/>
          <w:szCs w:val="18"/>
        </w:rPr>
        <w:t xml:space="preserve"> LIBRE EN SACO DE DOUGLAS DE EAD.</w:t>
      </w:r>
    </w:p>
    <w:p w:rsidR="00725E54" w:rsidRPr="00725E54" w:rsidRDefault="00725E54" w:rsidP="00725E54">
      <w:pPr>
        <w:ind w:left="72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25E54" w:rsidRPr="00725E54" w:rsidRDefault="00725E54" w:rsidP="00725E54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25E5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Pr="00725E54">
        <w:rPr>
          <w:rFonts w:ascii="Tahoma" w:hAnsi="Tahoma" w:cs="Arial"/>
          <w:i/>
          <w:color w:val="000000"/>
          <w:sz w:val="20"/>
          <w:szCs w:val="20"/>
        </w:rPr>
        <w:t>AR</w:t>
      </w:r>
      <w:r w:rsidRPr="00725E54">
        <w:rPr>
          <w:rFonts w:ascii="Tahoma" w:hAnsi="Tahoma" w:cs="Arial"/>
          <w:i/>
          <w:color w:val="000000"/>
          <w:sz w:val="20"/>
          <w:szCs w:val="20"/>
        </w:rPr>
        <w:t xml:space="preserve"> CON HALLAZGOS CLINICOS Y CONTROL POSTERIOR.</w:t>
      </w:r>
    </w:p>
    <w:p w:rsidR="00725E54" w:rsidRDefault="00725E54" w:rsidP="00725E54">
      <w:pPr>
        <w:ind w:left="360"/>
        <w:jc w:val="both"/>
        <w:rPr>
          <w:rFonts w:ascii="Tahoma" w:hAnsi="Tahoma"/>
          <w:i/>
          <w:sz w:val="18"/>
          <w:szCs w:val="18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153E0B"/>
    <w:multiLevelType w:val="hybridMultilevel"/>
    <w:tmpl w:val="80FCD45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4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CC71D93-EC18-4E8A-A09B-02EA2F44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725E5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725E54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25E5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25E54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2019-04-16T01:14:00Z</cp:lastPrinted>
  <dcterms:created xsi:type="dcterms:W3CDTF">2016-02-10T16:11:00Z</dcterms:created>
  <dcterms:modified xsi:type="dcterms:W3CDTF">2019-04-16T01:16:00Z</dcterms:modified>
</cp:coreProperties>
</file>