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EXALTACION LOPEZ QUEJIA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19677C">
        <w:rPr>
          <w:rFonts w:ascii="Tahoma" w:hAnsi="Tahoma" w:cs="Arial"/>
          <w:i/>
          <w:color w:val="000000"/>
          <w:sz w:val="20"/>
          <w:szCs w:val="20"/>
        </w:rPr>
        <w:t>na de volumen aumentado, mide 77 x 48 x 46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19677C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90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19677C">
        <w:rPr>
          <w:rFonts w:ascii="Tahoma" w:hAnsi="Tahoma" w:cs="Arial"/>
          <w:i/>
          <w:color w:val="000000"/>
          <w:sz w:val="20"/>
          <w:szCs w:val="20"/>
        </w:rPr>
        <w:t>iometrio heterogéneo a nivel 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pared</w:t>
      </w:r>
      <w:r w:rsidR="0019677C">
        <w:rPr>
          <w:rFonts w:ascii="Tahoma" w:hAnsi="Tahoma" w:cs="Arial"/>
          <w:i/>
          <w:color w:val="000000"/>
          <w:sz w:val="20"/>
          <w:szCs w:val="20"/>
        </w:rPr>
        <w:t xml:space="preserve"> posterior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 w:rsidR="0019677C">
        <w:rPr>
          <w:rFonts w:ascii="Tahoma" w:hAnsi="Tahoma" w:cs="Arial"/>
          <w:i/>
          <w:color w:val="000000"/>
          <w:sz w:val="20"/>
          <w:szCs w:val="20"/>
        </w:rPr>
        <w:t>02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9677C">
        <w:rPr>
          <w:rFonts w:ascii="Tahoma" w:hAnsi="Tahoma" w:cs="Arial"/>
          <w:i/>
          <w:color w:val="000000"/>
          <w:sz w:val="20"/>
          <w:szCs w:val="20"/>
        </w:rPr>
        <w:t xml:space="preserve"> muestra endometrio de 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19677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26 x 17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19677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25 x 15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MIOMATOSIS UTERINA DE </w:t>
      </w:r>
      <w:bookmarkStart w:id="0" w:name="_GoBack"/>
      <w:bookmarkEnd w:id="0"/>
      <w:r w:rsidRPr="00223124">
        <w:rPr>
          <w:rFonts w:ascii="Tahoma" w:hAnsi="Tahoma" w:cs="Arial"/>
          <w:i/>
          <w:color w:val="000000"/>
          <w:sz w:val="20"/>
          <w:szCs w:val="20"/>
        </w:rPr>
        <w:t>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7C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8D683B-068C-4A87-9B23-8F02A21E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967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9677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2019-04-12T01:18:00Z</cp:lastPrinted>
  <dcterms:created xsi:type="dcterms:W3CDTF">2016-02-10T16:10:00Z</dcterms:created>
  <dcterms:modified xsi:type="dcterms:W3CDTF">2019-04-12T01:19:00Z</dcterms:modified>
</cp:coreProperties>
</file>