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JESUS ALFONZO COLMENARES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6264DC">
        <w:rPr>
          <w:rFonts w:ascii="Tahoma" w:hAnsi="Tahoma" w:cs="Arial"/>
          <w:i/>
          <w:color w:val="000000"/>
          <w:sz w:val="20"/>
          <w:szCs w:val="20"/>
        </w:rPr>
        <w:t xml:space="preserve"> Retrovers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6264DC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6264DC">
        <w:rPr>
          <w:rFonts w:ascii="Tahoma" w:hAnsi="Tahoma" w:cs="Arial"/>
          <w:i/>
          <w:color w:val="000000"/>
          <w:sz w:val="20"/>
          <w:szCs w:val="20"/>
        </w:rPr>
        <w:tab/>
      </w:r>
      <w:r w:rsidR="006264DC">
        <w:rPr>
          <w:rFonts w:ascii="Tahoma" w:hAnsi="Tahoma" w:cs="Arial"/>
          <w:i/>
          <w:color w:val="000000"/>
          <w:sz w:val="20"/>
          <w:szCs w:val="20"/>
        </w:rPr>
        <w:tab/>
      </w:r>
      <w:r w:rsidR="006264D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264DC">
        <w:rPr>
          <w:rFonts w:ascii="Tahoma" w:hAnsi="Tahoma" w:cs="Arial"/>
          <w:i/>
          <w:color w:val="000000"/>
          <w:sz w:val="20"/>
          <w:szCs w:val="20"/>
        </w:rPr>
        <w:tab/>
        <w:t xml:space="preserve"> 71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264D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6264D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6264DC">
        <w:rPr>
          <w:rFonts w:ascii="Tahoma" w:hAnsi="Tahoma" w:cs="Arial"/>
          <w:i/>
          <w:color w:val="000000"/>
          <w:sz w:val="20"/>
          <w:szCs w:val="20"/>
        </w:rPr>
        <w:t>secretor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6264DC">
        <w:rPr>
          <w:rFonts w:ascii="Tahoma" w:hAnsi="Tahoma" w:cs="Arial"/>
          <w:i/>
          <w:color w:val="000000"/>
          <w:sz w:val="20"/>
          <w:szCs w:val="20"/>
        </w:rPr>
        <w:t>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6264DC" w:rsidRPr="006264DC" w:rsidRDefault="006264DC" w:rsidP="006264D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80B21">
        <w:rPr>
          <w:rFonts w:ascii="Tahoma" w:hAnsi="Tahoma" w:cs="Tahoma"/>
          <w:b/>
          <w:bCs/>
          <w:i/>
          <w:color w:val="000000"/>
          <w:sz w:val="18"/>
          <w:szCs w:val="20"/>
        </w:rPr>
        <w:t>ANEXO DERECHO</w:t>
      </w:r>
      <w:r w:rsidRPr="00480B21">
        <w:rPr>
          <w:rFonts w:ascii="Tahoma" w:hAnsi="Tahoma" w:cs="Tahoma"/>
          <w:b/>
          <w:i/>
          <w:color w:val="000000"/>
          <w:sz w:val="18"/>
          <w:szCs w:val="20"/>
        </w:rPr>
        <w:t>:</w:t>
      </w:r>
      <w:r w:rsidRPr="00480B21"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Trompa libre. Ovario derecho mide </w:t>
      </w:r>
      <w:r>
        <w:rPr>
          <w:rFonts w:ascii="Tahoma" w:hAnsi="Tahoma" w:cs="Arial"/>
          <w:i/>
          <w:color w:val="000000"/>
          <w:sz w:val="20"/>
          <w:szCs w:val="20"/>
        </w:rPr>
        <w:t>33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20"/>
          <w:szCs w:val="20"/>
        </w:rPr>
        <w:t>25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6264DC" w:rsidRPr="006264DC" w:rsidRDefault="006264DC" w:rsidP="006264D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264DC">
        <w:rPr>
          <w:rFonts w:ascii="Tahoma" w:hAnsi="Tahoma" w:cs="Arial"/>
          <w:i/>
          <w:color w:val="000000"/>
          <w:sz w:val="20"/>
          <w:szCs w:val="20"/>
        </w:rPr>
        <w:t>Se aprecian múltiples imágenes foliculares en número de 10 – 11 menores de 5mm., de diámetro.</w:t>
      </w:r>
    </w:p>
    <w:p w:rsidR="006264DC" w:rsidRPr="006264DC" w:rsidRDefault="006264DC" w:rsidP="006264D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Asimismo se objetiva en 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>proyección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 del polo inferior y medial del ovario derecho la presencia de 0</w:t>
      </w:r>
      <w:r>
        <w:rPr>
          <w:rFonts w:ascii="Tahoma" w:hAnsi="Tahoma" w:cs="Arial"/>
          <w:i/>
          <w:color w:val="000000"/>
          <w:sz w:val="20"/>
          <w:szCs w:val="20"/>
        </w:rPr>
        <w:t>1 imagen quística compleja de 41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 x 27mm., de diámetros mayores, muestra pared </w:t>
      </w:r>
      <w:r>
        <w:rPr>
          <w:rFonts w:ascii="Tahoma" w:hAnsi="Tahoma" w:cs="Arial"/>
          <w:i/>
          <w:color w:val="000000"/>
          <w:sz w:val="20"/>
          <w:szCs w:val="20"/>
        </w:rPr>
        <w:t>delgada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 compresible, contenido liquido heterogéneo por la presencia de finos septos los cuales adoptan signo de “Red de Pesca”, impresiona transición de </w:t>
      </w:r>
      <w:proofErr w:type="spellStart"/>
      <w:r w:rsidRPr="006264DC">
        <w:rPr>
          <w:rFonts w:ascii="Tahoma" w:hAnsi="Tahoma" w:cs="Arial"/>
          <w:i/>
          <w:color w:val="000000"/>
          <w:sz w:val="20"/>
          <w:szCs w:val="20"/>
        </w:rPr>
        <w:t>ecogenicidades</w:t>
      </w:r>
      <w:proofErr w:type="spellEnd"/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 sugerente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areas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de retracción interna.</w:t>
      </w:r>
    </w:p>
    <w:p w:rsidR="006264DC" w:rsidRPr="00480B21" w:rsidRDefault="006264DC" w:rsidP="006264DC">
      <w:pPr>
        <w:rPr>
          <w:rFonts w:ascii="Tahoma" w:hAnsi="Tahoma" w:cs="Tahoma"/>
          <w:i/>
          <w:color w:val="000000"/>
          <w:sz w:val="18"/>
          <w:szCs w:val="20"/>
        </w:rPr>
      </w:pPr>
    </w:p>
    <w:p w:rsidR="006264DC" w:rsidRPr="00480B21" w:rsidRDefault="006264DC" w:rsidP="006264D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480B21">
        <w:rPr>
          <w:rFonts w:ascii="Tahoma" w:hAnsi="Tahoma" w:cs="Tahoma"/>
          <w:b/>
          <w:bCs/>
          <w:i/>
          <w:color w:val="000000"/>
          <w:sz w:val="18"/>
          <w:szCs w:val="20"/>
        </w:rPr>
        <w:t>ANEXO IZQUIERDO:</w:t>
      </w:r>
      <w:r w:rsidRPr="00480B21">
        <w:rPr>
          <w:rFonts w:ascii="Tahoma" w:hAnsi="Tahoma" w:cs="Tahoma"/>
          <w:i/>
          <w:color w:val="000000"/>
          <w:sz w:val="18"/>
          <w:szCs w:val="20"/>
        </w:rPr>
        <w:t xml:space="preserve"> 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>Trompa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libre. Ovario izquierdo mide 37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 x 1</w:t>
      </w:r>
      <w:r>
        <w:rPr>
          <w:rFonts w:ascii="Tahoma" w:hAnsi="Tahoma" w:cs="Arial"/>
          <w:i/>
          <w:color w:val="000000"/>
          <w:sz w:val="20"/>
          <w:szCs w:val="20"/>
        </w:rPr>
        <w:t>7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>mm. Se aprecian múltiples imágenes foliculares e</w:t>
      </w:r>
      <w:r>
        <w:rPr>
          <w:rFonts w:ascii="Tahoma" w:hAnsi="Tahoma" w:cs="Arial"/>
          <w:i/>
          <w:color w:val="000000"/>
          <w:sz w:val="20"/>
          <w:szCs w:val="20"/>
        </w:rPr>
        <w:t>n número de 10 – 11 menores de 10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>mm., de diámetro.</w:t>
      </w:r>
    </w:p>
    <w:p w:rsidR="006264DC" w:rsidRPr="00480B21" w:rsidRDefault="006264DC" w:rsidP="006264DC">
      <w:pPr>
        <w:rPr>
          <w:rFonts w:ascii="Tahoma" w:hAnsi="Tahoma" w:cs="Tahoma"/>
          <w:i/>
          <w:color w:val="000000"/>
          <w:sz w:val="18"/>
          <w:szCs w:val="20"/>
        </w:rPr>
      </w:pPr>
    </w:p>
    <w:p w:rsidR="006264DC" w:rsidRPr="006264DC" w:rsidRDefault="006264DC" w:rsidP="006264DC">
      <w:pPr>
        <w:rPr>
          <w:rFonts w:ascii="Tahoma" w:hAnsi="Tahoma" w:cs="Arial"/>
          <w:i/>
          <w:color w:val="000000"/>
          <w:sz w:val="20"/>
          <w:szCs w:val="20"/>
        </w:rPr>
      </w:pPr>
      <w:r w:rsidRPr="00480B21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FONDO DE SACO DE DOUGLAS: 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>libre</w:t>
      </w:r>
      <w:r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264DC" w:rsidRPr="00480B21" w:rsidRDefault="006264DC" w:rsidP="006264DC">
      <w:pPr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6264DC" w:rsidRPr="00480B21" w:rsidRDefault="006264DC" w:rsidP="006264DC">
      <w:pPr>
        <w:rPr>
          <w:rFonts w:ascii="Tahoma" w:hAnsi="Tahoma" w:cs="Tahoma"/>
          <w:b/>
          <w:bCs/>
          <w:i/>
          <w:color w:val="000000"/>
          <w:sz w:val="18"/>
          <w:szCs w:val="20"/>
        </w:rPr>
      </w:pPr>
      <w:r w:rsidRPr="00480B21">
        <w:rPr>
          <w:rFonts w:ascii="Tahoma" w:hAnsi="Tahoma" w:cs="Tahoma"/>
          <w:b/>
          <w:bCs/>
          <w:i/>
          <w:color w:val="000000"/>
          <w:sz w:val="18"/>
          <w:szCs w:val="20"/>
        </w:rPr>
        <w:t xml:space="preserve">IMPRESIÓN DIAGNOSTICA: </w:t>
      </w:r>
    </w:p>
    <w:p w:rsidR="006264DC" w:rsidRDefault="006264DC" w:rsidP="006264DC">
      <w:pPr>
        <w:ind w:left="720"/>
        <w:rPr>
          <w:rFonts w:ascii="Tahoma" w:hAnsi="Tahoma" w:cs="Arial"/>
          <w:i/>
          <w:color w:val="000000"/>
          <w:sz w:val="20"/>
          <w:szCs w:val="20"/>
        </w:rPr>
      </w:pPr>
    </w:p>
    <w:p w:rsidR="006264DC" w:rsidRPr="006264DC" w:rsidRDefault="006264DC" w:rsidP="006264DC">
      <w:pPr>
        <w:numPr>
          <w:ilvl w:val="0"/>
          <w:numId w:val="23"/>
        </w:numPr>
        <w:rPr>
          <w:rFonts w:ascii="Tahoma" w:hAnsi="Tahoma" w:cs="Arial"/>
          <w:i/>
          <w:color w:val="000000"/>
          <w:sz w:val="20"/>
          <w:szCs w:val="20"/>
        </w:rPr>
      </w:pPr>
      <w:r w:rsidRPr="006264DC">
        <w:rPr>
          <w:rFonts w:ascii="Tahoma" w:hAnsi="Tahoma" w:cs="Arial"/>
          <w:i/>
          <w:color w:val="000000"/>
          <w:sz w:val="20"/>
          <w:szCs w:val="20"/>
        </w:rPr>
        <w:t>OVARIOS POLIFOLICULARES.</w:t>
      </w:r>
    </w:p>
    <w:p w:rsidR="006264DC" w:rsidRPr="006264DC" w:rsidRDefault="006264DC" w:rsidP="006264DC">
      <w:pPr>
        <w:numPr>
          <w:ilvl w:val="0"/>
          <w:numId w:val="23"/>
        </w:numPr>
        <w:rPr>
          <w:rFonts w:ascii="Tahoma" w:hAnsi="Tahoma" w:cs="Arial"/>
          <w:i/>
          <w:color w:val="000000"/>
          <w:sz w:val="20"/>
          <w:szCs w:val="20"/>
        </w:rPr>
      </w:pPr>
      <w:r w:rsidRPr="006264DC">
        <w:rPr>
          <w:rFonts w:ascii="Tahoma" w:hAnsi="Tahoma" w:cs="Arial"/>
          <w:i/>
          <w:color w:val="000000"/>
          <w:sz w:val="20"/>
          <w:szCs w:val="20"/>
        </w:rPr>
        <w:t>QUISTE COMPLEJO EN OVARIO DERECHO ADOPTANDO SIG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NO ECOGRAFICO EN “RED DE PESCA”. </w:t>
      </w:r>
      <w:r w:rsidRPr="006264DC">
        <w:rPr>
          <w:rFonts w:ascii="Tahoma" w:hAnsi="Tahoma" w:cs="Arial"/>
          <w:i/>
          <w:color w:val="000000"/>
          <w:sz w:val="20"/>
          <w:szCs w:val="20"/>
        </w:rPr>
        <w:t>– D/C QUISTE HEMORRAGICO.</w:t>
      </w:r>
    </w:p>
    <w:p w:rsidR="006264DC" w:rsidRPr="006264DC" w:rsidRDefault="006264DC" w:rsidP="006264DC">
      <w:pPr>
        <w:ind w:left="720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Default="006264DC" w:rsidP="006264D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264DC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CLINICOS, CONTROL POSTERIOR Y COMPLEMENTAR CON ECOGRAFIA DOPPLER COLOR SEGÚN </w:t>
      </w:r>
      <w:r>
        <w:rPr>
          <w:rFonts w:ascii="Tahoma" w:hAnsi="Tahoma" w:cs="Arial"/>
          <w:i/>
          <w:color w:val="000000"/>
          <w:sz w:val="20"/>
          <w:szCs w:val="20"/>
        </w:rPr>
        <w:t>CRITERIO CLINICO.</w:t>
      </w:r>
    </w:p>
    <w:p w:rsidR="006264DC" w:rsidRDefault="006264DC" w:rsidP="006264D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264DC" w:rsidRPr="00382B8C" w:rsidRDefault="006264DC" w:rsidP="006264D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6B508D" w:rsidP="006264D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4DC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2B5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C7F1CD-89F7-4931-8BA5-7047FE6F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264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264D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2019-04-16T19:35:00Z</cp:lastPrinted>
  <dcterms:created xsi:type="dcterms:W3CDTF">2016-02-10T16:11:00Z</dcterms:created>
  <dcterms:modified xsi:type="dcterms:W3CDTF">2019-04-16T19:49:00Z</dcterms:modified>
</cp:coreProperties>
</file>