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37688F" w:rsidRDefault="0037688F" w:rsidP="0037688F">
      <w:pPr>
        <w:pStyle w:val="Puesto"/>
        <w:rPr>
          <w:rFonts w:ascii="Arial Black" w:hAnsi="Arial Black" w:cs="Tahoma"/>
          <w:i/>
          <w:u w:val="single"/>
        </w:rPr>
      </w:pPr>
      <w:r w:rsidRPr="0037688F">
        <w:rPr>
          <w:rFonts w:ascii="Arial Black" w:hAnsi="Arial Black" w:cs="Tahoma"/>
          <w:i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LUISA MALDONADO VICENTE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2D3DDF" w:rsidRPr="00551E69" w:rsidRDefault="002D3DDF" w:rsidP="002D3DD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D55634" w:rsidRDefault="00D55634" w:rsidP="00D55634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D55634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Mide</w:t>
      </w:r>
      <w:r w:rsidR="009C45A2">
        <w:rPr>
          <w:rFonts w:ascii="Tahoma" w:hAnsi="Tahoma" w:cs="Arial"/>
          <w:i/>
          <w:color w:val="000000"/>
          <w:sz w:val="20"/>
          <w:szCs w:val="20"/>
        </w:rPr>
        <w:t xml:space="preserve"> 73 x 36 x 24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de diámetro en sentido longitudinal, transverso y antero posterior respectivamente. </w:t>
      </w:r>
      <w:r w:rsidR="009C45A2">
        <w:rPr>
          <w:rFonts w:ascii="Tahoma" w:hAnsi="Tahoma" w:cs="Arial"/>
          <w:i/>
          <w:color w:val="000000"/>
          <w:sz w:val="20"/>
          <w:szCs w:val="20"/>
        </w:rPr>
        <w:t>Volumen uterino: 33cc.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9C45A2">
        <w:rPr>
          <w:rFonts w:ascii="Tahoma" w:hAnsi="Tahoma" w:cs="Arial"/>
          <w:i/>
          <w:color w:val="000000"/>
          <w:sz w:val="20"/>
          <w:szCs w:val="20"/>
        </w:rPr>
        <w:t xml:space="preserve"> muestra endometrio de 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 de espesor sin evidencia de lesiones focales al momento del examen.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No evidencian imágenes sólidas ni quísticas compleja</w:t>
      </w:r>
      <w:r w:rsidR="009C45A2">
        <w:rPr>
          <w:rFonts w:ascii="Tahoma" w:hAnsi="Tahoma" w:cs="Arial"/>
          <w:i/>
          <w:color w:val="000000"/>
          <w:sz w:val="20"/>
          <w:szCs w:val="20"/>
        </w:rPr>
        <w:t>º</w:t>
      </w:r>
      <w:bookmarkStart w:id="0" w:name="_GoBack"/>
      <w:bookmarkEnd w:id="0"/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</w:t>
      </w:r>
      <w:r w:rsidR="009C45A2">
        <w:rPr>
          <w:rFonts w:ascii="Tahoma" w:hAnsi="Tahoma" w:cs="Arial"/>
          <w:i/>
          <w:color w:val="000000"/>
          <w:sz w:val="20"/>
          <w:szCs w:val="20"/>
        </w:rPr>
        <w:t>10 – 12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por ovario con diámetros de 8mm a 10mm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9C45A2">
        <w:rPr>
          <w:rFonts w:ascii="Tahoma" w:hAnsi="Tahoma" w:cs="Arial"/>
          <w:i/>
          <w:color w:val="000000"/>
          <w:sz w:val="20"/>
          <w:szCs w:val="20"/>
        </w:rPr>
        <w:t xml:space="preserve"> mide 36 x 1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2mm.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9C45A2">
        <w:rPr>
          <w:rFonts w:ascii="Tahoma" w:hAnsi="Tahoma" w:cs="Arial"/>
          <w:i/>
          <w:color w:val="000000"/>
          <w:sz w:val="20"/>
          <w:szCs w:val="20"/>
        </w:rPr>
        <w:t xml:space="preserve"> mide 30 x 16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aco de </w:t>
      </w:r>
      <w:r w:rsidRPr="00D55634">
        <w:rPr>
          <w:rFonts w:ascii="Tahoma" w:hAnsi="Tahoma" w:cs="Arial"/>
          <w:i/>
          <w:sz w:val="20"/>
          <w:szCs w:val="20"/>
        </w:rPr>
        <w:t>D</w:t>
      </w:r>
      <w:r w:rsidR="009A21E0" w:rsidRPr="00D55634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D55634" w:rsidP="009A21E0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HALLAZGOS ECOGRÁFICOS</w:t>
      </w:r>
      <w:r w:rsidR="009A21E0" w:rsidRPr="00D55634">
        <w:rPr>
          <w:rFonts w:ascii="Tahoma" w:hAnsi="Tahoma"/>
          <w:b/>
          <w:i/>
          <w:sz w:val="20"/>
          <w:szCs w:val="20"/>
        </w:rPr>
        <w:t>:</w:t>
      </w:r>
    </w:p>
    <w:p w:rsidR="009A21E0" w:rsidRPr="00D55634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9C45A2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D55634" w:rsidRDefault="009A21E0" w:rsidP="009C45A2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 xml:space="preserve"> </w:t>
      </w:r>
      <w:r w:rsidRPr="00D55634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D55634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</w:p>
    <w:p w:rsidR="009A21E0" w:rsidRPr="00D55634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5888"/>
    <w:multiLevelType w:val="hybridMultilevel"/>
    <w:tmpl w:val="3D426C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5A2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8BC1657-A958-42A7-A1EA-31E0F762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C45A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C45A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2019-04-17T02:11:00Z</cp:lastPrinted>
  <dcterms:created xsi:type="dcterms:W3CDTF">2016-02-10T16:11:00Z</dcterms:created>
  <dcterms:modified xsi:type="dcterms:W3CDTF">2019-04-17T02:12:00Z</dcterms:modified>
</cp:coreProperties>
</file>