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183B15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183B15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183B15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RUVELA GONZALES GOICOCHEA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156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183B15" w:rsidRDefault="006920B1" w:rsidP="00183B15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183B15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183B15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183B15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183B15">
        <w:rPr>
          <w:rFonts w:ascii="Tahoma" w:hAnsi="Tahoma"/>
          <w:b w:val="0"/>
          <w:i/>
          <w:color w:val="000000"/>
          <w:szCs w:val="20"/>
        </w:rPr>
        <w:t>130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conservada y ecotextura h</w:t>
      </w:r>
      <w:r w:rsidR="00183B15">
        <w:rPr>
          <w:rFonts w:ascii="Tahoma" w:hAnsi="Tahoma"/>
          <w:b w:val="0"/>
          <w:i/>
          <w:color w:val="000000"/>
          <w:szCs w:val="20"/>
        </w:rPr>
        <w:t>etero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génea </w:t>
      </w:r>
      <w:r w:rsidR="00183B15">
        <w:rPr>
          <w:rFonts w:ascii="Tahoma" w:hAnsi="Tahoma"/>
          <w:b w:val="0"/>
          <w:i/>
          <w:color w:val="000000"/>
          <w:szCs w:val="20"/>
        </w:rPr>
        <w:t xml:space="preserve">por la presencia de múltiples imágenes quísticas simples, siendo la mayor de 34mm., involucrando LHD y LHI. No se evidencian lesiones sólidas. 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D5304D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Porta mide </w:t>
      </w:r>
      <w:r w:rsidR="00183B15">
        <w:rPr>
          <w:rFonts w:ascii="Tahoma" w:hAnsi="Tahoma"/>
          <w:b w:val="0"/>
          <w:i/>
          <w:color w:val="000000"/>
          <w:szCs w:val="20"/>
        </w:rPr>
        <w:t>7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</w:t>
      </w:r>
      <w:r w:rsidR="00183B15">
        <w:rPr>
          <w:rFonts w:ascii="Tahoma" w:hAnsi="Tahoma" w:cs="Arial"/>
          <w:i/>
          <w:color w:val="000000"/>
          <w:sz w:val="20"/>
          <w:szCs w:val="20"/>
        </w:rPr>
        <w:t>66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83B15">
        <w:rPr>
          <w:rFonts w:ascii="Tahoma" w:hAnsi="Tahoma" w:cs="Arial"/>
          <w:i/>
          <w:color w:val="000000"/>
          <w:sz w:val="20"/>
          <w:szCs w:val="20"/>
        </w:rPr>
        <w:t>33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183B15">
        <w:rPr>
          <w:rFonts w:ascii="Tahoma" w:hAnsi="Tahoma" w:cs="Arial"/>
          <w:i/>
          <w:color w:val="000000"/>
          <w:sz w:val="20"/>
          <w:szCs w:val="20"/>
        </w:rPr>
        <w:t>25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183B15">
        <w:rPr>
          <w:rFonts w:ascii="Tahoma" w:hAnsi="Tahoma" w:cs="Arial"/>
          <w:i/>
          <w:color w:val="000000"/>
          <w:sz w:val="20"/>
          <w:szCs w:val="20"/>
        </w:rPr>
        <w:t>89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183B15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183B15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183B15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83B15" w:rsidRPr="00183B15" w:rsidRDefault="00183B15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183B15">
        <w:rPr>
          <w:rFonts w:ascii="Tahoma" w:hAnsi="Tahoma" w:cs="Arial"/>
          <w:i/>
          <w:color w:val="000000"/>
          <w:sz w:val="20"/>
          <w:szCs w:val="22"/>
        </w:rPr>
        <w:t>HIGADO</w:t>
      </w:r>
      <w:r>
        <w:rPr>
          <w:rFonts w:ascii="Tahoma" w:hAnsi="Tahoma" w:cs="Arial"/>
          <w:i/>
          <w:color w:val="000000"/>
          <w:sz w:val="20"/>
          <w:szCs w:val="22"/>
        </w:rPr>
        <w:t xml:space="preserve"> POLIQUÍSTICO.</w:t>
      </w:r>
    </w:p>
    <w:p w:rsidR="001F668E" w:rsidRPr="00183B15" w:rsidRDefault="00183B15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DEMAS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83B15" w:rsidRDefault="00183B15" w:rsidP="00183B1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83B15" w:rsidRPr="006920B1" w:rsidRDefault="00183B15" w:rsidP="00183B15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CORRELACIONAR CON DATOS CLINICOS Y CONTROL POSTERIOR.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  <w:bookmarkStart w:id="0" w:name="_GoBack"/>
      <w:bookmarkEnd w:id="0"/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3B15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B6DB15-10DE-4330-9926-DF66D524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2019-04-09T14:54:00Z</cp:lastPrinted>
  <dcterms:created xsi:type="dcterms:W3CDTF">2016-02-10T16:06:00Z</dcterms:created>
  <dcterms:modified xsi:type="dcterms:W3CDTF">2019-04-09T14:54:00Z</dcterms:modified>
</cp:coreProperties>
</file>