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F7" w:rsidRDefault="00B254F7" w:rsidP="006F0608">
      <w:pPr>
        <w:pStyle w:val="Puesto"/>
        <w:rPr>
          <w:rFonts w:ascii="Arial Black" w:hAnsi="Arial Black" w:cs="Tahoma"/>
          <w:i/>
          <w:u w:val="single"/>
        </w:rPr>
      </w:pPr>
    </w:p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B254F7" w:rsidRDefault="00B254F7" w:rsidP="00264923">
      <w:pPr>
        <w:rPr>
          <w:rFonts w:ascii="Tahoma" w:hAnsi="Tahoma" w:cs="Tahoma"/>
          <w:b/>
          <w:bCs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NELIDA HUACCHILLO SANTOS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bookmarkStart w:id="0" w:name="_GoBack"/>
      <w:bookmarkEnd w:id="0"/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="00B254F7">
        <w:rPr>
          <w:rFonts w:ascii="Tahoma" w:hAnsi="Tahoma" w:cs="Arial"/>
          <w:i/>
          <w:color w:val="000000"/>
          <w:sz w:val="20"/>
          <w:szCs w:val="20"/>
        </w:rPr>
        <w:t xml:space="preserve"> en R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VF, medial en la cav</w:t>
      </w:r>
      <w:r w:rsidR="00B254F7">
        <w:rPr>
          <w:rFonts w:ascii="Tahoma" w:hAnsi="Tahoma" w:cs="Arial"/>
          <w:i/>
          <w:color w:val="000000"/>
          <w:sz w:val="20"/>
          <w:szCs w:val="20"/>
        </w:rPr>
        <w:t>idad pelviana de volumen conservado, mide 57 x 41 x 29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B254F7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35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condicionado por la presencia de </w:t>
      </w:r>
      <w:r w:rsidR="00B254F7">
        <w:rPr>
          <w:rFonts w:ascii="Tahoma" w:hAnsi="Tahoma" w:cs="Arial"/>
          <w:i/>
          <w:color w:val="000000"/>
          <w:sz w:val="20"/>
          <w:szCs w:val="20"/>
        </w:rPr>
        <w:t>2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B254F7">
        <w:rPr>
          <w:rFonts w:ascii="Tahoma" w:hAnsi="Tahoma" w:cs="Arial"/>
          <w:i/>
          <w:color w:val="000000"/>
          <w:sz w:val="20"/>
          <w:szCs w:val="20"/>
        </w:rPr>
        <w:t>10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B254F7">
        <w:rPr>
          <w:rFonts w:ascii="Tahoma" w:hAnsi="Tahoma" w:cs="Arial"/>
          <w:i/>
          <w:color w:val="000000"/>
          <w:sz w:val="20"/>
          <w:szCs w:val="20"/>
        </w:rPr>
        <w:t xml:space="preserve"> muestra endometrio de 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B254F7" w:rsidRPr="00B254F7" w:rsidRDefault="00832CF0" w:rsidP="00B254F7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="00B254F7">
        <w:rPr>
          <w:rFonts w:ascii="Tahoma" w:hAnsi="Tahoma" w:cs="Arial"/>
          <w:i/>
          <w:color w:val="000000"/>
          <w:sz w:val="20"/>
          <w:szCs w:val="20"/>
        </w:rPr>
        <w:t xml:space="preserve">: </w:t>
      </w:r>
      <w:r w:rsidR="00B254F7" w:rsidRPr="00B254F7">
        <w:rPr>
          <w:rFonts w:ascii="Tahoma" w:hAnsi="Tahoma" w:cs="Arial"/>
          <w:i/>
          <w:color w:val="000000"/>
          <w:sz w:val="20"/>
          <w:szCs w:val="20"/>
        </w:rPr>
        <w:t>D</w:t>
      </w:r>
      <w:r w:rsidR="00B254F7" w:rsidRPr="00B254F7">
        <w:rPr>
          <w:rFonts w:ascii="Tahoma" w:hAnsi="Tahoma" w:cs="Tahoma"/>
          <w:i/>
          <w:color w:val="000000"/>
          <w:sz w:val="20"/>
          <w:szCs w:val="20"/>
        </w:rPr>
        <w:t xml:space="preserve">e forma y tamaño conservado, mide 34 x 16mm. </w:t>
      </w:r>
    </w:p>
    <w:p w:rsidR="00B254F7" w:rsidRPr="00B254F7" w:rsidRDefault="00B254F7" w:rsidP="00B254F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254F7">
        <w:rPr>
          <w:rFonts w:ascii="Tahoma" w:hAnsi="Tahoma" w:cs="Tahoma"/>
          <w:i/>
          <w:color w:val="000000"/>
          <w:sz w:val="20"/>
          <w:szCs w:val="20"/>
        </w:rPr>
        <w:t>En su interior se aprecian de 10 – 11 folículos funcionales &lt;6mm., de diámetro</w:t>
      </w:r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254F7" w:rsidRPr="00B254F7" w:rsidRDefault="00832CF0" w:rsidP="00B254F7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Izquierdo</w:t>
      </w:r>
      <w:r w:rsidR="00B254F7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  <w:r w:rsidR="00B254F7" w:rsidRPr="00B254F7">
        <w:rPr>
          <w:rFonts w:ascii="Tahoma" w:hAnsi="Tahoma" w:cs="Arial"/>
          <w:i/>
          <w:color w:val="000000"/>
          <w:sz w:val="20"/>
          <w:szCs w:val="20"/>
        </w:rPr>
        <w:t>D</w:t>
      </w:r>
      <w:r w:rsidR="00B254F7" w:rsidRPr="00B254F7">
        <w:rPr>
          <w:rFonts w:ascii="Tahoma" w:hAnsi="Tahoma" w:cs="Tahoma"/>
          <w:i/>
          <w:color w:val="000000"/>
          <w:sz w:val="20"/>
          <w:szCs w:val="20"/>
        </w:rPr>
        <w:t xml:space="preserve">e forma y tamaño conservado, mide </w:t>
      </w:r>
      <w:r w:rsidR="00B254F7">
        <w:rPr>
          <w:rFonts w:ascii="Tahoma" w:hAnsi="Tahoma" w:cs="Tahoma"/>
          <w:i/>
          <w:color w:val="000000"/>
          <w:sz w:val="20"/>
          <w:szCs w:val="20"/>
        </w:rPr>
        <w:t>31</w:t>
      </w:r>
      <w:r w:rsidR="00B254F7" w:rsidRPr="00B254F7">
        <w:rPr>
          <w:rFonts w:ascii="Tahoma" w:hAnsi="Tahoma" w:cs="Tahoma"/>
          <w:i/>
          <w:color w:val="000000"/>
          <w:sz w:val="20"/>
          <w:szCs w:val="20"/>
        </w:rPr>
        <w:t xml:space="preserve"> x </w:t>
      </w:r>
      <w:r w:rsidR="00B254F7">
        <w:rPr>
          <w:rFonts w:ascii="Tahoma" w:hAnsi="Tahoma" w:cs="Tahoma"/>
          <w:i/>
          <w:color w:val="000000"/>
          <w:sz w:val="20"/>
          <w:szCs w:val="20"/>
        </w:rPr>
        <w:t>17</w:t>
      </w:r>
      <w:r w:rsidR="00B254F7" w:rsidRPr="00B254F7">
        <w:rPr>
          <w:rFonts w:ascii="Tahoma" w:hAnsi="Tahoma" w:cs="Tahoma"/>
          <w:i/>
          <w:color w:val="000000"/>
          <w:sz w:val="20"/>
          <w:szCs w:val="20"/>
        </w:rPr>
        <w:t xml:space="preserve">mm. </w:t>
      </w:r>
    </w:p>
    <w:p w:rsidR="00832CF0" w:rsidRPr="00223124" w:rsidRDefault="00B254F7" w:rsidP="00B254F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254F7">
        <w:rPr>
          <w:rFonts w:ascii="Tahoma" w:hAnsi="Tahoma" w:cs="Tahoma"/>
          <w:i/>
          <w:color w:val="000000"/>
          <w:sz w:val="20"/>
          <w:szCs w:val="20"/>
        </w:rPr>
        <w:t xml:space="preserve">En su interior se aprecian </w:t>
      </w:r>
      <w:r w:rsidRPr="00B254F7">
        <w:rPr>
          <w:rFonts w:ascii="Tahoma" w:hAnsi="Tahoma" w:cs="Tahoma"/>
          <w:i/>
          <w:color w:val="000000"/>
          <w:sz w:val="20"/>
          <w:szCs w:val="20"/>
        </w:rPr>
        <w:t>de 10 – 11 folículos funcionales &lt;6</w:t>
      </w:r>
      <w:r w:rsidRPr="00B254F7">
        <w:rPr>
          <w:rFonts w:ascii="Tahoma" w:hAnsi="Tahoma" w:cs="Tahoma"/>
          <w:i/>
          <w:color w:val="000000"/>
          <w:sz w:val="20"/>
          <w:szCs w:val="20"/>
        </w:rPr>
        <w:t>mm., de diámetro</w:t>
      </w:r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254F7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B254F7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B254F7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B254F7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B254F7">
        <w:rPr>
          <w:rFonts w:ascii="Tahoma" w:hAnsi="Tahoma" w:cs="Arial"/>
          <w:i/>
          <w:color w:val="000000"/>
          <w:sz w:val="20"/>
          <w:szCs w:val="20"/>
        </w:rPr>
        <w:t>: L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B254F7" w:rsidRPr="00223124" w:rsidRDefault="00B254F7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B254F7">
        <w:rPr>
          <w:rFonts w:ascii="Tahoma" w:hAnsi="Tahoma" w:cs="Arial"/>
          <w:i/>
          <w:color w:val="000000"/>
          <w:sz w:val="20"/>
          <w:szCs w:val="20"/>
        </w:rPr>
        <w:t>POLIFOLICULARES.</w:t>
      </w:r>
    </w:p>
    <w:p w:rsidR="00832CF0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254F7" w:rsidRPr="00223124" w:rsidRDefault="00B254F7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B254F7">
      <w:pgSz w:w="12240" w:h="15840"/>
      <w:pgMar w:top="1702" w:right="1080" w:bottom="1135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4F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3837BA-8F8A-48E8-B679-42F05C7C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254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254F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2019-04-11T19:51:00Z</cp:lastPrinted>
  <dcterms:created xsi:type="dcterms:W3CDTF">2016-02-10T16:10:00Z</dcterms:created>
  <dcterms:modified xsi:type="dcterms:W3CDTF">2019-04-11T19:51:00Z</dcterms:modified>
</cp:coreProperties>
</file>