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A85" w:rsidRPr="007D59E9" w:rsidRDefault="00F55A85" w:rsidP="00F55A85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F55A85" w:rsidRPr="007D59E9" w:rsidRDefault="00F55A85" w:rsidP="00F55A85">
      <w:pPr>
        <w:rPr>
          <w:rFonts w:ascii="Tahoma" w:hAnsi="Tahoma" w:cs="Tahoma"/>
          <w:i/>
        </w:rPr>
      </w:pPr>
    </w:p>
    <w:p w:rsidR="00F55A85" w:rsidRPr="007D59E9" w:rsidRDefault="00F55A85" w:rsidP="00F55A85">
      <w:pPr>
        <w:rPr>
          <w:rFonts w:ascii="Tahoma" w:hAnsi="Tahoma" w:cs="Tahoma"/>
          <w:i/>
          <w:sz w:val="20"/>
          <w:szCs w:val="20"/>
        </w:rPr>
      </w:pPr>
      <w:r w:rsidRPr="007D59E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7D59E9">
        <w:rPr>
          <w:rFonts w:ascii="Tahoma" w:hAnsi="Tahoma" w:cs="Tahoma"/>
          <w:i/>
          <w:sz w:val="20"/>
          <w:szCs w:val="20"/>
        </w:rPr>
        <w:tab/>
      </w:r>
      <w:r w:rsidRPr="007D59E9">
        <w:rPr>
          <w:rFonts w:ascii="Tahoma" w:hAnsi="Tahoma" w:cs="Tahoma"/>
          <w:i/>
          <w:sz w:val="20"/>
          <w:szCs w:val="20"/>
        </w:rPr>
        <w:tab/>
      </w:r>
      <w:r w:rsidRPr="007D59E9">
        <w:rPr>
          <w:rFonts w:ascii="Tahoma" w:hAnsi="Tahoma" w:cs="Tahoma"/>
          <w:b/>
          <w:i/>
          <w:sz w:val="20"/>
          <w:szCs w:val="20"/>
        </w:rPr>
        <w:t>:</w:t>
      </w:r>
      <w:r w:rsidRPr="007D59E9">
        <w:rPr>
          <w:rFonts w:ascii="Tahoma" w:hAnsi="Tahoma" w:cs="Tahoma"/>
          <w:i/>
          <w:sz w:val="20"/>
          <w:szCs w:val="20"/>
        </w:rPr>
        <w:t xml:space="preserve"> </w:t>
      </w:r>
      <w:r w:rsidRPr="007D59E9">
        <w:rPr>
          <w:rFonts w:ascii="Tahoma" w:hAnsi="Tahoma" w:cs="Tahoma"/>
          <w:i/>
          <w:sz w:val="20"/>
          <w:szCs w:val="20"/>
        </w:rPr>
        <w:fldChar w:fldCharType="begin"/>
      </w:r>
      <w:r w:rsidRPr="007D59E9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7D59E9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SALAZAR HUAMAN NICOLL TIFFANY</w:t>
      </w:r>
      <w:r w:rsidRPr="007D59E9">
        <w:rPr>
          <w:rFonts w:ascii="Tahoma" w:hAnsi="Tahoma" w:cs="Tahoma"/>
          <w:i/>
          <w:sz w:val="20"/>
          <w:szCs w:val="20"/>
        </w:rPr>
        <w:fldChar w:fldCharType="end"/>
      </w:r>
    </w:p>
    <w:p w:rsidR="00F55A85" w:rsidRPr="007D59E9" w:rsidRDefault="00F55A85" w:rsidP="00F55A85">
      <w:pPr>
        <w:rPr>
          <w:rFonts w:ascii="Tahoma" w:hAnsi="Tahoma" w:cs="Tahoma"/>
          <w:i/>
          <w:sz w:val="20"/>
          <w:szCs w:val="20"/>
        </w:rPr>
      </w:pPr>
      <w:r w:rsidRPr="007D59E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7D59E9">
        <w:rPr>
          <w:rFonts w:ascii="Tahoma" w:hAnsi="Tahoma" w:cs="Tahoma"/>
          <w:b/>
          <w:bCs/>
          <w:i/>
          <w:sz w:val="20"/>
          <w:szCs w:val="20"/>
        </w:rPr>
        <w:tab/>
      </w:r>
      <w:r w:rsidRPr="007D59E9">
        <w:rPr>
          <w:rFonts w:ascii="Tahoma" w:hAnsi="Tahoma" w:cs="Tahoma"/>
          <w:i/>
          <w:sz w:val="20"/>
          <w:szCs w:val="20"/>
        </w:rPr>
        <w:tab/>
      </w:r>
      <w:r w:rsidRPr="007D59E9">
        <w:rPr>
          <w:rFonts w:ascii="Tahoma" w:hAnsi="Tahoma" w:cs="Tahoma"/>
          <w:b/>
          <w:i/>
          <w:sz w:val="20"/>
          <w:szCs w:val="20"/>
        </w:rPr>
        <w:t>:</w:t>
      </w:r>
      <w:r w:rsidRPr="007D59E9">
        <w:rPr>
          <w:rFonts w:ascii="Tahoma" w:hAnsi="Tahoma" w:cs="Tahoma"/>
          <w:i/>
          <w:sz w:val="20"/>
          <w:szCs w:val="20"/>
        </w:rPr>
        <w:t xml:space="preserve"> </w:t>
      </w:r>
      <w:r w:rsidRPr="007D59E9">
        <w:rPr>
          <w:rFonts w:ascii="Tahoma" w:hAnsi="Tahoma" w:cs="Tahoma"/>
          <w:i/>
          <w:sz w:val="20"/>
          <w:szCs w:val="20"/>
        </w:rPr>
        <w:fldChar w:fldCharType="begin"/>
      </w:r>
      <w:r w:rsidRPr="007D59E9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7D59E9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TRANSVAGINAL</w:t>
      </w:r>
      <w:r w:rsidRPr="007D59E9">
        <w:rPr>
          <w:rFonts w:ascii="Tahoma" w:hAnsi="Tahoma" w:cs="Tahoma"/>
          <w:i/>
          <w:sz w:val="20"/>
          <w:szCs w:val="20"/>
        </w:rPr>
        <w:fldChar w:fldCharType="end"/>
      </w:r>
    </w:p>
    <w:p w:rsidR="00F55A85" w:rsidRPr="007D59E9" w:rsidRDefault="00F55A85" w:rsidP="00F55A85">
      <w:pPr>
        <w:rPr>
          <w:rFonts w:ascii="Tahoma" w:hAnsi="Tahoma" w:cs="Tahoma"/>
          <w:i/>
          <w:sz w:val="20"/>
          <w:szCs w:val="20"/>
        </w:rPr>
      </w:pPr>
      <w:r w:rsidRPr="007D59E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7D59E9">
        <w:rPr>
          <w:rFonts w:ascii="Tahoma" w:hAnsi="Tahoma" w:cs="Tahoma"/>
          <w:b/>
          <w:bCs/>
          <w:i/>
          <w:sz w:val="20"/>
          <w:szCs w:val="20"/>
        </w:rPr>
        <w:tab/>
      </w:r>
      <w:r w:rsidRPr="007D59E9">
        <w:rPr>
          <w:rFonts w:ascii="Tahoma" w:hAnsi="Tahoma" w:cs="Tahoma"/>
          <w:b/>
          <w:bCs/>
          <w:i/>
          <w:sz w:val="20"/>
          <w:szCs w:val="20"/>
        </w:rPr>
        <w:tab/>
      </w:r>
      <w:r w:rsidRPr="007D59E9">
        <w:rPr>
          <w:rFonts w:ascii="Tahoma" w:hAnsi="Tahoma" w:cs="Tahoma"/>
          <w:b/>
          <w:i/>
          <w:sz w:val="20"/>
          <w:szCs w:val="20"/>
        </w:rPr>
        <w:t>:</w:t>
      </w:r>
      <w:r w:rsidRPr="007D59E9">
        <w:rPr>
          <w:rFonts w:ascii="Tahoma" w:hAnsi="Tahoma" w:cs="Tahoma"/>
          <w:i/>
          <w:sz w:val="20"/>
          <w:szCs w:val="20"/>
        </w:rPr>
        <w:t xml:space="preserve"> </w:t>
      </w:r>
      <w:r w:rsidRPr="007D59E9">
        <w:rPr>
          <w:rFonts w:ascii="Tahoma" w:hAnsi="Tahoma" w:cs="Tahoma"/>
          <w:i/>
          <w:sz w:val="20"/>
          <w:szCs w:val="20"/>
        </w:rPr>
        <w:fldChar w:fldCharType="begin"/>
      </w:r>
      <w:r w:rsidRPr="007D59E9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7D59E9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 w:rsidRPr="007D59E9">
        <w:rPr>
          <w:rFonts w:ascii="Tahoma" w:hAnsi="Tahoma" w:cs="Tahoma"/>
          <w:i/>
          <w:sz w:val="20"/>
          <w:szCs w:val="20"/>
        </w:rPr>
        <w:fldChar w:fldCharType="end"/>
      </w:r>
    </w:p>
    <w:p w:rsidR="00F55A85" w:rsidRPr="007D59E9" w:rsidRDefault="00F55A85" w:rsidP="00F55A85">
      <w:pPr>
        <w:rPr>
          <w:rFonts w:ascii="Tahoma" w:hAnsi="Tahoma" w:cs="Tahoma"/>
          <w:i/>
          <w:sz w:val="20"/>
          <w:szCs w:val="20"/>
        </w:rPr>
      </w:pPr>
      <w:r w:rsidRPr="007D59E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7D59E9">
        <w:rPr>
          <w:rFonts w:ascii="Tahoma" w:hAnsi="Tahoma" w:cs="Tahoma"/>
          <w:b/>
          <w:bCs/>
          <w:i/>
          <w:sz w:val="20"/>
          <w:szCs w:val="20"/>
        </w:rPr>
        <w:tab/>
      </w:r>
      <w:r w:rsidRPr="007D59E9">
        <w:rPr>
          <w:rFonts w:ascii="Tahoma" w:hAnsi="Tahoma" w:cs="Tahoma"/>
          <w:i/>
          <w:sz w:val="20"/>
          <w:szCs w:val="20"/>
        </w:rPr>
        <w:tab/>
      </w:r>
      <w:r w:rsidRPr="007D59E9">
        <w:rPr>
          <w:rFonts w:ascii="Tahoma" w:hAnsi="Tahoma" w:cs="Tahoma"/>
          <w:i/>
          <w:sz w:val="20"/>
          <w:szCs w:val="20"/>
        </w:rPr>
        <w:tab/>
      </w:r>
      <w:r w:rsidRPr="007D59E9">
        <w:rPr>
          <w:rFonts w:ascii="Tahoma" w:hAnsi="Tahoma" w:cs="Tahoma"/>
          <w:b/>
          <w:i/>
          <w:sz w:val="20"/>
          <w:szCs w:val="20"/>
        </w:rPr>
        <w:t>:</w:t>
      </w:r>
      <w:r w:rsidRPr="007D59E9">
        <w:rPr>
          <w:rFonts w:ascii="Tahoma" w:hAnsi="Tahoma" w:cs="Tahoma"/>
          <w:i/>
          <w:sz w:val="20"/>
          <w:szCs w:val="20"/>
        </w:rPr>
        <w:t xml:space="preserve"> </w:t>
      </w:r>
      <w:r w:rsidRPr="007D59E9">
        <w:rPr>
          <w:rFonts w:ascii="Tahoma" w:hAnsi="Tahoma" w:cs="Tahoma"/>
          <w:i/>
          <w:sz w:val="20"/>
          <w:szCs w:val="20"/>
        </w:rPr>
        <w:fldChar w:fldCharType="begin"/>
      </w:r>
      <w:r w:rsidRPr="007D59E9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7D59E9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22/03/2019</w:t>
      </w:r>
      <w:r w:rsidRPr="007D59E9">
        <w:rPr>
          <w:rFonts w:ascii="Tahoma" w:hAnsi="Tahoma" w:cs="Tahoma"/>
          <w:i/>
          <w:sz w:val="20"/>
          <w:szCs w:val="20"/>
        </w:rPr>
        <w:fldChar w:fldCharType="end"/>
      </w:r>
    </w:p>
    <w:p w:rsidR="00F55A85" w:rsidRPr="007D59E9" w:rsidRDefault="00F55A85" w:rsidP="00F55A85">
      <w:pPr>
        <w:rPr>
          <w:rFonts w:ascii="Tahoma" w:hAnsi="Tahoma" w:cs="Tahoma"/>
          <w:i/>
          <w:sz w:val="20"/>
          <w:szCs w:val="20"/>
        </w:rPr>
      </w:pPr>
    </w:p>
    <w:p w:rsidR="00F55A85" w:rsidRPr="007D59E9" w:rsidRDefault="00F55A85" w:rsidP="00F55A85">
      <w:pPr>
        <w:pStyle w:val="Ttulo1"/>
        <w:jc w:val="both"/>
        <w:rPr>
          <w:rFonts w:ascii="Arial Black" w:hAnsi="Arial Black" w:cs="Tahoma"/>
          <w:i/>
          <w:color w:val="000000"/>
          <w:sz w:val="22"/>
          <w:szCs w:val="20"/>
        </w:rPr>
      </w:pPr>
      <w:r w:rsidRPr="007D59E9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CONVEXO MULTIFRECUENCIAL, MUESTRA:</w:t>
      </w:r>
    </w:p>
    <w:p w:rsidR="00F55A85" w:rsidRPr="007D59E9" w:rsidRDefault="00F55A85" w:rsidP="00F55A85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55A85" w:rsidRPr="001C2480" w:rsidRDefault="00F55A85" w:rsidP="00F55A85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ÚTERO:</w:t>
      </w:r>
      <w:r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F55A85" w:rsidRPr="001C2480" w:rsidRDefault="00F55A85" w:rsidP="00F55A85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F55A85" w:rsidRPr="001C2480" w:rsidRDefault="00F55A85" w:rsidP="00F55A85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F55A85" w:rsidRPr="001C2480" w:rsidRDefault="00F55A85" w:rsidP="00F55A85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Ocupada por 01 saco gestacional adecuadamente implantado hacia el fondo uterino, muestra contornos regulares.</w:t>
      </w:r>
    </w:p>
    <w:p w:rsidR="00F55A85" w:rsidRPr="001C2480" w:rsidRDefault="00F55A85" w:rsidP="00F55A85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Al interior se objetiva un EMBRIÓN con actividad cardiaca registrado mediante Doppler pulsado (FC: 1</w:t>
      </w:r>
      <w:r>
        <w:rPr>
          <w:rFonts w:ascii="Tahoma" w:hAnsi="Tahoma" w:cs="Tahoma"/>
          <w:i/>
          <w:color w:val="000000"/>
          <w:szCs w:val="20"/>
        </w:rPr>
        <w:t>13</w:t>
      </w:r>
      <w:r w:rsidRPr="001C2480">
        <w:rPr>
          <w:rFonts w:ascii="Tahoma" w:hAnsi="Tahoma" w:cs="Tahoma"/>
          <w:i/>
          <w:color w:val="000000"/>
          <w:szCs w:val="20"/>
        </w:rPr>
        <w:t xml:space="preserve"> </w:t>
      </w:r>
      <w:proofErr w:type="spellStart"/>
      <w:r w:rsidRPr="001C2480">
        <w:rPr>
          <w:rFonts w:ascii="Tahoma" w:hAnsi="Tahoma" w:cs="Tahoma"/>
          <w:i/>
          <w:color w:val="000000"/>
          <w:szCs w:val="20"/>
        </w:rPr>
        <w:t>lpm</w:t>
      </w:r>
      <w:proofErr w:type="spellEnd"/>
      <w:r w:rsidRPr="001C2480">
        <w:rPr>
          <w:rFonts w:ascii="Tahoma" w:hAnsi="Tahoma" w:cs="Tahoma"/>
          <w:i/>
          <w:color w:val="000000"/>
          <w:szCs w:val="20"/>
        </w:rPr>
        <w:t xml:space="preserve">), siendo su longitud corono-nalga de </w:t>
      </w:r>
      <w:r>
        <w:rPr>
          <w:rFonts w:ascii="Tahoma" w:hAnsi="Tahoma" w:cs="Tahoma"/>
          <w:i/>
          <w:color w:val="000000"/>
          <w:szCs w:val="20"/>
        </w:rPr>
        <w:t>4</w:t>
      </w:r>
      <w:r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55A85" w:rsidRPr="001C2480" w:rsidRDefault="00F55A85" w:rsidP="00F55A85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vesícula vitelina (VV)</w:t>
      </w:r>
      <w:r>
        <w:rPr>
          <w:rFonts w:ascii="Tahoma" w:hAnsi="Tahoma" w:cs="Tahoma"/>
          <w:i/>
          <w:color w:val="000000"/>
          <w:szCs w:val="20"/>
        </w:rPr>
        <w:t xml:space="preserve"> de tamaño conservado. VV mide 3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F55A85" w:rsidRPr="001C2480" w:rsidRDefault="00F55A85" w:rsidP="00F55A85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Reacción corio decidual insinuándose en la pared corporal posterior.</w:t>
      </w:r>
    </w:p>
    <w:p w:rsidR="00F55A85" w:rsidRPr="001C2480" w:rsidRDefault="00F55A85" w:rsidP="00F55A85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 xml:space="preserve">Se observa infiltrado hemático en borde posterior de saco gestacional que mide </w:t>
      </w:r>
    </w:p>
    <w:p w:rsidR="00F55A85" w:rsidRPr="001C2480" w:rsidRDefault="00F55A85" w:rsidP="00F55A85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F55A85" w:rsidRPr="001C2480" w:rsidRDefault="00F55A85" w:rsidP="00F55A85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F55A85" w:rsidRPr="001C2480" w:rsidRDefault="00F55A85" w:rsidP="00F55A85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F55A85" w:rsidRPr="001C2480" w:rsidRDefault="00F55A85" w:rsidP="00F55A85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F55A85" w:rsidRPr="001C2480" w:rsidRDefault="00F55A85" w:rsidP="00F55A85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mide 28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21mm. </w:t>
      </w:r>
    </w:p>
    <w:p w:rsidR="00F55A85" w:rsidRPr="001C2480" w:rsidRDefault="00F55A85" w:rsidP="00F55A85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F55A85" w:rsidRPr="001C2480" w:rsidRDefault="00F55A85" w:rsidP="00F55A85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F55A85" w:rsidRPr="001C2480" w:rsidRDefault="00F55A85" w:rsidP="00F55A85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Ovario mide 27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19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F55A85" w:rsidRPr="001C2480" w:rsidRDefault="00F55A85" w:rsidP="00F55A85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F55A85" w:rsidRPr="001C2480" w:rsidRDefault="00F55A85" w:rsidP="00F55A85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55A85" w:rsidRPr="001C2480" w:rsidRDefault="00F55A85" w:rsidP="00F55A85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F55A85" w:rsidRPr="001C2480" w:rsidRDefault="00F55A85" w:rsidP="00F55A85">
      <w:pPr>
        <w:rPr>
          <w:rFonts w:ascii="Tahoma" w:hAnsi="Tahoma" w:cs="Tahoma"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F55A85" w:rsidRPr="001C2480" w:rsidRDefault="00F55A85" w:rsidP="00F55A85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F55A85" w:rsidRPr="001C2480" w:rsidRDefault="00F55A85" w:rsidP="00F55A85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ECOGRAFICOS EN RELACION A</w:t>
      </w:r>
      <w:r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F55A85" w:rsidRPr="001C2480" w:rsidRDefault="00F55A85" w:rsidP="00F55A8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55A85" w:rsidRDefault="00F55A85" w:rsidP="00F55A85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GESTACIÓN ÚNICA ACTIVA DE 6 SEMANAS</w:t>
      </w:r>
      <w:r>
        <w:rPr>
          <w:rFonts w:ascii="Tahoma" w:hAnsi="Tahoma" w:cs="Tahoma"/>
          <w:i/>
          <w:color w:val="000000"/>
          <w:sz w:val="20"/>
          <w:szCs w:val="20"/>
        </w:rPr>
        <w:t>, 1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DIAS POR LCN.</w:t>
      </w:r>
    </w:p>
    <w:p w:rsidR="00F55A85" w:rsidRPr="001C2480" w:rsidRDefault="00F55A85" w:rsidP="00F55A85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PERISACULAR.</w:t>
      </w:r>
    </w:p>
    <w:p w:rsidR="00F55A85" w:rsidRDefault="00F55A85" w:rsidP="00F55A85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55A85" w:rsidRDefault="00F55A85" w:rsidP="00F55A85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</w:rPr>
        <w:t>FPP: 14.11.2019</w:t>
      </w:r>
    </w:p>
    <w:p w:rsidR="00F55A85" w:rsidRPr="001C2480" w:rsidRDefault="00F55A85" w:rsidP="00F55A85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55A85" w:rsidRPr="001C2480" w:rsidRDefault="00F55A85" w:rsidP="00F55A8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S/S CONTROL POSTERIOR PARA APRECIAR DESARROLLO FETAL.</w:t>
      </w:r>
    </w:p>
    <w:p w:rsidR="00F55A85" w:rsidRPr="001C2480" w:rsidRDefault="00F55A85" w:rsidP="00F55A8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55A85" w:rsidRPr="001C2480" w:rsidRDefault="00F55A85" w:rsidP="00F55A8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55A85" w:rsidRPr="001C2480" w:rsidRDefault="00F55A85" w:rsidP="00F55A8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55A85" w:rsidRPr="001C2480" w:rsidRDefault="00F55A85" w:rsidP="00F55A85">
      <w:pPr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F55A85" w:rsidRDefault="00056498" w:rsidP="00F55A85"/>
    <w:sectPr w:rsidR="00056498" w:rsidRPr="00F55A85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A85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231D24B-3C49-4AA6-9311-1249A669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11</cp:revision>
  <cp:lastPrinted>2007-10-15T14:49:00Z</cp:lastPrinted>
  <dcterms:created xsi:type="dcterms:W3CDTF">2016-02-10T16:16:00Z</dcterms:created>
  <dcterms:modified xsi:type="dcterms:W3CDTF">2019-03-22T20:49:00Z</dcterms:modified>
</cp:coreProperties>
</file>