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CB3629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OFELIA VILA RODRIGUEZ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180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A501AB" w:rsidRPr="00AA621B" w:rsidRDefault="00A501AB" w:rsidP="00A501AB">
      <w:pPr>
        <w:jc w:val="both"/>
        <w:outlineLvl w:val="0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b/>
          <w:bCs/>
          <w:i/>
          <w:sz w:val="18"/>
          <w:szCs w:val="18"/>
          <w:u w:val="single"/>
        </w:rPr>
        <w:t>RIÑON DERECHO</w:t>
      </w:r>
      <w:r w:rsidRPr="00AA621B">
        <w:rPr>
          <w:rFonts w:ascii="Tahoma" w:hAnsi="Tahoma" w:cs="Tahoma"/>
          <w:b/>
          <w:bCs/>
          <w:i/>
          <w:sz w:val="18"/>
          <w:szCs w:val="18"/>
        </w:rPr>
        <w:t>:</w:t>
      </w:r>
      <w:r w:rsidRPr="00AA621B">
        <w:rPr>
          <w:rFonts w:ascii="Tahoma" w:hAnsi="Tahoma" w:cs="Tahoma"/>
          <w:i/>
          <w:sz w:val="18"/>
          <w:szCs w:val="18"/>
        </w:rPr>
        <w:t xml:space="preserve"> 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De situación y localización habitual.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Mantiene su forma típica y sus contornos son regulares y lisos.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Su tamaño es compatible con la edad del pac</w:t>
      </w:r>
      <w:r>
        <w:rPr>
          <w:rFonts w:ascii="Tahoma" w:hAnsi="Tahoma" w:cs="Tahoma"/>
          <w:i/>
          <w:sz w:val="18"/>
          <w:szCs w:val="18"/>
        </w:rPr>
        <w:t>iente, siendo sus medidas de 96 x 35</w:t>
      </w:r>
      <w:r w:rsidRPr="00AA621B">
        <w:rPr>
          <w:rFonts w:ascii="Tahoma" w:hAnsi="Tahoma" w:cs="Tahoma"/>
          <w:i/>
          <w:sz w:val="18"/>
          <w:szCs w:val="18"/>
        </w:rPr>
        <w:t>mm para sus diámetros longitudinal y anteroposterior.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 xml:space="preserve">Seno renal de conformación y ecogenicidad habitual. 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Se aprecia leve dilatación de los sistemas colectores a nivel del tercio superior sin delimitarte imágenes litiásicas a este nivel.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Hilio renal conservado.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Parénquima de ecogenicidad homogénea, apreciándose adecuada diferenciación còrtico medular, sin evidencia de masas sólidas ni quísticas.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Espesor parenquimal mide 13</w:t>
      </w:r>
      <w:r w:rsidRPr="00AA621B">
        <w:rPr>
          <w:rFonts w:ascii="Tahoma" w:hAnsi="Tahoma" w:cs="Tahoma"/>
          <w:i/>
          <w:sz w:val="18"/>
          <w:szCs w:val="18"/>
        </w:rPr>
        <w:t>mm.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Pr="00AA621B" w:rsidRDefault="00A501AB" w:rsidP="00A501AB">
      <w:pPr>
        <w:jc w:val="both"/>
        <w:outlineLvl w:val="0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b/>
          <w:bCs/>
          <w:i/>
          <w:sz w:val="18"/>
          <w:szCs w:val="18"/>
          <w:u w:val="single"/>
        </w:rPr>
        <w:t>RIÑON IZQUIERDO</w:t>
      </w:r>
      <w:r w:rsidRPr="00AA621B">
        <w:rPr>
          <w:rFonts w:ascii="Tahoma" w:hAnsi="Tahoma" w:cs="Tahoma"/>
          <w:b/>
          <w:bCs/>
          <w:i/>
          <w:sz w:val="18"/>
          <w:szCs w:val="18"/>
        </w:rPr>
        <w:t>:</w:t>
      </w:r>
      <w:r w:rsidRPr="00AA621B">
        <w:rPr>
          <w:rFonts w:ascii="Tahoma" w:hAnsi="Tahoma" w:cs="Tahoma"/>
          <w:i/>
          <w:sz w:val="18"/>
          <w:szCs w:val="18"/>
        </w:rPr>
        <w:t xml:space="preserve"> 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De situación y localización habitual.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Mantiene su forma típica y sus contornos son regulares y lisos.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Su tamaño es compatible con la edad del pac</w:t>
      </w:r>
      <w:r>
        <w:rPr>
          <w:rFonts w:ascii="Tahoma" w:hAnsi="Tahoma" w:cs="Tahoma"/>
          <w:i/>
          <w:sz w:val="18"/>
          <w:szCs w:val="18"/>
        </w:rPr>
        <w:t>iente, siendo sus medidas de 95 x 40</w:t>
      </w:r>
      <w:r w:rsidRPr="00AA621B">
        <w:rPr>
          <w:rFonts w:ascii="Tahoma" w:hAnsi="Tahoma" w:cs="Tahoma"/>
          <w:i/>
          <w:sz w:val="18"/>
          <w:szCs w:val="18"/>
        </w:rPr>
        <w:t>mm para sus diámetros longitudinal y anteroposterior.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 xml:space="preserve">Seno renal de conformación y ecogenicidad habitual. 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 xml:space="preserve">Se aprecia leve dilatación de los sistemas colectores a nivel del tercio </w:t>
      </w:r>
      <w:r>
        <w:rPr>
          <w:rFonts w:ascii="Tahoma" w:hAnsi="Tahoma" w:cs="Tahoma"/>
          <w:i/>
          <w:sz w:val="18"/>
          <w:szCs w:val="18"/>
        </w:rPr>
        <w:t xml:space="preserve">inferior </w:t>
      </w:r>
      <w:r w:rsidRPr="00AA621B">
        <w:rPr>
          <w:rFonts w:ascii="Tahoma" w:hAnsi="Tahoma" w:cs="Tahoma"/>
          <w:i/>
          <w:sz w:val="18"/>
          <w:szCs w:val="18"/>
        </w:rPr>
        <w:t>sin delimitarte imágenes litiásicas a este nivel.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Hilio renal conservado.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Parénquima de ecogenicidad homogénea, apreciándose adecuada diferenciación còrtico medular, sin evidencia de masas sólidas ni quísticas.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Espesor parenquimal mide 12</w:t>
      </w:r>
      <w:r w:rsidRPr="00AA621B">
        <w:rPr>
          <w:rFonts w:ascii="Tahoma" w:hAnsi="Tahoma" w:cs="Tahoma"/>
          <w:i/>
          <w:sz w:val="18"/>
          <w:szCs w:val="18"/>
        </w:rPr>
        <w:t>mm.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Pr="00AA621B" w:rsidRDefault="00A501AB" w:rsidP="00A501AB">
      <w:pPr>
        <w:jc w:val="both"/>
        <w:outlineLvl w:val="0"/>
        <w:rPr>
          <w:rFonts w:ascii="Tahoma" w:hAnsi="Tahoma" w:cs="Tahoma"/>
          <w:b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HALLAZGOS ECOGRAFICOS EN RELACIÓN A</w:t>
      </w:r>
      <w:r w:rsidRPr="00AA621B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Default="00A501AB" w:rsidP="00A501AB">
      <w:pPr>
        <w:numPr>
          <w:ilvl w:val="0"/>
          <w:numId w:val="7"/>
        </w:num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ECTASIA RENAL BILATERAL DE EAD.</w:t>
      </w:r>
    </w:p>
    <w:p w:rsidR="00A501A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Pr="00AA621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S/S CORRELACIONAR CON HALLAZGOS CLINICOS, EXAMENES DE LABORATORIO Y C</w:t>
      </w:r>
      <w:r>
        <w:rPr>
          <w:rFonts w:ascii="Tahoma" w:hAnsi="Tahoma" w:cs="Tahoma"/>
          <w:i/>
          <w:sz w:val="18"/>
          <w:szCs w:val="18"/>
        </w:rPr>
        <w:t>ONTROL POSTERIOR</w:t>
      </w:r>
      <w:r w:rsidRPr="00AA621B">
        <w:rPr>
          <w:rFonts w:ascii="Tahoma" w:hAnsi="Tahoma" w:cs="Tahoma"/>
          <w:i/>
          <w:sz w:val="18"/>
          <w:szCs w:val="18"/>
        </w:rPr>
        <w:t>.</w:t>
      </w:r>
    </w:p>
    <w:p w:rsidR="00A501AB" w:rsidRDefault="00A501AB" w:rsidP="00A501AB">
      <w:pPr>
        <w:jc w:val="both"/>
        <w:rPr>
          <w:rFonts w:ascii="Tahoma" w:hAnsi="Tahoma" w:cs="Tahoma"/>
          <w:i/>
          <w:sz w:val="18"/>
          <w:szCs w:val="18"/>
        </w:rPr>
      </w:pPr>
    </w:p>
    <w:p w:rsidR="00A501AB" w:rsidRPr="00AA621B" w:rsidRDefault="00A501AB" w:rsidP="00A501AB">
      <w:pPr>
        <w:jc w:val="both"/>
        <w:rPr>
          <w:i/>
          <w:sz w:val="18"/>
          <w:szCs w:val="18"/>
        </w:rPr>
      </w:pPr>
      <w:r w:rsidRPr="00AA621B">
        <w:rPr>
          <w:rFonts w:ascii="Tahoma" w:hAnsi="Tahoma" w:cs="Tahoma"/>
          <w:i/>
          <w:sz w:val="18"/>
          <w:szCs w:val="18"/>
        </w:rPr>
        <w:t>ATENTAMENTE.</w:t>
      </w:r>
    </w:p>
    <w:p w:rsidR="00A501AB" w:rsidRPr="00AA621B" w:rsidRDefault="00A501AB" w:rsidP="00A501AB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A501AB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C35"/>
    <w:multiLevelType w:val="hybridMultilevel"/>
    <w:tmpl w:val="32AE8F9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1AB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78F346-7A72-453A-9B4E-90CD0CB6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15</cp:revision>
  <cp:lastPrinted>2010-09-25T18:21:00Z</cp:lastPrinted>
  <dcterms:created xsi:type="dcterms:W3CDTF">2016-02-10T16:46:00Z</dcterms:created>
  <dcterms:modified xsi:type="dcterms:W3CDTF">2019-03-27T22:17:00Z</dcterms:modified>
</cp:coreProperties>
</file>