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66" w:rsidRDefault="00267166" w:rsidP="00267166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  <w:bookmarkStart w:id="0" w:name="_GoBack"/>
      <w:bookmarkEnd w:id="0"/>
    </w:p>
    <w:p w:rsidR="00267166" w:rsidRDefault="00267166" w:rsidP="00267166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67166" w:rsidRDefault="00267166" w:rsidP="00267166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267166" w:rsidRDefault="00267166" w:rsidP="0026716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VERA OTINIANO PABLO MARCIAL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67166" w:rsidRDefault="00267166" w:rsidP="002671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67166" w:rsidRDefault="00267166" w:rsidP="002671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67166" w:rsidRDefault="00267166" w:rsidP="002671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22/03/2019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67166" w:rsidRDefault="00267166" w:rsidP="00267166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67166" w:rsidRDefault="00267166" w:rsidP="00267166">
      <w:pPr>
        <w:pStyle w:val="Ttulo3"/>
        <w:jc w:val="both"/>
        <w:rPr>
          <w:rFonts w:ascii="Arial Black" w:hAnsi="Arial Black" w:cs="Tahoma"/>
          <w:b w:val="0"/>
          <w:i/>
          <w:color w:val="00000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267166" w:rsidRDefault="00267166" w:rsidP="00267166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267166" w:rsidRDefault="00267166" w:rsidP="00267166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Hígado: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forma, situación y tamaño conservado. Mide 117mm de longitud a nivel del LHD. Presenta adecuada ecogenicidad parenquimal sin presencia de imágenes compatibles con procesos invasivos y/o expansivos. Espacio de Morrison libre de colecciones. Vías biliares, venas y ramas portales </w:t>
      </w:r>
      <w:proofErr w:type="spellStart"/>
      <w:r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Porta principal mide 7mm.  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Piriforme y adecuadamente distendida, siendo sus medidas de 57 x 27mm., en longitudinal y AP. Sus paredes se muestran conservadas (</w:t>
      </w:r>
      <w:smartTag w:uri="urn:schemas-microsoft-com:office:smarttags" w:element="metricconverter">
        <w:smartTagPr>
          <w:attr w:name="ProductID" w:val="2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2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 xml:space="preserve">) visualizándose en la superficie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anterior la presencia de artefacto en “COLA DE COMETA”. 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Su contenido líquido es homogéneo, se aprecian múltiples imágenes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ecogénicas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de aspecto nodular &lt;4mm de diámetro proyectadas y/o adheridas en la pared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luminal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anterior y posterior del cuerpo vesicular. Colédoco proximal libre de cálculos, mide 2mm.</w:t>
      </w:r>
    </w:p>
    <w:p w:rsidR="00267166" w:rsidRDefault="00267166" w:rsidP="0026716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Mide 20mm de diámetro AP a nivel de la cabeza.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Estructura y parénquima homogéneo, bordes regulares y lisos, no presenta procesos invasivos y/o expansivos ni calcificaciones. Mide 63mm de longitud.</w:t>
      </w:r>
    </w:p>
    <w:p w:rsidR="00267166" w:rsidRDefault="00267166" w:rsidP="0026716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Estómago: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2.1mm., de espesor mayor (valor referencial: &lt;5mm), patrón mucoso de ecogenicidad conservada. Demás compartimentos del estómago no valorables por esta modalidad diagnostica. 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Aorta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67166" w:rsidRDefault="00267166" w:rsidP="00267166">
      <w:pPr>
        <w:jc w:val="both"/>
        <w:rPr>
          <w:rFonts w:ascii="Arial Black" w:hAnsi="Arial Black" w:cs="Tahoma"/>
          <w:i/>
          <w:color w:val="000000"/>
          <w:sz w:val="18"/>
          <w:szCs w:val="18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18"/>
          <w:u w:val="single"/>
        </w:rPr>
        <w:t>HALLAZGOS ECOGRÁFICOS:</w:t>
      </w:r>
    </w:p>
    <w:p w:rsidR="00267166" w:rsidRDefault="00267166" w:rsidP="00267166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:rsidR="00267166" w:rsidRDefault="00267166" w:rsidP="00267166">
      <w:pPr>
        <w:widowControl w:val="0"/>
        <w:numPr>
          <w:ilvl w:val="0"/>
          <w:numId w:val="7"/>
        </w:numPr>
        <w:jc w:val="both"/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POLIPOSIS VESICULAR.</w:t>
      </w:r>
    </w:p>
    <w:p w:rsidR="00267166" w:rsidRDefault="00267166" w:rsidP="00267166">
      <w:pPr>
        <w:widowControl w:val="0"/>
        <w:numPr>
          <w:ilvl w:val="0"/>
          <w:numId w:val="7"/>
        </w:numPr>
        <w:jc w:val="both"/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ARTEFACTO EN “COLA DE COMETA” INVOLUCRANDO SUPERFICIE DE PARE VESICULAR DE EAD.</w:t>
      </w:r>
    </w:p>
    <w:p w:rsidR="00267166" w:rsidRDefault="00267166" w:rsidP="00267166">
      <w:pPr>
        <w:widowControl w:val="0"/>
        <w:numPr>
          <w:ilvl w:val="0"/>
          <w:numId w:val="8"/>
        </w:numPr>
        <w:jc w:val="both"/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D/C ADENOMIOMATOSIS.  </w:t>
      </w:r>
    </w:p>
    <w:p w:rsidR="00267166" w:rsidRDefault="00267166" w:rsidP="00267166">
      <w:pPr>
        <w:widowControl w:val="0"/>
        <w:numPr>
          <w:ilvl w:val="0"/>
          <w:numId w:val="7"/>
        </w:numPr>
        <w:jc w:val="both"/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267166" w:rsidRDefault="00267166" w:rsidP="00267166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 Y CONTROL POSTERIOR.</w:t>
      </w:r>
    </w:p>
    <w:p w:rsidR="00267166" w:rsidRDefault="00267166" w:rsidP="00267166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67166" w:rsidRDefault="00267166" w:rsidP="00267166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67166" w:rsidRDefault="00267166" w:rsidP="00267166">
      <w:pPr>
        <w:widowControl w:val="0"/>
        <w:jc w:val="both"/>
        <w:rPr>
          <w:i/>
          <w:color w:val="000000"/>
          <w:sz w:val="18"/>
          <w:szCs w:val="18"/>
        </w:rPr>
      </w:pPr>
    </w:p>
    <w:p w:rsidR="007B5821" w:rsidRPr="00267166" w:rsidRDefault="007B5821" w:rsidP="00267166"/>
    <w:sectPr w:rsidR="007B5821" w:rsidRPr="00267166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284A25"/>
    <w:multiLevelType w:val="hybridMultilevel"/>
    <w:tmpl w:val="8BFCCE04"/>
    <w:lvl w:ilvl="0" w:tplc="48E021D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166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267166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26716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2019-03-26T20:45:00Z</dcterms:modified>
</cp:coreProperties>
</file>