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F58" w:rsidRPr="006F6022" w:rsidRDefault="00014F58" w:rsidP="006F6022">
      <w:pPr>
        <w:pStyle w:val="Puesto"/>
        <w:rPr>
          <w:rFonts w:ascii="Arial Black" w:hAnsi="Arial Black"/>
          <w:i/>
          <w:color w:val="000000"/>
          <w:u w:val="single"/>
        </w:rPr>
      </w:pPr>
      <w:r w:rsidRPr="006F6022">
        <w:rPr>
          <w:rFonts w:ascii="Arial Black" w:hAnsi="Arial Black"/>
          <w:i/>
          <w:color w:val="000000"/>
          <w:u w:val="single"/>
        </w:rPr>
        <w:t>INFORME ULTRASONOGRÁFICO</w:t>
      </w:r>
    </w:p>
    <w:p w:rsidR="00014F58" w:rsidRPr="006F6022" w:rsidRDefault="00014F58" w:rsidP="006F6022">
      <w:pPr>
        <w:rPr>
          <w:rFonts w:ascii="Arial" w:hAnsi="Arial" w:cs="Arial"/>
          <w:i/>
          <w:color w:val="000000"/>
        </w:rPr>
      </w:pPr>
    </w:p>
    <w:p w:rsidR="00BB7E06" w:rsidRPr="00551E69" w:rsidRDefault="00BB7E06" w:rsidP="00BB7E0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PRISCILA SOLIS VDA DE GARCIA</w:t>
      </w:r>
    </w:p>
    <w:p w:rsidR="00BB7E06" w:rsidRPr="00551E69" w:rsidRDefault="00BB7E06" w:rsidP="00BB7E0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ABDOMINAL SUPERIOR</w:t>
      </w:r>
    </w:p>
    <w:p w:rsidR="00BB7E06" w:rsidRPr="00551E69" w:rsidRDefault="00BB7E06" w:rsidP="00BB7E0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210</w:t>
      </w:r>
    </w:p>
    <w:p w:rsidR="00BB7E06" w:rsidRPr="00551E69" w:rsidRDefault="00BB7E06" w:rsidP="00BB7E0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03-04-2019</w:t>
      </w:r>
    </w:p>
    <w:p w:rsidR="00014F58" w:rsidRPr="004D787F" w:rsidRDefault="00014F58" w:rsidP="006F6022">
      <w:pPr>
        <w:rPr>
          <w:rFonts w:ascii="Tahoma" w:hAnsi="Tahoma" w:cs="Arial"/>
          <w:i/>
          <w:color w:val="000000"/>
          <w:sz w:val="20"/>
          <w:szCs w:val="20"/>
        </w:rPr>
      </w:pPr>
    </w:p>
    <w:p w:rsidR="004D787F" w:rsidRPr="004D787F" w:rsidRDefault="0024423F" w:rsidP="004D787F">
      <w:pPr>
        <w:pStyle w:val="Ttulo3"/>
        <w:jc w:val="both"/>
        <w:rPr>
          <w:rFonts w:ascii="Tahoma" w:hAnsi="Tahoma"/>
          <w:b w:val="0"/>
          <w:i/>
          <w:color w:val="000000"/>
          <w:sz w:val="14"/>
          <w:szCs w:val="20"/>
        </w:rPr>
      </w:pPr>
      <w:r w:rsidRPr="009666AB">
        <w:rPr>
          <w:rFonts w:ascii="Tahoma" w:hAnsi="Tahoma"/>
          <w:i/>
          <w:noProof/>
          <w:color w:val="000000"/>
          <w:szCs w:val="20"/>
        </w:rPr>
        <w:t xml:space="preserve">EL ESTUDIO ULTRASONOGRÁFICO REALIZADO CON ECÓGRAFO MARCA ESAOTE MODELO </w:t>
      </w:r>
      <w:r w:rsidRPr="009666AB">
        <w:rPr>
          <w:rFonts w:ascii="Tahoma" w:hAnsi="Tahoma"/>
          <w:i/>
          <w:noProof/>
          <w:color w:val="000000"/>
          <w:szCs w:val="20"/>
        </w:rPr>
        <w:fldChar w:fldCharType="begin"/>
      </w:r>
      <w:r w:rsidRPr="009666AB">
        <w:rPr>
          <w:rFonts w:ascii="Tahoma" w:hAnsi="Tahoma"/>
          <w:i/>
          <w:noProof/>
          <w:color w:val="000000"/>
          <w:szCs w:val="20"/>
        </w:rPr>
        <w:instrText xml:space="preserve"> DOCVARIABLE  xEcografo </w:instrText>
      </w:r>
      <w:r w:rsidRPr="009666AB">
        <w:rPr>
          <w:rFonts w:ascii="Tahoma" w:hAnsi="Tahoma"/>
          <w:i/>
          <w:noProof/>
          <w:color w:val="000000"/>
          <w:szCs w:val="20"/>
        </w:rPr>
        <w:fldChar w:fldCharType="separate"/>
      </w:r>
      <w:r w:rsidRPr="009666AB">
        <w:rPr>
          <w:rFonts w:ascii="Tahoma" w:hAnsi="Tahoma"/>
          <w:i/>
          <w:noProof/>
          <w:color w:val="000000"/>
          <w:szCs w:val="20"/>
        </w:rPr>
        <w:t>«ecografo»</w:t>
      </w:r>
      <w:r w:rsidRPr="009666AB">
        <w:rPr>
          <w:rFonts w:ascii="Tahoma" w:hAnsi="Tahoma"/>
          <w:i/>
          <w:noProof/>
          <w:color w:val="000000"/>
          <w:szCs w:val="20"/>
        </w:rPr>
        <w:fldChar w:fldCharType="end"/>
      </w:r>
      <w:r w:rsidRPr="009666AB">
        <w:rPr>
          <w:rFonts w:ascii="Tahoma" w:hAnsi="Tahoma"/>
          <w:i/>
          <w:noProof/>
          <w:color w:val="000000"/>
          <w:szCs w:val="20"/>
        </w:rPr>
        <w:t xml:space="preserve"> EN ESCALA DE GRISES Y UTILIZANDO TRANSDUCTOR CONVEXO MULTIFRECUENCIAL PARA LA EXPLORACIÓN DEL ABDOMEN SUPERIOR, MUESTRA:</w:t>
      </w:r>
    </w:p>
    <w:p w:rsidR="006F6022" w:rsidRDefault="006F6022" w:rsidP="006F6022">
      <w:pPr>
        <w:rPr>
          <w:rFonts w:ascii="Tahoma" w:hAnsi="Tahoma"/>
          <w:i/>
        </w:rPr>
      </w:pPr>
    </w:p>
    <w:p w:rsidR="009330AD" w:rsidRPr="00E96C92" w:rsidRDefault="009330AD" w:rsidP="009330AD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 w:rsidRPr="00E96C92">
        <w:rPr>
          <w:rFonts w:ascii="Tahoma" w:hAnsi="Tahoma"/>
          <w:b/>
          <w:i/>
          <w:color w:val="000000"/>
          <w:sz w:val="18"/>
          <w:szCs w:val="18"/>
          <w:u w:val="single"/>
        </w:rPr>
        <w:t>Hígado</w:t>
      </w:r>
      <w:r w:rsidRPr="00E96C92">
        <w:rPr>
          <w:rFonts w:ascii="Tahoma" w:hAnsi="Tahoma"/>
          <w:i/>
          <w:color w:val="000000"/>
          <w:sz w:val="18"/>
          <w:szCs w:val="18"/>
        </w:rPr>
        <w:t>, LHD, mide 1</w:t>
      </w:r>
      <w:r>
        <w:rPr>
          <w:rFonts w:ascii="Tahoma" w:hAnsi="Tahoma"/>
          <w:i/>
          <w:color w:val="000000"/>
          <w:sz w:val="18"/>
          <w:szCs w:val="18"/>
        </w:rPr>
        <w:t>22</w:t>
      </w:r>
      <w:r w:rsidRPr="00E96C92">
        <w:rPr>
          <w:rFonts w:ascii="Tahoma" w:hAnsi="Tahoma"/>
          <w:i/>
          <w:color w:val="000000"/>
          <w:sz w:val="18"/>
          <w:szCs w:val="18"/>
        </w:rPr>
        <w:t xml:space="preserve">mm. De longitud. </w:t>
      </w:r>
    </w:p>
    <w:p w:rsidR="009330AD" w:rsidRPr="00E96C92" w:rsidRDefault="009330AD" w:rsidP="009330AD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 w:rsidRPr="00E96C92">
        <w:rPr>
          <w:rFonts w:ascii="Tahoma" w:hAnsi="Tahoma"/>
          <w:i/>
          <w:color w:val="000000"/>
          <w:sz w:val="18"/>
          <w:szCs w:val="18"/>
        </w:rPr>
        <w:t xml:space="preserve">Muestra configuración habitual sin prominencia del segmento I </w:t>
      </w:r>
      <w:r>
        <w:rPr>
          <w:rFonts w:ascii="Tahoma" w:hAnsi="Tahoma"/>
          <w:i/>
          <w:color w:val="000000"/>
          <w:sz w:val="18"/>
          <w:szCs w:val="18"/>
        </w:rPr>
        <w:t xml:space="preserve">ni del </w:t>
      </w:r>
      <w:r w:rsidRPr="00E96C92">
        <w:rPr>
          <w:rFonts w:ascii="Tahoma" w:hAnsi="Tahoma"/>
          <w:i/>
          <w:color w:val="000000"/>
          <w:sz w:val="18"/>
          <w:szCs w:val="18"/>
        </w:rPr>
        <w:t>lóbulo izquierdo, es de contornos regulares, uniformes y su textura parenquimal muestra la presencia de ecos finos, de distribución uniforme con incremento del fenómeno de atenuación en forma difusa.</w:t>
      </w:r>
    </w:p>
    <w:p w:rsidR="009330AD" w:rsidRDefault="009330AD" w:rsidP="009330AD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>
        <w:rPr>
          <w:rFonts w:ascii="Tahoma" w:hAnsi="Tahoma"/>
          <w:i/>
          <w:color w:val="000000"/>
          <w:sz w:val="18"/>
          <w:szCs w:val="18"/>
        </w:rPr>
        <w:t xml:space="preserve">Se asocia a pobre </w:t>
      </w:r>
      <w:r w:rsidRPr="00E96C92">
        <w:rPr>
          <w:rFonts w:ascii="Tahoma" w:hAnsi="Tahoma"/>
          <w:i/>
          <w:color w:val="000000"/>
          <w:sz w:val="18"/>
          <w:szCs w:val="18"/>
        </w:rPr>
        <w:t xml:space="preserve">definición </w:t>
      </w:r>
      <w:r>
        <w:rPr>
          <w:rFonts w:ascii="Tahoma" w:hAnsi="Tahoma"/>
          <w:i/>
          <w:color w:val="000000"/>
          <w:sz w:val="18"/>
          <w:szCs w:val="18"/>
        </w:rPr>
        <w:t>de los vasos hepáticos.</w:t>
      </w:r>
    </w:p>
    <w:p w:rsidR="009330AD" w:rsidRPr="00E96C92" w:rsidRDefault="009330AD" w:rsidP="009330AD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>
        <w:rPr>
          <w:rFonts w:ascii="Tahoma" w:hAnsi="Tahoma"/>
          <w:i/>
          <w:color w:val="000000"/>
          <w:sz w:val="18"/>
          <w:szCs w:val="18"/>
        </w:rPr>
        <w:t>C</w:t>
      </w:r>
      <w:r w:rsidRPr="00E96C92">
        <w:rPr>
          <w:rFonts w:ascii="Tahoma" w:hAnsi="Tahoma"/>
          <w:i/>
          <w:color w:val="000000"/>
          <w:sz w:val="18"/>
          <w:szCs w:val="18"/>
        </w:rPr>
        <w:t xml:space="preserve">alibre </w:t>
      </w:r>
      <w:r>
        <w:rPr>
          <w:rFonts w:ascii="Tahoma" w:hAnsi="Tahoma"/>
          <w:i/>
          <w:color w:val="000000"/>
          <w:sz w:val="18"/>
          <w:szCs w:val="18"/>
        </w:rPr>
        <w:t xml:space="preserve">normal </w:t>
      </w:r>
      <w:r w:rsidRPr="00E96C92">
        <w:rPr>
          <w:rFonts w:ascii="Tahoma" w:hAnsi="Tahoma"/>
          <w:i/>
          <w:color w:val="000000"/>
          <w:sz w:val="18"/>
          <w:szCs w:val="18"/>
        </w:rPr>
        <w:t>de los vasos suprahepáticos y periportales.</w:t>
      </w:r>
    </w:p>
    <w:p w:rsidR="009330AD" w:rsidRPr="00E96C92" w:rsidRDefault="009330AD" w:rsidP="009330AD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 w:rsidRPr="00E96C92">
        <w:rPr>
          <w:rFonts w:ascii="Tahoma" w:hAnsi="Tahoma"/>
          <w:i/>
          <w:color w:val="000000"/>
          <w:sz w:val="18"/>
          <w:szCs w:val="18"/>
        </w:rPr>
        <w:t xml:space="preserve">No se evidencian lesiones focales o dilatación de vías biliares intra o extrahepáticas. </w:t>
      </w:r>
    </w:p>
    <w:p w:rsidR="009330AD" w:rsidRPr="00E96C92" w:rsidRDefault="009330AD" w:rsidP="009330AD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</w:p>
    <w:p w:rsidR="009330AD" w:rsidRPr="00E96C92" w:rsidRDefault="009330AD" w:rsidP="009330AD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 w:rsidRPr="00E96C92">
        <w:rPr>
          <w:rFonts w:ascii="Tahoma" w:hAnsi="Tahoma"/>
          <w:i/>
          <w:color w:val="000000"/>
          <w:sz w:val="18"/>
          <w:szCs w:val="18"/>
        </w:rPr>
        <w:t xml:space="preserve">Colédoco de </w:t>
      </w:r>
      <w:r>
        <w:rPr>
          <w:rFonts w:ascii="Tahoma" w:hAnsi="Tahoma"/>
          <w:i/>
          <w:color w:val="000000"/>
          <w:sz w:val="18"/>
          <w:szCs w:val="18"/>
        </w:rPr>
        <w:t>3</w:t>
      </w:r>
      <w:r w:rsidRPr="00E96C92">
        <w:rPr>
          <w:rFonts w:ascii="Tahoma" w:hAnsi="Tahoma"/>
          <w:i/>
          <w:color w:val="000000"/>
          <w:sz w:val="18"/>
          <w:szCs w:val="18"/>
        </w:rPr>
        <w:t xml:space="preserve">mm en su porción supraduodenal. </w:t>
      </w:r>
    </w:p>
    <w:p w:rsidR="009330AD" w:rsidRPr="00E96C92" w:rsidRDefault="009330AD" w:rsidP="009330AD">
      <w:pPr>
        <w:widowControl w:val="0"/>
        <w:jc w:val="both"/>
        <w:rPr>
          <w:rFonts w:ascii="Tahoma" w:hAnsi="Tahoma"/>
          <w:i/>
          <w:color w:val="000000"/>
          <w:sz w:val="18"/>
          <w:szCs w:val="18"/>
          <w:lang w:val="pt-BR"/>
        </w:rPr>
      </w:pPr>
      <w:r w:rsidRPr="00E96C92">
        <w:rPr>
          <w:rFonts w:ascii="Tahoma" w:hAnsi="Tahoma"/>
          <w:i/>
          <w:color w:val="000000"/>
          <w:sz w:val="18"/>
          <w:szCs w:val="18"/>
          <w:lang w:val="pt-BR"/>
        </w:rPr>
        <w:t xml:space="preserve">Porta de </w:t>
      </w:r>
      <w:r>
        <w:rPr>
          <w:rFonts w:ascii="Tahoma" w:hAnsi="Tahoma"/>
          <w:i/>
          <w:color w:val="000000"/>
          <w:sz w:val="18"/>
          <w:szCs w:val="18"/>
          <w:lang w:val="pt-BR"/>
        </w:rPr>
        <w:t xml:space="preserve">8 </w:t>
      </w:r>
      <w:r w:rsidRPr="00E96C92">
        <w:rPr>
          <w:rFonts w:ascii="Tahoma" w:hAnsi="Tahoma"/>
          <w:i/>
          <w:color w:val="000000"/>
          <w:sz w:val="18"/>
          <w:szCs w:val="18"/>
          <w:lang w:val="pt-BR"/>
        </w:rPr>
        <w:t>mm de diámetro.</w:t>
      </w:r>
    </w:p>
    <w:p w:rsidR="009330AD" w:rsidRPr="00E96C92" w:rsidRDefault="009330AD" w:rsidP="009330AD">
      <w:pPr>
        <w:widowControl w:val="0"/>
        <w:jc w:val="both"/>
        <w:rPr>
          <w:rFonts w:ascii="Tahoma" w:hAnsi="Tahoma"/>
          <w:i/>
          <w:color w:val="000000"/>
          <w:sz w:val="18"/>
          <w:szCs w:val="18"/>
          <w:lang w:val="pt-BR"/>
        </w:rPr>
      </w:pPr>
    </w:p>
    <w:p w:rsidR="009330AD" w:rsidRPr="00E96C92" w:rsidRDefault="009330AD" w:rsidP="009330AD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 w:rsidRPr="00E96C92">
        <w:rPr>
          <w:rFonts w:ascii="Tahoma" w:hAnsi="Tahoma"/>
          <w:b/>
          <w:i/>
          <w:color w:val="000000"/>
          <w:sz w:val="18"/>
          <w:szCs w:val="18"/>
          <w:u w:val="single"/>
        </w:rPr>
        <w:t>Vesícula biliar</w:t>
      </w:r>
      <w:r w:rsidRPr="00E96C92">
        <w:rPr>
          <w:rFonts w:ascii="Tahoma" w:hAnsi="Tahoma"/>
          <w:i/>
          <w:color w:val="000000"/>
          <w:sz w:val="18"/>
          <w:szCs w:val="18"/>
        </w:rPr>
        <w:t xml:space="preserve"> Ausente por antecedentes Qx.</w:t>
      </w:r>
    </w:p>
    <w:p w:rsidR="009330AD" w:rsidRPr="00E96C92" w:rsidRDefault="009330AD" w:rsidP="009330AD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</w:p>
    <w:p w:rsidR="009330AD" w:rsidRPr="00E96C92" w:rsidRDefault="009330AD" w:rsidP="009330AD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 w:rsidRPr="00E96C92">
        <w:rPr>
          <w:rFonts w:ascii="Tahoma" w:hAnsi="Tahoma"/>
          <w:b/>
          <w:i/>
          <w:color w:val="000000"/>
          <w:sz w:val="18"/>
          <w:szCs w:val="18"/>
          <w:u w:val="single"/>
        </w:rPr>
        <w:t>Páncreas</w:t>
      </w:r>
      <w:r w:rsidRPr="00E96C92">
        <w:rPr>
          <w:rFonts w:ascii="Tahoma" w:hAnsi="Tahoma"/>
          <w:i/>
          <w:color w:val="000000"/>
          <w:sz w:val="18"/>
          <w:szCs w:val="18"/>
        </w:rPr>
        <w:t xml:space="preserve"> es de morfología habitual, mide </w:t>
      </w:r>
      <w:r>
        <w:rPr>
          <w:rFonts w:ascii="Tahoma" w:hAnsi="Tahoma"/>
          <w:i/>
          <w:color w:val="000000"/>
          <w:sz w:val="18"/>
          <w:szCs w:val="18"/>
        </w:rPr>
        <w:t xml:space="preserve">22 </w:t>
      </w:r>
      <w:r w:rsidRPr="00E96C92">
        <w:rPr>
          <w:rFonts w:ascii="Tahoma" w:hAnsi="Tahoma"/>
          <w:i/>
          <w:color w:val="000000"/>
          <w:sz w:val="18"/>
          <w:szCs w:val="18"/>
        </w:rPr>
        <w:t>mm de AP a nivel cefálico, no impresiona tener formaciones expansivas ni alteración en su estructura interna. Planos grasos adyacentes conservados. Demás estructuras vasculares y ganglionares del retroperitoneo no muestran alteraciones.</w:t>
      </w:r>
    </w:p>
    <w:p w:rsidR="009330AD" w:rsidRPr="00E96C92" w:rsidRDefault="009330AD" w:rsidP="009330AD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</w:p>
    <w:p w:rsidR="009330AD" w:rsidRPr="00E96C92" w:rsidRDefault="009330AD" w:rsidP="009330AD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 w:rsidRPr="00E96C92">
        <w:rPr>
          <w:rFonts w:ascii="Tahoma" w:hAnsi="Tahoma"/>
          <w:b/>
          <w:i/>
          <w:color w:val="000000"/>
          <w:sz w:val="18"/>
          <w:szCs w:val="18"/>
          <w:u w:val="single"/>
        </w:rPr>
        <w:t>Bazo</w:t>
      </w:r>
      <w:r w:rsidRPr="00E96C92">
        <w:rPr>
          <w:rFonts w:ascii="Tahoma" w:hAnsi="Tahoma"/>
          <w:i/>
          <w:color w:val="000000"/>
          <w:sz w:val="18"/>
          <w:szCs w:val="18"/>
        </w:rPr>
        <w:t xml:space="preserve"> mide de 9</w:t>
      </w:r>
      <w:r>
        <w:rPr>
          <w:rFonts w:ascii="Tahoma" w:hAnsi="Tahoma"/>
          <w:i/>
          <w:color w:val="000000"/>
          <w:sz w:val="18"/>
          <w:szCs w:val="18"/>
        </w:rPr>
        <w:t xml:space="preserve">6 </w:t>
      </w:r>
      <w:r w:rsidRPr="00E96C92">
        <w:rPr>
          <w:rFonts w:ascii="Tahoma" w:hAnsi="Tahoma"/>
          <w:i/>
          <w:color w:val="000000"/>
          <w:sz w:val="18"/>
          <w:szCs w:val="18"/>
        </w:rPr>
        <w:t xml:space="preserve">mm de longitud. </w:t>
      </w:r>
    </w:p>
    <w:p w:rsidR="009330AD" w:rsidRPr="00E96C92" w:rsidRDefault="009330AD" w:rsidP="009330AD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 w:rsidRPr="00E96C92">
        <w:rPr>
          <w:rFonts w:ascii="Tahoma" w:hAnsi="Tahoma"/>
          <w:i/>
          <w:color w:val="000000"/>
          <w:sz w:val="18"/>
          <w:szCs w:val="18"/>
        </w:rPr>
        <w:t>Ecotextura homogénea del parénquima esplénico.</w:t>
      </w:r>
    </w:p>
    <w:p w:rsidR="009330AD" w:rsidRPr="00E96C92" w:rsidRDefault="009330AD" w:rsidP="009330AD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 w:rsidRPr="00E96C92">
        <w:rPr>
          <w:rFonts w:ascii="Tahoma" w:hAnsi="Tahoma"/>
          <w:i/>
          <w:color w:val="000000"/>
          <w:sz w:val="18"/>
          <w:szCs w:val="18"/>
        </w:rPr>
        <w:t>No se evidencian lesiones focales sólidas ni quísticas.</w:t>
      </w:r>
    </w:p>
    <w:p w:rsidR="009330AD" w:rsidRPr="00E96C92" w:rsidRDefault="009330AD" w:rsidP="009330AD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</w:p>
    <w:p w:rsidR="009330AD" w:rsidRPr="00E96C92" w:rsidRDefault="009330AD" w:rsidP="009330AD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E96C92">
        <w:rPr>
          <w:rFonts w:ascii="Tahoma" w:hAnsi="Tahoma" w:cs="Tahoma"/>
          <w:b/>
          <w:i/>
          <w:color w:val="000000"/>
          <w:sz w:val="18"/>
          <w:szCs w:val="18"/>
        </w:rPr>
        <w:t>Estomago:</w:t>
      </w:r>
    </w:p>
    <w:p w:rsidR="009330AD" w:rsidRPr="00E96C92" w:rsidRDefault="009330AD" w:rsidP="009330A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E96C92">
        <w:rPr>
          <w:rFonts w:ascii="Tahoma" w:hAnsi="Tahoma" w:cs="Tahoma"/>
          <w:i/>
          <w:color w:val="000000"/>
          <w:sz w:val="18"/>
          <w:szCs w:val="18"/>
        </w:rPr>
        <w:t xml:space="preserve">Visible a nivel antral visualizándose espesor conservado del plano muscular el cual alcanza 3mm., de espesor mayor (valor referencial: &lt;5mm), patrón mucoso de ecogenicidad conservada. Demás compartimentos del </w:t>
      </w:r>
      <w:proofErr w:type="spellStart"/>
      <w:r w:rsidRPr="00E96C92">
        <w:rPr>
          <w:rFonts w:ascii="Tahoma" w:hAnsi="Tahoma" w:cs="Tahoma"/>
          <w:i/>
          <w:color w:val="000000"/>
          <w:sz w:val="18"/>
          <w:szCs w:val="18"/>
        </w:rPr>
        <w:t>estomago</w:t>
      </w:r>
      <w:proofErr w:type="spellEnd"/>
      <w:r w:rsidRPr="00E96C92">
        <w:rPr>
          <w:rFonts w:ascii="Tahoma" w:hAnsi="Tahoma" w:cs="Tahoma"/>
          <w:i/>
          <w:color w:val="000000"/>
          <w:sz w:val="18"/>
          <w:szCs w:val="18"/>
        </w:rPr>
        <w:t xml:space="preserve"> no valorables por esta modalidad diagnostica. </w:t>
      </w:r>
    </w:p>
    <w:p w:rsidR="009330AD" w:rsidRPr="00E96C92" w:rsidRDefault="009330AD" w:rsidP="009330A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9330AD" w:rsidRPr="00E96C92" w:rsidRDefault="009330AD" w:rsidP="009330AD">
      <w:pPr>
        <w:widowControl w:val="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E96C92">
        <w:rPr>
          <w:rFonts w:ascii="Tahoma" w:hAnsi="Tahoma" w:cs="Tahoma"/>
          <w:b/>
          <w:i/>
          <w:color w:val="000000"/>
          <w:sz w:val="18"/>
          <w:szCs w:val="18"/>
        </w:rPr>
        <w:t>Aórta y vena cava inferior</w:t>
      </w:r>
      <w:r w:rsidRPr="00E96C92">
        <w:rPr>
          <w:rFonts w:ascii="Tahoma" w:hAnsi="Tahoma" w:cs="Tahoma"/>
          <w:i/>
          <w:color w:val="000000"/>
          <w:sz w:val="18"/>
          <w:szCs w:val="18"/>
        </w:rPr>
        <w:t xml:space="preserve"> de calibre y trayectoria conservada, sus paredes son regulares y lisas.</w:t>
      </w:r>
    </w:p>
    <w:p w:rsidR="009330AD" w:rsidRPr="00E96C92" w:rsidRDefault="009330AD" w:rsidP="009330AD">
      <w:pPr>
        <w:widowControl w:val="0"/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9330AD" w:rsidRPr="00E96C92" w:rsidRDefault="009330AD" w:rsidP="009330AD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 w:rsidRPr="00E96C92">
        <w:rPr>
          <w:rFonts w:ascii="Tahoma" w:hAnsi="Tahoma"/>
          <w:i/>
          <w:color w:val="000000"/>
          <w:sz w:val="18"/>
          <w:szCs w:val="18"/>
        </w:rPr>
        <w:t xml:space="preserve">La evaluación del marco colónico, fosas ilíacas y flancos no han mostrado anormal engrosamiento de asas intestinales o liquido libre por esta modalidad diagnóstica. </w:t>
      </w:r>
    </w:p>
    <w:p w:rsidR="009330AD" w:rsidRPr="00E96C92" w:rsidRDefault="009330AD" w:rsidP="009330AD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</w:p>
    <w:p w:rsidR="009330AD" w:rsidRPr="00E96C92" w:rsidRDefault="009330AD" w:rsidP="009330AD">
      <w:pPr>
        <w:widowControl w:val="0"/>
        <w:jc w:val="both"/>
        <w:rPr>
          <w:rFonts w:ascii="Tahoma" w:hAnsi="Tahoma"/>
          <w:b/>
          <w:i/>
          <w:color w:val="000000"/>
          <w:sz w:val="18"/>
          <w:szCs w:val="18"/>
        </w:rPr>
      </w:pPr>
      <w:r w:rsidRPr="00E96C92">
        <w:rPr>
          <w:rFonts w:ascii="Tahoma" w:hAnsi="Tahoma"/>
          <w:b/>
          <w:i/>
          <w:color w:val="000000"/>
          <w:sz w:val="18"/>
          <w:szCs w:val="18"/>
          <w:u w:val="single"/>
        </w:rPr>
        <w:t>IMPRESIÓN DIAGNOSTICA:</w:t>
      </w:r>
    </w:p>
    <w:p w:rsidR="009330AD" w:rsidRPr="00E96C92" w:rsidRDefault="009330AD" w:rsidP="009330AD">
      <w:pPr>
        <w:widowControl w:val="0"/>
        <w:jc w:val="both"/>
        <w:rPr>
          <w:rFonts w:ascii="Tahoma" w:hAnsi="Tahoma"/>
          <w:b/>
          <w:i/>
          <w:color w:val="000000"/>
          <w:sz w:val="18"/>
          <w:szCs w:val="18"/>
        </w:rPr>
      </w:pPr>
    </w:p>
    <w:p w:rsidR="009330AD" w:rsidRPr="00E96C92" w:rsidRDefault="009330AD" w:rsidP="009330AD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 w:rsidRPr="00E96C92">
        <w:rPr>
          <w:rFonts w:ascii="Tahoma" w:hAnsi="Tahoma"/>
          <w:i/>
          <w:color w:val="000000"/>
          <w:sz w:val="18"/>
          <w:szCs w:val="18"/>
        </w:rPr>
        <w:t xml:space="preserve">ESTEATOSIS HEPATICA DIFUSA </w:t>
      </w:r>
      <w:r>
        <w:rPr>
          <w:rFonts w:ascii="Tahoma" w:hAnsi="Tahoma"/>
          <w:i/>
          <w:color w:val="000000"/>
          <w:sz w:val="18"/>
          <w:szCs w:val="18"/>
        </w:rPr>
        <w:t xml:space="preserve">MODERADA </w:t>
      </w:r>
      <w:r w:rsidRPr="00E96C92">
        <w:rPr>
          <w:rFonts w:ascii="Tahoma" w:hAnsi="Tahoma"/>
          <w:i/>
          <w:color w:val="000000"/>
          <w:sz w:val="18"/>
          <w:szCs w:val="18"/>
        </w:rPr>
        <w:t xml:space="preserve">(GRADO </w:t>
      </w:r>
      <w:proofErr w:type="spellStart"/>
      <w:r>
        <w:rPr>
          <w:rFonts w:ascii="Tahoma" w:hAnsi="Tahoma"/>
          <w:i/>
          <w:color w:val="000000"/>
          <w:sz w:val="18"/>
          <w:szCs w:val="18"/>
        </w:rPr>
        <w:t>i</w:t>
      </w:r>
      <w:r w:rsidRPr="00E96C92">
        <w:rPr>
          <w:rFonts w:ascii="Tahoma" w:hAnsi="Tahoma"/>
          <w:i/>
          <w:color w:val="000000"/>
          <w:sz w:val="18"/>
          <w:szCs w:val="18"/>
        </w:rPr>
        <w:t>I</w:t>
      </w:r>
      <w:proofErr w:type="spellEnd"/>
      <w:r w:rsidRPr="00E96C92">
        <w:rPr>
          <w:rFonts w:ascii="Tahoma" w:hAnsi="Tahoma"/>
          <w:i/>
          <w:color w:val="000000"/>
          <w:sz w:val="18"/>
          <w:szCs w:val="18"/>
        </w:rPr>
        <w:t>).</w:t>
      </w:r>
    </w:p>
    <w:p w:rsidR="009330AD" w:rsidRPr="00E96C92" w:rsidRDefault="009330AD" w:rsidP="009330AD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 w:rsidRPr="00E96C92">
        <w:rPr>
          <w:rFonts w:ascii="Tahoma" w:hAnsi="Tahoma"/>
          <w:i/>
          <w:color w:val="000000"/>
          <w:sz w:val="18"/>
          <w:szCs w:val="18"/>
        </w:rPr>
        <w:t>STATUS POST COLECISTECTOMIA.</w:t>
      </w:r>
    </w:p>
    <w:p w:rsidR="009330AD" w:rsidRPr="00E96C92" w:rsidRDefault="009330AD" w:rsidP="009330AD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 w:rsidRPr="00E96C92">
        <w:rPr>
          <w:rFonts w:ascii="Tahoma" w:hAnsi="Tahoma"/>
          <w:i/>
          <w:color w:val="000000"/>
          <w:sz w:val="18"/>
          <w:szCs w:val="18"/>
        </w:rPr>
        <w:t xml:space="preserve">DEMAS ORGANOS ABDOMINALES NOMBRADOS SIN EVIDENCIA DE PATOLOGIA POR ESTA MODALIDAD Y TECNICA DIAGNOSTICA. METEORISMO. </w:t>
      </w:r>
    </w:p>
    <w:p w:rsidR="009330AD" w:rsidRPr="00E96C92" w:rsidRDefault="009330AD" w:rsidP="009330AD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</w:p>
    <w:p w:rsidR="009330AD" w:rsidRPr="00E96C92" w:rsidRDefault="009330AD" w:rsidP="009330AD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 w:rsidRPr="00E96C92">
        <w:rPr>
          <w:rFonts w:ascii="Tahoma" w:hAnsi="Tahoma"/>
          <w:i/>
          <w:color w:val="000000"/>
          <w:sz w:val="18"/>
          <w:szCs w:val="18"/>
        </w:rPr>
        <w:t>S/S CORRELACIONAR CON DATOS CLINICOS Y EXAMENES DE LABORATORIO.</w:t>
      </w:r>
    </w:p>
    <w:p w:rsidR="009330AD" w:rsidRPr="00E96C92" w:rsidRDefault="009330AD" w:rsidP="009330AD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bookmarkStart w:id="0" w:name="_GoBack"/>
      <w:bookmarkEnd w:id="0"/>
    </w:p>
    <w:p w:rsidR="009330AD" w:rsidRPr="00E96C92" w:rsidRDefault="009330AD" w:rsidP="009330AD">
      <w:pPr>
        <w:rPr>
          <w:i/>
          <w:color w:val="000000"/>
          <w:sz w:val="18"/>
          <w:szCs w:val="18"/>
        </w:rPr>
      </w:pPr>
      <w:r w:rsidRPr="00E96C92">
        <w:rPr>
          <w:rFonts w:ascii="Tahoma" w:hAnsi="Tahoma"/>
          <w:i/>
          <w:color w:val="000000"/>
          <w:sz w:val="18"/>
          <w:szCs w:val="18"/>
        </w:rPr>
        <w:t>ATENTAMENTE.</w:t>
      </w:r>
    </w:p>
    <w:p w:rsidR="009330AD" w:rsidRPr="004D787F" w:rsidRDefault="009330AD" w:rsidP="006F6022">
      <w:pPr>
        <w:rPr>
          <w:rFonts w:ascii="Tahoma" w:hAnsi="Tahoma"/>
          <w:i/>
        </w:rPr>
      </w:pPr>
    </w:p>
    <w:sectPr w:rsidR="009330AD" w:rsidRPr="004D787F" w:rsidSect="0088466C">
      <w:pgSz w:w="11906" w:h="16838"/>
      <w:pgMar w:top="1418" w:right="1286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B74FFA"/>
    <w:multiLevelType w:val="hybridMultilevel"/>
    <w:tmpl w:val="CD329E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14F58"/>
    <w:rsid w:val="000159C9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6664C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306A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1C6B"/>
    <w:rsid w:val="000E3E04"/>
    <w:rsid w:val="000E464E"/>
    <w:rsid w:val="000E7402"/>
    <w:rsid w:val="000F1DB4"/>
    <w:rsid w:val="000F4EF9"/>
    <w:rsid w:val="000F4FD2"/>
    <w:rsid w:val="000F5A52"/>
    <w:rsid w:val="000F7018"/>
    <w:rsid w:val="000F75AF"/>
    <w:rsid w:val="000F7DB3"/>
    <w:rsid w:val="001019A1"/>
    <w:rsid w:val="001021E8"/>
    <w:rsid w:val="00102F1A"/>
    <w:rsid w:val="00104601"/>
    <w:rsid w:val="0010491D"/>
    <w:rsid w:val="00105073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6C2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77194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97D5A"/>
    <w:rsid w:val="001A0E2E"/>
    <w:rsid w:val="001A1E9E"/>
    <w:rsid w:val="001A7585"/>
    <w:rsid w:val="001B00EB"/>
    <w:rsid w:val="001B0D2A"/>
    <w:rsid w:val="001B125F"/>
    <w:rsid w:val="001B2115"/>
    <w:rsid w:val="001B3B35"/>
    <w:rsid w:val="001B525A"/>
    <w:rsid w:val="001B6635"/>
    <w:rsid w:val="001B7631"/>
    <w:rsid w:val="001B7FA1"/>
    <w:rsid w:val="001C0B4B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3063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423F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E95"/>
    <w:rsid w:val="00263F92"/>
    <w:rsid w:val="0026401A"/>
    <w:rsid w:val="00265A08"/>
    <w:rsid w:val="00265CE4"/>
    <w:rsid w:val="0026648C"/>
    <w:rsid w:val="0027172B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E76E6"/>
    <w:rsid w:val="003F1FBE"/>
    <w:rsid w:val="003F3C53"/>
    <w:rsid w:val="003F5F23"/>
    <w:rsid w:val="003F6703"/>
    <w:rsid w:val="003F741C"/>
    <w:rsid w:val="004006AD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4CBE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AA"/>
    <w:rsid w:val="004871CE"/>
    <w:rsid w:val="00491EA9"/>
    <w:rsid w:val="004920BF"/>
    <w:rsid w:val="00493AB4"/>
    <w:rsid w:val="00494081"/>
    <w:rsid w:val="00494CB7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D787F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5D70"/>
    <w:rsid w:val="0058607E"/>
    <w:rsid w:val="00586D24"/>
    <w:rsid w:val="00590EC8"/>
    <w:rsid w:val="00592A71"/>
    <w:rsid w:val="00592D22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5B36"/>
    <w:rsid w:val="005C6EF7"/>
    <w:rsid w:val="005C7A15"/>
    <w:rsid w:val="005D4227"/>
    <w:rsid w:val="005D5C95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2A82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267A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3797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022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061"/>
    <w:rsid w:val="0077779D"/>
    <w:rsid w:val="007779E1"/>
    <w:rsid w:val="007812FC"/>
    <w:rsid w:val="007815F3"/>
    <w:rsid w:val="00784E18"/>
    <w:rsid w:val="00786AF9"/>
    <w:rsid w:val="00787C01"/>
    <w:rsid w:val="007916C1"/>
    <w:rsid w:val="00793D77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B13"/>
    <w:rsid w:val="007E0D77"/>
    <w:rsid w:val="007E2D14"/>
    <w:rsid w:val="007E3A78"/>
    <w:rsid w:val="007E681B"/>
    <w:rsid w:val="007E7D51"/>
    <w:rsid w:val="007F11C1"/>
    <w:rsid w:val="007F1AB7"/>
    <w:rsid w:val="007F2724"/>
    <w:rsid w:val="007F405E"/>
    <w:rsid w:val="007F47D4"/>
    <w:rsid w:val="007F60FC"/>
    <w:rsid w:val="007F7B9A"/>
    <w:rsid w:val="007F7F62"/>
    <w:rsid w:val="00801671"/>
    <w:rsid w:val="008027BF"/>
    <w:rsid w:val="00804CFA"/>
    <w:rsid w:val="00807A51"/>
    <w:rsid w:val="00810FF3"/>
    <w:rsid w:val="00812072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47651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497B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C1"/>
    <w:rsid w:val="009251ED"/>
    <w:rsid w:val="00925DDC"/>
    <w:rsid w:val="00926891"/>
    <w:rsid w:val="00930739"/>
    <w:rsid w:val="009318F3"/>
    <w:rsid w:val="009330AD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201"/>
    <w:rsid w:val="00987EB7"/>
    <w:rsid w:val="0099200A"/>
    <w:rsid w:val="009938C2"/>
    <w:rsid w:val="009964AA"/>
    <w:rsid w:val="00997289"/>
    <w:rsid w:val="009A056C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434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5DFE"/>
    <w:rsid w:val="00A372F0"/>
    <w:rsid w:val="00A40DF8"/>
    <w:rsid w:val="00A419FE"/>
    <w:rsid w:val="00A41CC6"/>
    <w:rsid w:val="00A429DF"/>
    <w:rsid w:val="00A44064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669B8"/>
    <w:rsid w:val="00A7313C"/>
    <w:rsid w:val="00A74CF6"/>
    <w:rsid w:val="00A77290"/>
    <w:rsid w:val="00A81FAC"/>
    <w:rsid w:val="00A8245F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B7E06"/>
    <w:rsid w:val="00BC07A4"/>
    <w:rsid w:val="00BC1E46"/>
    <w:rsid w:val="00BC2616"/>
    <w:rsid w:val="00BC3585"/>
    <w:rsid w:val="00BC4071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BF79DB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774C5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104"/>
    <w:rsid w:val="00CE12E2"/>
    <w:rsid w:val="00CE7C44"/>
    <w:rsid w:val="00CF1D9B"/>
    <w:rsid w:val="00CF23AE"/>
    <w:rsid w:val="00CF4546"/>
    <w:rsid w:val="00CF473C"/>
    <w:rsid w:val="00CF4D33"/>
    <w:rsid w:val="00CF5449"/>
    <w:rsid w:val="00CF78B5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182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448F"/>
    <w:rsid w:val="00EB5BEF"/>
    <w:rsid w:val="00EB6913"/>
    <w:rsid w:val="00EB6DD5"/>
    <w:rsid w:val="00EC0707"/>
    <w:rsid w:val="00EC2F80"/>
    <w:rsid w:val="00EC2FA6"/>
    <w:rsid w:val="00EC3408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5704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3D00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A119E30-8BEF-40F0-A26B-9795B130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PuestoCar">
    <w:name w:val="Puesto Car"/>
    <w:link w:val="Puesto"/>
    <w:rsid w:val="00014F5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4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348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9</cp:revision>
  <cp:lastPrinted>2004-12-28T16:27:00Z</cp:lastPrinted>
  <dcterms:created xsi:type="dcterms:W3CDTF">2016-02-10T16:01:00Z</dcterms:created>
  <dcterms:modified xsi:type="dcterms:W3CDTF">2019-04-03T18:11:00Z</dcterms:modified>
</cp:coreProperties>
</file>