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8F3F89" w:rsidRDefault="006349AE" w:rsidP="006349AE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ROSA SEGUNDA CHAVEZ PAREDES </w:t>
      </w:r>
    </w:p>
    <w:p w:rsidR="006349AE" w:rsidRPr="008F3F89" w:rsidRDefault="006349AE" w:rsidP="006349AE">
      <w:pPr>
        <w:rPr>
          <w:rFonts w:ascii="Tahoma" w:hAnsi="Tahoma" w:cs="Arial"/>
          <w:b/>
          <w:i/>
          <w:sz w:val="20"/>
          <w:szCs w:val="20"/>
        </w:rPr>
      </w:pPr>
      <w:r w:rsidRPr="008F3F89">
        <w:rPr>
          <w:rFonts w:ascii="Tahoma" w:hAnsi="Tahoma" w:cs="Arial"/>
          <w:b/>
          <w:i/>
          <w:noProof/>
          <w:sz w:val="20"/>
          <w:szCs w:val="20"/>
        </w:rPr>
        <w:t>Edad</w:t>
      </w:r>
      <w:r w:rsidR="008F3F89">
        <w:rPr>
          <w:rFonts w:ascii="Tahoma" w:hAnsi="Tahoma" w:cs="Arial"/>
          <w:b/>
          <w:i/>
          <w:noProof/>
          <w:sz w:val="20"/>
          <w:szCs w:val="20"/>
        </w:rPr>
        <w:tab/>
      </w:r>
      <w:r w:rsidR="008F3F89">
        <w:rPr>
          <w:rFonts w:ascii="Tahoma" w:hAnsi="Tahoma" w:cs="Arial"/>
          <w:b/>
          <w:i/>
          <w:noProof/>
          <w:sz w:val="20"/>
          <w:szCs w:val="20"/>
        </w:rPr>
        <w:tab/>
      </w:r>
      <w:r w:rsidR="008F3F89">
        <w:rPr>
          <w:rFonts w:ascii="Tahoma" w:hAnsi="Tahoma" w:cs="Arial"/>
          <w:b/>
          <w:i/>
          <w:noProof/>
          <w:sz w:val="20"/>
          <w:szCs w:val="20"/>
        </w:rPr>
        <w:tab/>
      </w:r>
      <w:r w:rsidRPr="008F3F89">
        <w:rPr>
          <w:rFonts w:ascii="Tahoma" w:hAnsi="Tahoma" w:cs="Arial"/>
          <w:b/>
          <w:i/>
          <w:noProof/>
          <w:sz w:val="20"/>
          <w:szCs w:val="20"/>
        </w:rPr>
        <w:t xml:space="preserve">: </w:t>
      </w:r>
      <w:r w:rsidRPr="008F3F89">
        <w:rPr>
          <w:rFonts w:ascii="Tahoma" w:hAnsi="Tahoma" w:cs="Arial"/>
          <w:i/>
          <w:noProof/>
          <w:sz w:val="20"/>
          <w:szCs w:val="20"/>
        </w:rPr>
        <w:t>53</w:t>
      </w:r>
      <w:r w:rsidR="008F3F89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conservado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75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48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34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64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F3F89">
        <w:rPr>
          <w:rFonts w:ascii="Tahoma" w:hAnsi="Tahoma" w:cs="Arial"/>
          <w:i/>
          <w:color w:val="000000"/>
          <w:sz w:val="20"/>
          <w:szCs w:val="20"/>
        </w:rPr>
        <w:t>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02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8F3F89">
        <w:rPr>
          <w:rFonts w:ascii="Tahoma" w:hAnsi="Tahoma" w:cs="Arial"/>
          <w:i/>
          <w:color w:val="000000"/>
          <w:sz w:val="20"/>
          <w:szCs w:val="20"/>
        </w:rPr>
        <w:t xml:space="preserve"> visualizándose en cavidad 01 imagen ovoidea ecogénica de 21 x 06mm., de diámetro en sentido longitudinal y AP. En la codificación Doppler de poder evidencia pedículo vascular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24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12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8F3F89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20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09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8F3F89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F3F89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</w:t>
      </w:r>
      <w:r w:rsidR="008F3F89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F3F89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OVOIDEA ECOGENICA CON PEDICULO VASCULAR INVOLUCRANDO CAVIDAD UTERINA EN RELACION CON POLIPO ENDOMETRIAL.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8F3F89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3F89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E02398-128B-42C9-82F0-293CCC20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2006-01-19T15:22:00Z</cp:lastPrinted>
  <dcterms:created xsi:type="dcterms:W3CDTF">2016-02-10T16:10:00Z</dcterms:created>
  <dcterms:modified xsi:type="dcterms:W3CDTF">2019-04-22T16:06:00Z</dcterms:modified>
</cp:coreProperties>
</file>