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22B" w:rsidRDefault="00E6522B" w:rsidP="00E6522B">
      <w:pPr>
        <w:pStyle w:val="Puesto"/>
        <w:rPr>
          <w:rFonts w:ascii="Arial Black" w:hAnsi="Arial Black" w:cs="Tahoma"/>
          <w:b w:val="0"/>
          <w:i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u w:val="single"/>
        </w:rPr>
        <w:t>INFORME ECOGRAFICO</w:t>
      </w:r>
    </w:p>
    <w:p w:rsidR="00E6522B" w:rsidRDefault="00E6522B" w:rsidP="00E6522B">
      <w:pPr>
        <w:rPr>
          <w:rFonts w:ascii="Tahoma" w:hAnsi="Tahoma" w:cs="Tahoma"/>
          <w:i/>
          <w:sz w:val="20"/>
          <w:szCs w:val="20"/>
        </w:rPr>
      </w:pPr>
    </w:p>
    <w:p w:rsidR="00E6522B" w:rsidRDefault="00E6522B" w:rsidP="00E6522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FLORES DIAZ ROSARIO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E6522B" w:rsidRDefault="00E6522B" w:rsidP="00E6522B">
      <w:pP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 xml:space="preserve">: </w:t>
      </w:r>
      <w:r>
        <w:rPr>
          <w:rFonts w:ascii="Tahoma" w:hAnsi="Tahoma" w:cs="Tahoma"/>
          <w:b/>
          <w:bCs/>
          <w:i/>
          <w:noProof/>
          <w:color w:val="000000"/>
          <w:sz w:val="20"/>
          <w:szCs w:val="20"/>
        </w:rPr>
        <w:t>DOPPLER OBSTÉTRICA – IMPLICANCIA GENÉTICA.</w:t>
      </w:r>
    </w:p>
    <w:p w:rsidR="00E6522B" w:rsidRDefault="00E6522B" w:rsidP="00E6522B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</w:r>
      <w:r>
        <w:rPr>
          <w:rFonts w:ascii="Tahoma" w:hAnsi="Tahoma" w:cs="Tahoma"/>
          <w:b/>
          <w:bCs/>
          <w:i/>
          <w:noProof/>
          <w:color w:val="FF0000"/>
          <w:sz w:val="20"/>
          <w:szCs w:val="20"/>
        </w:rPr>
        <w:tab/>
        <w:t xml:space="preserve">  IIº TRIMESTRE.</w:t>
      </w:r>
    </w:p>
    <w:p w:rsidR="00E6522B" w:rsidRDefault="00E6522B" w:rsidP="00E6522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00000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E6522B" w:rsidRDefault="00E6522B" w:rsidP="00E6522B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19/03/2019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E6522B" w:rsidRDefault="00E6522B" w:rsidP="00E6522B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E6522B" w:rsidRDefault="00E6522B" w:rsidP="00E6522B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20"/>
        </w:rPr>
      </w:pP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>MyLab SEVEN</w:t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 w:cs="Tahoma"/>
          <w:b w:val="0"/>
          <w:i/>
          <w:noProof/>
          <w:color w:val="000000"/>
          <w:sz w:val="18"/>
          <w:szCs w:val="20"/>
        </w:rPr>
        <w:t xml:space="preserve"> MÉTODO 2D CON DOPPLER COLOR Y DE PODER EN TIEMPO REAL UTILIZANDO TRANSDUCTOR CONVEXO MULTIFRECUENCIAL, MUESTRA:</w:t>
      </w:r>
    </w:p>
    <w:p w:rsidR="00E6522B" w:rsidRDefault="00E6522B" w:rsidP="00E6522B">
      <w:pPr>
        <w:rPr>
          <w:rFonts w:ascii="Tahoma" w:hAnsi="Tahoma" w:cs="Tahoma"/>
          <w:i/>
          <w:color w:val="000000"/>
          <w:sz w:val="20"/>
          <w:szCs w:val="20"/>
        </w:rPr>
      </w:pPr>
    </w:p>
    <w:p w:rsidR="00E6522B" w:rsidRDefault="00E6522B" w:rsidP="00E6522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FETO</w:t>
      </w:r>
      <w:r>
        <w:rPr>
          <w:rFonts w:ascii="Tahoma" w:hAnsi="Tahoma" w:cs="Tahoma"/>
          <w:i/>
          <w:noProof/>
          <w:sz w:val="18"/>
          <w:szCs w:val="18"/>
        </w:rPr>
        <w:t xml:space="preserve"> único en situación indiferente y/o cambiante al momento del examen.</w:t>
      </w:r>
    </w:p>
    <w:p w:rsidR="00E6522B" w:rsidRDefault="00E6522B" w:rsidP="00E6522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6522B" w:rsidRDefault="00E6522B" w:rsidP="00E6522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BIOMETRIA FETAL:</w:t>
      </w:r>
    </w:p>
    <w:p w:rsidR="00E6522B" w:rsidRDefault="00E6522B" w:rsidP="00E6522B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</w:p>
    <w:p w:rsidR="00E6522B" w:rsidRDefault="00E6522B" w:rsidP="00E6522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DBP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33 mm. (EG: 16.1 SEMANAS)</w:t>
      </w:r>
    </w:p>
    <w:p w:rsidR="00E6522B" w:rsidRDefault="00E6522B" w:rsidP="00E6522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120 mm. (EG: 16.0 SEMANAS)</w:t>
      </w:r>
    </w:p>
    <w:p w:rsidR="00E6522B" w:rsidRDefault="00E6522B" w:rsidP="00E6522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93 mm. (EG: 15.3 SEMANAS)    </w:t>
      </w:r>
    </w:p>
    <w:p w:rsidR="00E6522B" w:rsidRDefault="00E6522B" w:rsidP="00E6522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17 mm. </w:t>
      </w:r>
      <w:r>
        <w:rPr>
          <w:rFonts w:ascii="Tahoma" w:hAnsi="Tahoma" w:cs="Tahoma"/>
          <w:b/>
          <w:i/>
          <w:noProof/>
          <w:sz w:val="18"/>
          <w:szCs w:val="18"/>
        </w:rPr>
        <w:t>(EG: 15.1 SEMANAS)</w:t>
      </w:r>
    </w:p>
    <w:p w:rsidR="00E6522B" w:rsidRDefault="00E6522B" w:rsidP="00E6522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41 mm. (EG: 16.0 SEMANAS)</w:t>
      </w:r>
    </w:p>
    <w:p w:rsidR="00E6522B" w:rsidRDefault="00E6522B" w:rsidP="00E6522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L. HUMERO (JEANTY84).</w:t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17 mm. (EG: 15.0 SEMANAS)</w:t>
      </w:r>
    </w:p>
    <w:p w:rsidR="00E6522B" w:rsidRDefault="00E6522B" w:rsidP="00E6522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L. CUBITO (JEANTY84).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15 mm. (EG: 15.0 SEMANAS)</w:t>
      </w:r>
    </w:p>
    <w:p w:rsidR="00E6522B" w:rsidRDefault="00E6522B" w:rsidP="00E6522B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</w:rPr>
        <w:t>L. TIBIA (JEANTY84).</w:t>
      </w:r>
      <w:r>
        <w:rPr>
          <w:rFonts w:ascii="Tahoma" w:hAnsi="Tahoma" w:cs="Tahoma"/>
          <w:b/>
          <w:i/>
          <w:noProof/>
          <w:sz w:val="18"/>
          <w:szCs w:val="18"/>
        </w:rPr>
        <w:tab/>
      </w:r>
      <w:r>
        <w:rPr>
          <w:rFonts w:ascii="Tahoma" w:hAnsi="Tahoma" w:cs="Tahoma"/>
          <w:b/>
          <w:i/>
          <w:noProof/>
          <w:sz w:val="18"/>
          <w:szCs w:val="18"/>
        </w:rPr>
        <w:tab/>
        <w:t>:     15 mm. (EG: 15.1 SEMANAS)</w:t>
      </w:r>
    </w:p>
    <w:p w:rsidR="00E6522B" w:rsidRDefault="00E6522B" w:rsidP="00E6522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CEREBELO (HILL83).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>:     15 mm. (EG: 16.0 SEMANAS)</w:t>
      </w:r>
    </w:p>
    <w:p w:rsidR="00E6522B" w:rsidRDefault="00E6522B" w:rsidP="00E6522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E6522B" w:rsidRDefault="00E6522B" w:rsidP="00E6522B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PONDERACION FETAL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: 123gr.</w:t>
      </w:r>
      <w:r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Hadlock84)</w:t>
      </w:r>
    </w:p>
    <w:p w:rsidR="00E6522B" w:rsidRDefault="00E6522B" w:rsidP="00E6522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E6522B" w:rsidRDefault="00E6522B" w:rsidP="00E6522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</w:rPr>
      </w:pPr>
      <w:r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COCIENTE:</w:t>
      </w:r>
      <w:r>
        <w:rPr>
          <w:rFonts w:ascii="Tahoma" w:hAnsi="Tahoma" w:cs="Tahoma"/>
          <w:b/>
          <w:i/>
          <w:color w:val="FF0000"/>
          <w:sz w:val="18"/>
          <w:szCs w:val="18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</w:rPr>
        <w:tab/>
      </w:r>
      <w:r>
        <w:rPr>
          <w:rFonts w:ascii="Tahoma" w:hAnsi="Tahoma" w:cs="Tahoma"/>
          <w:b/>
          <w:i/>
          <w:color w:val="FF0000"/>
          <w:sz w:val="18"/>
          <w:szCs w:val="18"/>
          <w:u w:val="single"/>
        </w:rPr>
        <w:t>RANGO NORMAL:</w:t>
      </w:r>
    </w:p>
    <w:p w:rsidR="00E6522B" w:rsidRDefault="00E6522B" w:rsidP="00E6522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INDICE CEFALICO</w:t>
      </w:r>
      <w:r>
        <w:rPr>
          <w:rFonts w:ascii="Tahoma" w:hAnsi="Tahoma" w:cs="Tahoma"/>
          <w:b/>
          <w:i/>
          <w:sz w:val="18"/>
          <w:szCs w:val="18"/>
        </w:rPr>
        <w:tab/>
        <w:t>: 79%</w:t>
      </w:r>
      <w:r>
        <w:rPr>
          <w:rFonts w:ascii="Tahoma" w:hAnsi="Tahoma" w:cs="Tahoma"/>
          <w:b/>
          <w:i/>
          <w:sz w:val="18"/>
          <w:szCs w:val="18"/>
        </w:rPr>
        <w:tab/>
        <w:t>(VN: 70 – 86% &gt; 14ss)</w:t>
      </w:r>
    </w:p>
    <w:p w:rsidR="00E6522B" w:rsidRDefault="00E6522B" w:rsidP="00E6522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FL/AC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(VN: 20 – 24 % &gt; 21ss)  </w:t>
      </w:r>
      <w:r>
        <w:rPr>
          <w:rFonts w:ascii="Tahoma" w:hAnsi="Tahoma" w:cs="Tahoma"/>
          <w:b/>
          <w:i/>
          <w:sz w:val="18"/>
          <w:szCs w:val="18"/>
        </w:rPr>
        <w:tab/>
      </w:r>
    </w:p>
    <w:p w:rsidR="00E6522B" w:rsidRDefault="00E6522B" w:rsidP="00E6522B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FL/DBP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: --- </w:t>
      </w:r>
      <w:r>
        <w:rPr>
          <w:rFonts w:ascii="Tahoma" w:hAnsi="Tahoma" w:cs="Tahoma"/>
          <w:b/>
          <w:i/>
          <w:sz w:val="18"/>
          <w:szCs w:val="18"/>
        </w:rPr>
        <w:tab/>
        <w:t>(VN: 71 – 87 % &gt; 23ss)</w:t>
      </w:r>
    </w:p>
    <w:p w:rsidR="00E6522B" w:rsidRDefault="00E6522B" w:rsidP="00E6522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sz w:val="18"/>
          <w:szCs w:val="18"/>
        </w:rPr>
        <w:t>HC/AC</w:t>
      </w:r>
      <w:r>
        <w:rPr>
          <w:rFonts w:ascii="Tahoma" w:hAnsi="Tahoma" w:cs="Tahoma"/>
          <w:b/>
          <w:i/>
          <w:sz w:val="18"/>
          <w:szCs w:val="18"/>
        </w:rPr>
        <w:tab/>
      </w:r>
      <w:r>
        <w:rPr>
          <w:rFonts w:ascii="Tahoma" w:hAnsi="Tahoma" w:cs="Tahoma"/>
          <w:b/>
          <w:i/>
          <w:sz w:val="18"/>
          <w:szCs w:val="18"/>
        </w:rPr>
        <w:tab/>
      </w:r>
      <w:r>
        <w:rPr>
          <w:rFonts w:ascii="Tahoma" w:hAnsi="Tahoma" w:cs="Tahoma"/>
          <w:b/>
          <w:i/>
          <w:sz w:val="18"/>
          <w:szCs w:val="18"/>
        </w:rPr>
        <w:tab/>
        <w:t xml:space="preserve">    : 1.29% </w:t>
      </w:r>
      <w:r>
        <w:rPr>
          <w:rFonts w:ascii="Tahoma" w:hAnsi="Tahoma" w:cs="Tahoma"/>
          <w:b/>
          <w:i/>
          <w:sz w:val="18"/>
          <w:szCs w:val="18"/>
        </w:rPr>
        <w:tab/>
        <w:t xml:space="preserve"> (VN</w:t>
      </w:r>
      <w:r>
        <w:rPr>
          <w:rFonts w:ascii="Arial" w:hAnsi="Arial"/>
          <w:b/>
          <w:i/>
          <w:sz w:val="18"/>
          <w:szCs w:val="18"/>
        </w:rPr>
        <w:t xml:space="preserve">: </w:t>
      </w:r>
      <w:r>
        <w:rPr>
          <w:rFonts w:ascii="Tahoma" w:hAnsi="Tahoma" w:cs="Tahoma"/>
          <w:b/>
          <w:i/>
          <w:sz w:val="18"/>
          <w:szCs w:val="18"/>
        </w:rPr>
        <w:t>0.87 – 1.39 %)</w:t>
      </w:r>
    </w:p>
    <w:p w:rsidR="00E6522B" w:rsidRDefault="00E6522B" w:rsidP="00E6522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6522B" w:rsidRDefault="00E6522B" w:rsidP="00E6522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ANATOMIA FETAL:</w:t>
      </w:r>
    </w:p>
    <w:p w:rsidR="00E6522B" w:rsidRDefault="00E6522B" w:rsidP="00E6522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6522B" w:rsidRDefault="00E6522B" w:rsidP="00E6522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CRANEO Y ESTRUCTURAS CEREBRALES: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 xml:space="preserve">Tálamos, ventrículos laterales, hemisferios cerebrales: impresionan dentro de la normalidad en atención a la edad gestacional.  </w:t>
      </w:r>
    </w:p>
    <w:p w:rsidR="00E6522B" w:rsidRDefault="00E6522B" w:rsidP="00E6522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E6522B" w:rsidRDefault="00E6522B" w:rsidP="00E6522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E6522B" w:rsidRDefault="00E6522B" w:rsidP="00E6522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6522B" w:rsidRDefault="00E6522B" w:rsidP="00E6522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CORAZON:</w:t>
      </w:r>
      <w:r>
        <w:rPr>
          <w:rFonts w:ascii="Tahoma" w:hAnsi="Tahoma" w:cs="Tahoma"/>
          <w:i/>
          <w:noProof/>
          <w:sz w:val="18"/>
          <w:szCs w:val="18"/>
        </w:rPr>
        <w:t xml:space="preserve"> De situación habitual. Eje cardiaco conservado. Vista </w:t>
      </w:r>
      <w:r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>
        <w:rPr>
          <w:rFonts w:ascii="Tahoma" w:hAnsi="Tahoma" w:cs="Tahoma"/>
          <w:i/>
          <w:noProof/>
          <w:sz w:val="18"/>
          <w:szCs w:val="18"/>
        </w:rPr>
        <w:t>4 cámaras muestra aurículas y ventrículos de volumen conservado. No se evidencia liquido libre pericárdico.</w:t>
      </w:r>
    </w:p>
    <w:p w:rsidR="00E6522B" w:rsidRDefault="00E6522B" w:rsidP="00E6522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6522B" w:rsidRDefault="00E6522B" w:rsidP="00E6522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>
        <w:rPr>
          <w:rFonts w:ascii="Tahoma" w:hAnsi="Tahoma" w:cs="Tahoma"/>
          <w:i/>
          <w:noProof/>
          <w:sz w:val="18"/>
          <w:szCs w:val="18"/>
        </w:rPr>
        <w:t>: presente, rítmica, regular y con una frecuencia de 155 pulsaciones por minuto registrado mediante Doppler pulsado y continuo en modo Dupplex.</w:t>
      </w:r>
    </w:p>
    <w:p w:rsidR="00E6522B" w:rsidRDefault="00E6522B" w:rsidP="00E6522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E6522B" w:rsidRDefault="00E6522B" w:rsidP="00E6522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6522B" w:rsidRDefault="00E6522B" w:rsidP="00E6522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>
        <w:rPr>
          <w:rFonts w:ascii="Tahoma" w:hAnsi="Tahoma" w:cs="Tahoma"/>
          <w:i/>
          <w:noProof/>
          <w:sz w:val="18"/>
          <w:szCs w:val="18"/>
        </w:rPr>
        <w:t>: Tamaño y ecogenicidad dentro de limites normales.</w:t>
      </w:r>
    </w:p>
    <w:p w:rsidR="00E6522B" w:rsidRDefault="00E6522B" w:rsidP="00E6522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6522B" w:rsidRDefault="00E6522B" w:rsidP="00E6522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E6522B" w:rsidRDefault="00E6522B" w:rsidP="00E6522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E6522B" w:rsidRDefault="00E6522B" w:rsidP="00E6522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6522B" w:rsidRDefault="00E6522B" w:rsidP="00E6522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Vertebras completas. Arco posterior cerrado.</w:t>
      </w:r>
    </w:p>
    <w:p w:rsidR="00E6522B" w:rsidRDefault="00E6522B" w:rsidP="00E6522B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6522B" w:rsidRDefault="00E6522B" w:rsidP="00E6522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>
        <w:rPr>
          <w:rFonts w:ascii="Tahoma" w:hAnsi="Tahoma" w:cs="Tahoma"/>
          <w:i/>
          <w:noProof/>
          <w:sz w:val="18"/>
          <w:szCs w:val="18"/>
        </w:rPr>
        <w:t>Miembros superiores e inferiores presentes.</w:t>
      </w:r>
    </w:p>
    <w:p w:rsidR="00E6522B" w:rsidRDefault="00E6522B" w:rsidP="00E6522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No se evidencian alteraciones. Se aprecian movimientos espontáneos de los miembros superiores e inferiores.</w:t>
      </w:r>
    </w:p>
    <w:p w:rsidR="00E6522B" w:rsidRDefault="00E6522B" w:rsidP="00E6522B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E6522B" w:rsidRDefault="00E6522B" w:rsidP="00E6522B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6522B" w:rsidRDefault="00E6522B" w:rsidP="00E6522B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>
        <w:rPr>
          <w:rFonts w:ascii="Tahoma" w:hAnsi="Tahoma" w:cs="Tahoma"/>
          <w:i/>
          <w:noProof/>
          <w:sz w:val="18"/>
          <w:szCs w:val="18"/>
        </w:rPr>
        <w:t xml:space="preserve"> de inserción fúndica corporal en pared anterior. ESPESOR DE PLACENTA: 16mm. </w:t>
      </w:r>
    </w:p>
    <w:p w:rsidR="00E6522B" w:rsidRDefault="00E6522B" w:rsidP="00E6522B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GRADO DE MADURACION: 0/III (Clasificación de Grannum). </w:t>
      </w:r>
    </w:p>
    <w:p w:rsidR="00E6522B" w:rsidRDefault="00E6522B" w:rsidP="00E6522B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>
        <w:rPr>
          <w:rFonts w:ascii="Tahoma" w:hAnsi="Tahoma" w:cs="Tahoma"/>
          <w:i/>
          <w:noProof/>
          <w:sz w:val="18"/>
          <w:szCs w:val="18"/>
        </w:rPr>
        <w:t xml:space="preserve"> Normo-inserto. Muestra configuración habitual, dos arterias, una vena y trayecto espiralado y/o trenzado habitual. </w:t>
      </w:r>
    </w:p>
    <w:p w:rsidR="00E6522B" w:rsidRDefault="00E6522B" w:rsidP="00E6522B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LIQUIDO AMNIOTICO:</w:t>
      </w:r>
      <w:r>
        <w:rPr>
          <w:rFonts w:ascii="Tahoma" w:hAnsi="Tahoma" w:cs="Tahoma"/>
          <w:i/>
          <w:noProof/>
          <w:sz w:val="18"/>
          <w:szCs w:val="18"/>
        </w:rPr>
        <w:t xml:space="preserve"> Volumen adecuado. Pozo Mayor: 68mm. (VN: 30 – 80mm). </w:t>
      </w:r>
    </w:p>
    <w:p w:rsidR="00E6522B" w:rsidRDefault="00E6522B" w:rsidP="00E6522B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SEXO FETAL</w:t>
      </w:r>
      <w:r>
        <w:rPr>
          <w:rFonts w:ascii="Tahoma" w:hAnsi="Tahoma" w:cs="Tahoma"/>
          <w:b/>
          <w:i/>
          <w:noProof/>
          <w:sz w:val="18"/>
          <w:szCs w:val="18"/>
        </w:rPr>
        <w:t>: MASCULINO</w:t>
      </w:r>
    </w:p>
    <w:p w:rsidR="00E6522B" w:rsidRDefault="00E6522B" w:rsidP="00E652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GENÉTICOS ESPECÍFICOS – II TRIMESTRE</w:t>
      </w:r>
    </w:p>
    <w:p w:rsidR="00E6522B" w:rsidRDefault="00E6522B" w:rsidP="00E6522B">
      <w:pPr>
        <w:rPr>
          <w:rFonts w:ascii="Tahoma" w:hAnsi="Tahoma" w:cs="Tahoma"/>
          <w:i/>
          <w:noProof/>
          <w:sz w:val="18"/>
          <w:szCs w:val="18"/>
        </w:rPr>
      </w:pPr>
    </w:p>
    <w:p w:rsidR="00E6522B" w:rsidRDefault="00E6522B" w:rsidP="00E6522B">
      <w:pPr>
        <w:pStyle w:val="Textoindependiente"/>
        <w:rPr>
          <w:rFonts w:ascii="Tahoma" w:hAnsi="Tahoma" w:cs="Tahoma"/>
          <w:i/>
          <w:sz w:val="18"/>
          <w:szCs w:val="17"/>
        </w:rPr>
      </w:pPr>
      <w:r>
        <w:rPr>
          <w:rFonts w:ascii="Tahoma" w:hAnsi="Tahoma" w:cs="Tahoma"/>
          <w:b/>
          <w:i/>
          <w:sz w:val="18"/>
          <w:szCs w:val="17"/>
          <w:u w:val="single"/>
        </w:rPr>
        <w:t>PLIEGUE NUCAL</w:t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  <w:t>: 2.2mm – PERCENTIL 50</w:t>
      </w:r>
    </w:p>
    <w:p w:rsidR="00E6522B" w:rsidRDefault="00E6522B" w:rsidP="00E6522B">
      <w:pPr>
        <w:pStyle w:val="Textoindependiente"/>
        <w:rPr>
          <w:rFonts w:ascii="Tahoma" w:hAnsi="Tahoma" w:cs="Tahoma"/>
          <w:i/>
          <w:sz w:val="18"/>
          <w:szCs w:val="17"/>
        </w:rPr>
      </w:pPr>
      <w:r>
        <w:rPr>
          <w:rFonts w:ascii="Tahoma" w:hAnsi="Tahoma" w:cs="Tahoma"/>
          <w:b/>
          <w:i/>
          <w:sz w:val="18"/>
          <w:szCs w:val="17"/>
          <w:u w:val="single"/>
        </w:rPr>
        <w:t>HUESO NASAL</w:t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</w:r>
      <w:r>
        <w:rPr>
          <w:rFonts w:ascii="Tahoma" w:hAnsi="Tahoma" w:cs="Tahoma"/>
          <w:i/>
          <w:sz w:val="18"/>
          <w:szCs w:val="17"/>
        </w:rPr>
        <w:tab/>
        <w:t>: PRESENTE</w:t>
      </w:r>
    </w:p>
    <w:p w:rsidR="00E6522B" w:rsidRDefault="00E6522B" w:rsidP="00E6522B">
      <w:pPr>
        <w:pStyle w:val="Textoindependiente"/>
        <w:rPr>
          <w:rFonts w:ascii="Tahoma" w:hAnsi="Tahoma"/>
          <w:b/>
          <w:i/>
          <w:color w:val="FF0000"/>
          <w:sz w:val="18"/>
          <w:szCs w:val="17"/>
        </w:rPr>
      </w:pPr>
      <w:r>
        <w:rPr>
          <w:rFonts w:ascii="Tahoma" w:hAnsi="Tahoma"/>
          <w:b/>
          <w:i/>
          <w:sz w:val="18"/>
          <w:szCs w:val="17"/>
          <w:u w:val="single"/>
        </w:rPr>
        <w:t>DUCTUS VENOSO</w:t>
      </w:r>
      <w:r>
        <w:rPr>
          <w:rFonts w:ascii="Tahoma" w:hAnsi="Tahoma"/>
          <w:b/>
          <w:i/>
          <w:sz w:val="18"/>
          <w:szCs w:val="17"/>
        </w:rPr>
        <w:tab/>
      </w:r>
      <w:r>
        <w:rPr>
          <w:rFonts w:ascii="Tahoma" w:hAnsi="Tahoma"/>
          <w:b/>
          <w:i/>
          <w:sz w:val="18"/>
          <w:szCs w:val="17"/>
        </w:rPr>
        <w:tab/>
      </w:r>
      <w:r>
        <w:rPr>
          <w:rFonts w:ascii="Tahoma" w:hAnsi="Tahoma"/>
          <w:i/>
          <w:sz w:val="18"/>
          <w:szCs w:val="17"/>
        </w:rPr>
        <w:t xml:space="preserve">: OVF trifásica con onda “A” </w:t>
      </w:r>
      <w:r>
        <w:rPr>
          <w:rFonts w:ascii="Tahoma" w:hAnsi="Tahoma"/>
          <w:b/>
          <w:i/>
          <w:color w:val="FF0000"/>
          <w:sz w:val="18"/>
          <w:szCs w:val="17"/>
        </w:rPr>
        <w:t>positiva.</w:t>
      </w:r>
    </w:p>
    <w:p w:rsidR="00E6522B" w:rsidRDefault="00E6522B" w:rsidP="00E6522B">
      <w:pPr>
        <w:pStyle w:val="Textoindependiente"/>
        <w:numPr>
          <w:ilvl w:val="0"/>
          <w:numId w:val="7"/>
        </w:numPr>
        <w:rPr>
          <w:rFonts w:ascii="Tahoma" w:hAnsi="Tahoma" w:cs="Arial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 xml:space="preserve">INTERPRETACIÓN NORMAL: ONDA “A” POSITIVA. </w:t>
      </w:r>
    </w:p>
    <w:p w:rsidR="00E6522B" w:rsidRDefault="00E6522B" w:rsidP="00E6522B">
      <w:pPr>
        <w:pStyle w:val="Textoindependiente"/>
        <w:numPr>
          <w:ilvl w:val="0"/>
          <w:numId w:val="7"/>
        </w:numPr>
        <w:rPr>
          <w:rFonts w:ascii="Tahoma" w:hAnsi="Tahoma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>INTERPRETACIÓN PATOLOGICA: ONDA “A” NEGATIVA O AUSENTE.</w:t>
      </w:r>
    </w:p>
    <w:p w:rsidR="00E6522B" w:rsidRDefault="00E6522B" w:rsidP="00E6522B">
      <w:pPr>
        <w:pStyle w:val="Textoindependiente"/>
        <w:rPr>
          <w:rFonts w:ascii="Tahoma" w:hAnsi="Tahoma"/>
          <w:i/>
          <w:sz w:val="18"/>
          <w:szCs w:val="17"/>
        </w:rPr>
      </w:pPr>
      <w:r>
        <w:rPr>
          <w:rFonts w:ascii="Tahoma" w:hAnsi="Tahoma"/>
          <w:b/>
          <w:i/>
          <w:sz w:val="18"/>
          <w:szCs w:val="17"/>
          <w:u w:val="single"/>
        </w:rPr>
        <w:t>REGURGITACION TRICUSPIDEA:</w:t>
      </w:r>
      <w:r>
        <w:rPr>
          <w:rFonts w:ascii="Tahoma" w:hAnsi="Tahoma"/>
          <w:i/>
          <w:sz w:val="18"/>
          <w:szCs w:val="17"/>
        </w:rPr>
        <w:t xml:space="preserve"> Normal. </w:t>
      </w:r>
    </w:p>
    <w:p w:rsidR="00E6522B" w:rsidRDefault="00E6522B" w:rsidP="00E6522B">
      <w:pPr>
        <w:pStyle w:val="Textoindependiente"/>
        <w:numPr>
          <w:ilvl w:val="0"/>
          <w:numId w:val="7"/>
        </w:numPr>
        <w:rPr>
          <w:rFonts w:ascii="Tahoma" w:hAnsi="Tahoma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 xml:space="preserve">INTERPRETACIÓN NORMAL: Velocidad máxima menor de 60cm/s. </w:t>
      </w:r>
    </w:p>
    <w:p w:rsidR="00E6522B" w:rsidRDefault="00E6522B" w:rsidP="00E6522B">
      <w:pPr>
        <w:numPr>
          <w:ilvl w:val="0"/>
          <w:numId w:val="7"/>
        </w:numPr>
        <w:rPr>
          <w:rFonts w:ascii="Tahoma" w:hAnsi="Tahoma"/>
          <w:i/>
          <w:color w:val="FF0000"/>
          <w:sz w:val="18"/>
          <w:szCs w:val="17"/>
        </w:rPr>
      </w:pPr>
      <w:r>
        <w:rPr>
          <w:rFonts w:ascii="Tahoma" w:hAnsi="Tahoma"/>
          <w:i/>
          <w:color w:val="FF0000"/>
          <w:sz w:val="18"/>
          <w:szCs w:val="17"/>
        </w:rPr>
        <w:t>INTERPRETACIÓN PATOLÓGICA: Velocidad máxima mayor de 80cm/s.</w:t>
      </w:r>
    </w:p>
    <w:p w:rsidR="00E6522B" w:rsidRDefault="00E6522B" w:rsidP="00E6522B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6522B" w:rsidRDefault="00E6522B" w:rsidP="00E6522B">
      <w:pPr>
        <w:pStyle w:val="Textoindependiente"/>
        <w:rPr>
          <w:rFonts w:ascii="Tahoma" w:hAnsi="Tahoma" w:cs="Tahoma"/>
          <w:i/>
          <w:noProof/>
          <w:sz w:val="16"/>
          <w:szCs w:val="18"/>
        </w:rPr>
      </w:pPr>
      <w:r>
        <w:rPr>
          <w:rFonts w:ascii="Tahoma" w:hAnsi="Tahoma" w:cs="Tahoma"/>
          <w:b/>
          <w:i/>
          <w:noProof/>
          <w:sz w:val="16"/>
          <w:szCs w:val="18"/>
        </w:rPr>
        <w:t>NOTA:</w:t>
      </w:r>
      <w:r>
        <w:rPr>
          <w:rFonts w:ascii="Tahoma" w:hAnsi="Tahoma" w:cs="Tahoma"/>
          <w:i/>
          <w:noProof/>
          <w:sz w:val="16"/>
          <w:szCs w:val="18"/>
        </w:rPr>
        <w:t xml:space="preserve"> Los marcadores ecográficos no diagnostican ni excluyen cromosomopatías, sinó determinan riesgos específicos y seleccionan población para realización de procedimientos invasivos.</w:t>
      </w:r>
    </w:p>
    <w:p w:rsidR="00E6522B" w:rsidRDefault="00E6522B" w:rsidP="00E6522B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E6522B" w:rsidRDefault="00E6522B" w:rsidP="00E6522B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HALLAZGOS ECOGRÁFICOS: </w:t>
      </w:r>
    </w:p>
    <w:p w:rsidR="00E6522B" w:rsidRDefault="00E6522B" w:rsidP="00E6522B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GESTACIÓN ÚNICA ACTIVA DE 15.6 +/- 1 SEMANAS POR BIOMETRIA FETAL.</w:t>
      </w:r>
    </w:p>
    <w:p w:rsidR="00E6522B" w:rsidRDefault="00E6522B" w:rsidP="00E6522B">
      <w:pPr>
        <w:pStyle w:val="Textoindependiente"/>
        <w:ind w:left="360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BAJO RIESGO DE CROMOSOMOPATÍA.</w:t>
      </w:r>
    </w:p>
    <w:p w:rsidR="00E6522B" w:rsidRDefault="00E6522B" w:rsidP="00E6522B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>
        <w:rPr>
          <w:rFonts w:ascii="Tahoma" w:hAnsi="Tahoma" w:cs="Tahoma"/>
          <w:b/>
          <w:i/>
          <w:noProof/>
          <w:sz w:val="18"/>
          <w:szCs w:val="18"/>
          <w:u w:val="single"/>
        </w:rPr>
        <w:t>RECOMENDACIONES:</w:t>
      </w:r>
    </w:p>
    <w:p w:rsidR="00E6522B" w:rsidRDefault="00E6522B" w:rsidP="00E6522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6522B" w:rsidRDefault="00E6522B" w:rsidP="00E6522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S/S CORRELACIONAR CON DATOS CLÍNICOS Y CONTROL POSTERIOR.</w:t>
      </w:r>
    </w:p>
    <w:p w:rsidR="00E6522B" w:rsidRDefault="00E6522B" w:rsidP="00E6522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 xml:space="preserve">     </w:t>
      </w:r>
    </w:p>
    <w:p w:rsidR="00E6522B" w:rsidRDefault="00E6522B" w:rsidP="00E6522B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ab/>
      </w:r>
    </w:p>
    <w:p w:rsidR="00E6522B" w:rsidRDefault="00E6522B" w:rsidP="00E6522B">
      <w:pPr>
        <w:pStyle w:val="Ttulo1"/>
        <w:rPr>
          <w:rFonts w:ascii="Tahoma" w:hAnsi="Tahoma" w:cs="Tahoma"/>
          <w:i/>
          <w:noProof/>
          <w:sz w:val="18"/>
          <w:szCs w:val="18"/>
        </w:rPr>
      </w:pPr>
      <w:r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E6522B" w:rsidRDefault="00E6522B" w:rsidP="00E6522B">
      <w:pPr>
        <w:rPr>
          <w:i/>
        </w:rPr>
      </w:pPr>
    </w:p>
    <w:p w:rsidR="00E6522B" w:rsidRDefault="00E6522B" w:rsidP="00E6522B">
      <w:pPr>
        <w:rPr>
          <w:i/>
        </w:rPr>
      </w:pPr>
    </w:p>
    <w:p w:rsidR="008D586B" w:rsidRPr="00E6522B" w:rsidRDefault="008D586B" w:rsidP="00E6522B"/>
    <w:sectPr w:rsidR="008D586B" w:rsidRPr="00E6522B" w:rsidSect="00F7578D">
      <w:pgSz w:w="12240" w:h="15840"/>
      <w:pgMar w:top="1701" w:right="616" w:bottom="993" w:left="21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C6377E"/>
    <w:multiLevelType w:val="hybridMultilevel"/>
    <w:tmpl w:val="AE5A3D3C"/>
    <w:lvl w:ilvl="0" w:tplc="1E169FCA">
      <w:start w:val="1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89A"/>
    <w:rsid w:val="00006C13"/>
    <w:rsid w:val="00006C62"/>
    <w:rsid w:val="000121AB"/>
    <w:rsid w:val="00013B66"/>
    <w:rsid w:val="00021EF2"/>
    <w:rsid w:val="0002572C"/>
    <w:rsid w:val="00025F3D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4B93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3EAF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32F1"/>
    <w:rsid w:val="001943F1"/>
    <w:rsid w:val="0019532D"/>
    <w:rsid w:val="001A0E2E"/>
    <w:rsid w:val="001A1E9E"/>
    <w:rsid w:val="001A6C30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0994"/>
    <w:rsid w:val="002A13F2"/>
    <w:rsid w:val="002A1A49"/>
    <w:rsid w:val="002A32F0"/>
    <w:rsid w:val="002A566E"/>
    <w:rsid w:val="002A7473"/>
    <w:rsid w:val="002A7669"/>
    <w:rsid w:val="002A7E1A"/>
    <w:rsid w:val="002B002A"/>
    <w:rsid w:val="002B1870"/>
    <w:rsid w:val="002B3302"/>
    <w:rsid w:val="002C1C24"/>
    <w:rsid w:val="002C1FCD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2C50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B5"/>
    <w:rsid w:val="003123C9"/>
    <w:rsid w:val="003137CA"/>
    <w:rsid w:val="00316D1D"/>
    <w:rsid w:val="00320B96"/>
    <w:rsid w:val="003213A7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294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460"/>
    <w:rsid w:val="003A2C58"/>
    <w:rsid w:val="003A5A08"/>
    <w:rsid w:val="003A6849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39DB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6C89"/>
    <w:rsid w:val="004A04F8"/>
    <w:rsid w:val="004A0CBA"/>
    <w:rsid w:val="004A20CF"/>
    <w:rsid w:val="004A30B5"/>
    <w:rsid w:val="004A5FF1"/>
    <w:rsid w:val="004B07B4"/>
    <w:rsid w:val="004B0A06"/>
    <w:rsid w:val="004B0C92"/>
    <w:rsid w:val="004B123E"/>
    <w:rsid w:val="004B25EF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01A1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286"/>
    <w:rsid w:val="005A1D12"/>
    <w:rsid w:val="005A358E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237C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0D37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9B3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6490"/>
    <w:rsid w:val="006A78CD"/>
    <w:rsid w:val="006A7D51"/>
    <w:rsid w:val="006B076F"/>
    <w:rsid w:val="006B08FC"/>
    <w:rsid w:val="006B1F43"/>
    <w:rsid w:val="006C0D06"/>
    <w:rsid w:val="006C2D91"/>
    <w:rsid w:val="006C527D"/>
    <w:rsid w:val="006C65B1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47A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677A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B8F"/>
    <w:rsid w:val="00776C19"/>
    <w:rsid w:val="0077779D"/>
    <w:rsid w:val="007779E1"/>
    <w:rsid w:val="007812FC"/>
    <w:rsid w:val="007815F3"/>
    <w:rsid w:val="00783CA8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46F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33"/>
    <w:rsid w:val="008027BF"/>
    <w:rsid w:val="00804C7A"/>
    <w:rsid w:val="00807A51"/>
    <w:rsid w:val="00810FF3"/>
    <w:rsid w:val="00812BEE"/>
    <w:rsid w:val="008164EA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DAE"/>
    <w:rsid w:val="00841F1A"/>
    <w:rsid w:val="00845ED5"/>
    <w:rsid w:val="00851405"/>
    <w:rsid w:val="008520D0"/>
    <w:rsid w:val="00852858"/>
    <w:rsid w:val="00852B62"/>
    <w:rsid w:val="008542F5"/>
    <w:rsid w:val="008566C6"/>
    <w:rsid w:val="00856CE7"/>
    <w:rsid w:val="00857327"/>
    <w:rsid w:val="008574CF"/>
    <w:rsid w:val="0086034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3D6"/>
    <w:rsid w:val="008805A6"/>
    <w:rsid w:val="008841E8"/>
    <w:rsid w:val="008845C4"/>
    <w:rsid w:val="00886951"/>
    <w:rsid w:val="008869B9"/>
    <w:rsid w:val="0089089D"/>
    <w:rsid w:val="00894281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62C6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86B"/>
    <w:rsid w:val="008D5FCD"/>
    <w:rsid w:val="008E09F4"/>
    <w:rsid w:val="008E16FA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F0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971"/>
    <w:rsid w:val="009A1A83"/>
    <w:rsid w:val="009A284A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507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7D83"/>
    <w:rsid w:val="00A115C2"/>
    <w:rsid w:val="00A13D37"/>
    <w:rsid w:val="00A153D8"/>
    <w:rsid w:val="00A17E7B"/>
    <w:rsid w:val="00A24B55"/>
    <w:rsid w:val="00A24D18"/>
    <w:rsid w:val="00A25603"/>
    <w:rsid w:val="00A25725"/>
    <w:rsid w:val="00A26296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31BB"/>
    <w:rsid w:val="00A549F0"/>
    <w:rsid w:val="00A54C77"/>
    <w:rsid w:val="00A561E6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7DD2"/>
    <w:rsid w:val="00A9033B"/>
    <w:rsid w:val="00A9233E"/>
    <w:rsid w:val="00A930D6"/>
    <w:rsid w:val="00A9525C"/>
    <w:rsid w:val="00A9577C"/>
    <w:rsid w:val="00A95784"/>
    <w:rsid w:val="00A95CB7"/>
    <w:rsid w:val="00A96A1D"/>
    <w:rsid w:val="00A97270"/>
    <w:rsid w:val="00A97F6E"/>
    <w:rsid w:val="00AA300A"/>
    <w:rsid w:val="00AA3CAF"/>
    <w:rsid w:val="00AA3D54"/>
    <w:rsid w:val="00AA50BC"/>
    <w:rsid w:val="00AA5D3A"/>
    <w:rsid w:val="00AA71F4"/>
    <w:rsid w:val="00AA770B"/>
    <w:rsid w:val="00AB09D1"/>
    <w:rsid w:val="00AB1D7D"/>
    <w:rsid w:val="00AB1FD6"/>
    <w:rsid w:val="00AB2F80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4989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0346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4ACD"/>
    <w:rsid w:val="00B45914"/>
    <w:rsid w:val="00B464D1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2DD"/>
    <w:rsid w:val="00B61AD5"/>
    <w:rsid w:val="00B61C1B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6A5B"/>
    <w:rsid w:val="00B93550"/>
    <w:rsid w:val="00B9430A"/>
    <w:rsid w:val="00B94A2B"/>
    <w:rsid w:val="00B94A79"/>
    <w:rsid w:val="00B9707D"/>
    <w:rsid w:val="00BA21FA"/>
    <w:rsid w:val="00BA2294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46EA"/>
    <w:rsid w:val="00BD57FF"/>
    <w:rsid w:val="00BE0623"/>
    <w:rsid w:val="00BE12F2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114"/>
    <w:rsid w:val="00C016B8"/>
    <w:rsid w:val="00C03182"/>
    <w:rsid w:val="00C05D70"/>
    <w:rsid w:val="00C10FE6"/>
    <w:rsid w:val="00C12612"/>
    <w:rsid w:val="00C147FE"/>
    <w:rsid w:val="00C1792A"/>
    <w:rsid w:val="00C20008"/>
    <w:rsid w:val="00C23A6D"/>
    <w:rsid w:val="00C23E1B"/>
    <w:rsid w:val="00C255BD"/>
    <w:rsid w:val="00C25D3F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3817"/>
    <w:rsid w:val="00C55055"/>
    <w:rsid w:val="00C55B53"/>
    <w:rsid w:val="00C5770C"/>
    <w:rsid w:val="00C62851"/>
    <w:rsid w:val="00C6309F"/>
    <w:rsid w:val="00C63489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523B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D7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6AE9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394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D77E1"/>
    <w:rsid w:val="00DE0D17"/>
    <w:rsid w:val="00DE2126"/>
    <w:rsid w:val="00DE32B2"/>
    <w:rsid w:val="00DE6A05"/>
    <w:rsid w:val="00DE6CA3"/>
    <w:rsid w:val="00DE7891"/>
    <w:rsid w:val="00DF00C8"/>
    <w:rsid w:val="00DF0755"/>
    <w:rsid w:val="00DF12B0"/>
    <w:rsid w:val="00DF1552"/>
    <w:rsid w:val="00DF2275"/>
    <w:rsid w:val="00DF3114"/>
    <w:rsid w:val="00DF37EA"/>
    <w:rsid w:val="00DF3A9E"/>
    <w:rsid w:val="00DF3F98"/>
    <w:rsid w:val="00DF3FD4"/>
    <w:rsid w:val="00E00FBF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22B"/>
    <w:rsid w:val="00E6580B"/>
    <w:rsid w:val="00E67272"/>
    <w:rsid w:val="00E70D8B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4B58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076E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3D99"/>
    <w:rsid w:val="00F66FCD"/>
    <w:rsid w:val="00F6794D"/>
    <w:rsid w:val="00F74CDE"/>
    <w:rsid w:val="00F753B0"/>
    <w:rsid w:val="00F7578D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86481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1EA"/>
    <w:rsid w:val="00FB4DFB"/>
    <w:rsid w:val="00FB5AAE"/>
    <w:rsid w:val="00FC03DA"/>
    <w:rsid w:val="00FC1411"/>
    <w:rsid w:val="00FC15F8"/>
    <w:rsid w:val="00FC1854"/>
    <w:rsid w:val="00FC33EE"/>
    <w:rsid w:val="00FC4C78"/>
    <w:rsid w:val="00FC4CDE"/>
    <w:rsid w:val="00FC5B12"/>
    <w:rsid w:val="00FC5C6A"/>
    <w:rsid w:val="00FC5FDA"/>
    <w:rsid w:val="00FC6554"/>
    <w:rsid w:val="00FD1C9A"/>
    <w:rsid w:val="00FD4287"/>
    <w:rsid w:val="00FD4443"/>
    <w:rsid w:val="00FE0109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95C7FD4-FD9F-4CF7-A747-F8D79374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character" w:customStyle="1" w:styleId="Ttulo1Car">
    <w:name w:val="Título 1 Car"/>
    <w:link w:val="Ttulo1"/>
    <w:rsid w:val="00FD1C9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1A6C30"/>
    <w:rPr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E6522B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0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2014-03-22T17:02:00Z</cp:lastPrinted>
  <dcterms:created xsi:type="dcterms:W3CDTF">2016-02-10T16:15:00Z</dcterms:created>
  <dcterms:modified xsi:type="dcterms:W3CDTF">2019-03-20T14:18:00Z</dcterms:modified>
</cp:coreProperties>
</file>