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FE" w:rsidRDefault="00DD21FE" w:rsidP="00DD21FE">
      <w:pPr>
        <w:pStyle w:val="Ttulo"/>
        <w:rPr>
          <w:rFonts w:ascii="Tahoma" w:hAnsi="Tahoma" w:cs="Tahoma"/>
          <w:i/>
          <w:szCs w:val="28"/>
          <w:u w:val="single"/>
        </w:rPr>
      </w:pPr>
      <w:bookmarkStart w:id="0" w:name="_GoBack"/>
      <w:bookmarkEnd w:id="0"/>
    </w:p>
    <w:p w:rsidR="00DD21FE" w:rsidRDefault="00DD21FE" w:rsidP="00DD21FE">
      <w:pPr>
        <w:pStyle w:val="Ttulo"/>
        <w:rPr>
          <w:rFonts w:ascii="Tahoma" w:hAnsi="Tahoma" w:cs="Tahoma"/>
          <w:i/>
          <w:szCs w:val="28"/>
          <w:u w:val="single"/>
        </w:rPr>
      </w:pPr>
      <w:r>
        <w:rPr>
          <w:rFonts w:ascii="Tahoma" w:hAnsi="Tahoma" w:cs="Tahoma"/>
          <w:i/>
          <w:szCs w:val="28"/>
          <w:u w:val="single"/>
        </w:rPr>
        <w:t>INFORME ECOGRÁFICO</w:t>
      </w:r>
    </w:p>
    <w:p w:rsidR="00DD21FE" w:rsidRDefault="00DD21FE" w:rsidP="00DD21FE">
      <w:pPr>
        <w:rPr>
          <w:rFonts w:ascii="Tahoma" w:hAnsi="Tahoma" w:cs="Tahoma"/>
          <w:i/>
          <w:sz w:val="20"/>
          <w:szCs w:val="20"/>
        </w:rPr>
      </w:pPr>
    </w:p>
    <w:p w:rsidR="00DD21FE" w:rsidRDefault="00DD21FE" w:rsidP="00DD2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PENADO YAURI RUTH MILAGROS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D21FE" w:rsidRDefault="00DD21FE" w:rsidP="00DD2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D21FE" w:rsidRDefault="00DD21FE" w:rsidP="00DD2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D21FE" w:rsidRDefault="00DD21FE" w:rsidP="00DD21FE">
      <w:pPr>
        <w:rPr>
          <w:rFonts w:ascii="Tahoma" w:hAnsi="Tahoma" w:cs="Tahoma"/>
          <w:b/>
          <w:i/>
          <w:sz w:val="20"/>
          <w:szCs w:val="20"/>
          <w:lang w:val="en-US"/>
        </w:rPr>
      </w:pPr>
      <w:r>
        <w:rPr>
          <w:rFonts w:ascii="Tahoma" w:hAnsi="Tahoma" w:cs="Tahoma"/>
          <w:b/>
          <w:i/>
          <w:sz w:val="20"/>
          <w:szCs w:val="20"/>
          <w:lang w:val="en-US"/>
        </w:rPr>
        <w:t>FUR</w:t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  <w:t>: 08/02/19</w:t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  <w:t>EG x FUR: 7.3ss</w:t>
      </w:r>
    </w:p>
    <w:p w:rsidR="00DD21FE" w:rsidRDefault="00DD21FE" w:rsidP="00DD21FE">
      <w:pPr>
        <w:rPr>
          <w:rFonts w:ascii="Tahoma" w:hAnsi="Tahoma" w:cs="Tahoma"/>
          <w:i/>
          <w:sz w:val="20"/>
          <w:szCs w:val="20"/>
          <w:lang w:val="en-US"/>
        </w:rPr>
      </w:pPr>
      <w:r>
        <w:rPr>
          <w:rFonts w:ascii="Tahoma" w:hAnsi="Tahoma" w:cs="Tahoma"/>
          <w:b/>
          <w:bCs/>
          <w:i/>
          <w:sz w:val="20"/>
          <w:szCs w:val="20"/>
          <w:lang w:val="en-US"/>
        </w:rPr>
        <w:t>FECHA</w:t>
      </w:r>
      <w:r>
        <w:rPr>
          <w:rFonts w:ascii="Tahoma" w:hAnsi="Tahoma" w:cs="Tahoma"/>
          <w:b/>
          <w:bCs/>
          <w:i/>
          <w:sz w:val="20"/>
          <w:szCs w:val="20"/>
          <w:lang w:val="en-US"/>
        </w:rPr>
        <w:tab/>
      </w:r>
      <w:r>
        <w:rPr>
          <w:rFonts w:ascii="Tahoma" w:hAnsi="Tahoma" w:cs="Tahoma"/>
          <w:i/>
          <w:sz w:val="20"/>
          <w:szCs w:val="20"/>
          <w:lang w:val="en-US"/>
        </w:rPr>
        <w:tab/>
      </w:r>
      <w:r>
        <w:rPr>
          <w:rFonts w:ascii="Tahoma" w:hAnsi="Tahoma" w:cs="Tahoma"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>: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01/04/19</w:t>
      </w:r>
    </w:p>
    <w:p w:rsidR="00DD21FE" w:rsidRDefault="00DD21FE" w:rsidP="00DD21FE">
      <w:pPr>
        <w:pStyle w:val="Ttulo2"/>
        <w:jc w:val="left"/>
        <w:rPr>
          <w:rFonts w:ascii="Tahoma" w:hAnsi="Tahoma" w:cs="Tahoma"/>
          <w:i/>
          <w:sz w:val="20"/>
          <w:szCs w:val="20"/>
          <w:lang w:val="en-US"/>
        </w:rPr>
      </w:pPr>
    </w:p>
    <w:p w:rsidR="00DD21FE" w:rsidRDefault="00DD21FE" w:rsidP="00DD21FE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EN TIEMPO REAL UTILIZANDO TRANSDUCTOR INTRAVAGINAL MULTIFRECUENCIAL, MUESTRA:</w:t>
      </w:r>
    </w:p>
    <w:p w:rsidR="00DD21FE" w:rsidRDefault="00DD21FE" w:rsidP="00DD21FE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Útero</w:t>
      </w:r>
      <w:r>
        <w:rPr>
          <w:rFonts w:ascii="Tahoma" w:hAnsi="Tahoma" w:cs="Tahoma"/>
          <w:i/>
          <w:noProof/>
          <w:sz w:val="20"/>
          <w:szCs w:val="20"/>
        </w:rPr>
        <w:t xml:space="preserve"> se encuentra aumentado de volumen en forma fisiológica, es RVF, de 88mm de longitud y medial en la cavidad pelviana de contornos uniformes y de estructura interna homogénea sin imágenes nodulares o miomatosis de forma definida.</w:t>
      </w:r>
    </w:p>
    <w:p w:rsidR="00DD21FE" w:rsidRDefault="00DD21FE" w:rsidP="00DD21FE">
      <w:pPr>
        <w:pStyle w:val="Ttulo1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de bordes irregulares e inadecuada delimitacion de la pared interna, mide 13mm de diámetro medio, con reacción decidual periférica delgada. 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Se objetiva 01 imagen hipoegénica en forma de semiluna perisacular de 18 x 7mm., de diámetros mayores. 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NO SE OBJETIVA IMAGEN DE BOTÓN EMBRIONARIO NI ANILLO VITELINO.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Cuello uterino</w:t>
      </w:r>
      <w:r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OCI cerrado.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complejas anexiales.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i/>
          <w:noProof/>
          <w:sz w:val="20"/>
          <w:szCs w:val="20"/>
        </w:rPr>
        <w:t>23 x 12mm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i/>
          <w:noProof/>
          <w:sz w:val="20"/>
          <w:szCs w:val="20"/>
        </w:rPr>
        <w:t>30 x 20mm. Evidencia LUTEOMA de 24mm., de diámetro mayor.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Saco de Douglas libre.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 xml:space="preserve">IDx: 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HALLAZGOS ECOGRAFICOS COMPATIBLES CON GESTACIÓN NO EVOLUTIVA.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HEMATOMA SUBCORIÓNICO.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LUTEOMA EN OVARIO IZQUIERDO.</w:t>
      </w: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D21FE" w:rsidRDefault="00DD21FE" w:rsidP="00DD21FE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S/S EVALUACION POR LA ESPECIALIDAD.</w:t>
      </w:r>
    </w:p>
    <w:p w:rsidR="00DD21FE" w:rsidRDefault="00DD21FE" w:rsidP="00DD21FE">
      <w:pPr>
        <w:rPr>
          <w:rFonts w:ascii="Tahoma" w:hAnsi="Tahoma" w:cs="Tahoma"/>
          <w:i/>
          <w:sz w:val="20"/>
          <w:szCs w:val="20"/>
        </w:rPr>
      </w:pPr>
    </w:p>
    <w:p w:rsidR="00DD21FE" w:rsidRDefault="00DD21FE" w:rsidP="00DD21FE">
      <w:pPr>
        <w:rPr>
          <w:i/>
        </w:rPr>
      </w:pPr>
      <w:r>
        <w:rPr>
          <w:rFonts w:ascii="Tahoma" w:hAnsi="Tahoma" w:cs="Tahoma"/>
          <w:i/>
          <w:sz w:val="20"/>
          <w:szCs w:val="20"/>
        </w:rPr>
        <w:t>Atentamente.</w:t>
      </w:r>
    </w:p>
    <w:p w:rsidR="003C5083" w:rsidRPr="00DD21FE" w:rsidRDefault="003C5083" w:rsidP="00DD21FE"/>
    <w:sectPr w:rsidR="003C5083" w:rsidRPr="00DD21FE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1FE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D21F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DD21FE"/>
    <w:rPr>
      <w:rFonts w:ascii="Arial" w:hAnsi="Arial" w:cs="Arial"/>
      <w:b/>
      <w:bCs/>
      <w:sz w:val="1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2004-12-28T16:27:00Z</cp:lastPrinted>
  <dcterms:created xsi:type="dcterms:W3CDTF">2016-02-10T16:18:00Z</dcterms:created>
  <dcterms:modified xsi:type="dcterms:W3CDTF">2019-04-03T23:14:00Z</dcterms:modified>
</cp:coreProperties>
</file>