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89" w:rsidRPr="00235B0E" w:rsidRDefault="00097D89" w:rsidP="00097D89">
      <w:pPr>
        <w:pStyle w:val="Puesto"/>
        <w:rPr>
          <w:rFonts w:ascii="Arial Black" w:hAnsi="Arial Black" w:cs="Tahoma"/>
          <w:b w:val="0"/>
          <w:i/>
          <w:color w:val="000000"/>
          <w:u w:val="single"/>
        </w:rPr>
      </w:pPr>
      <w:bookmarkStart w:id="0" w:name="_GoBack"/>
      <w:bookmarkEnd w:id="0"/>
      <w:r w:rsidRPr="00235B0E">
        <w:rPr>
          <w:rFonts w:ascii="Arial Black" w:hAnsi="Arial Black" w:cs="Tahoma"/>
          <w:b w:val="0"/>
          <w:i/>
          <w:color w:val="000000"/>
          <w:u w:val="single"/>
        </w:rPr>
        <w:t>INFORME ECOGRÁFICO</w:t>
      </w:r>
    </w:p>
    <w:p w:rsidR="00097D89" w:rsidRPr="00235B0E" w:rsidRDefault="00097D89" w:rsidP="00097D8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97D89" w:rsidRPr="00235B0E" w:rsidRDefault="00097D89" w:rsidP="00097D89">
      <w:pPr>
        <w:rPr>
          <w:rFonts w:ascii="Tahoma" w:hAnsi="Tahoma" w:cs="Tahoma"/>
          <w:i/>
          <w:sz w:val="20"/>
          <w:szCs w:val="20"/>
        </w:rPr>
      </w:pPr>
      <w:r w:rsidRPr="00235B0E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235B0E">
        <w:rPr>
          <w:rFonts w:ascii="Tahoma" w:hAnsi="Tahoma" w:cs="Tahoma"/>
          <w:i/>
          <w:sz w:val="20"/>
          <w:szCs w:val="20"/>
        </w:rPr>
        <w:tab/>
      </w:r>
      <w:r w:rsidRPr="00235B0E">
        <w:rPr>
          <w:rFonts w:ascii="Tahoma" w:hAnsi="Tahoma" w:cs="Tahoma"/>
          <w:i/>
          <w:sz w:val="20"/>
          <w:szCs w:val="20"/>
        </w:rPr>
        <w:tab/>
      </w:r>
      <w:r w:rsidRPr="00235B0E">
        <w:rPr>
          <w:rFonts w:ascii="Tahoma" w:hAnsi="Tahoma" w:cs="Tahoma"/>
          <w:b/>
          <w:i/>
          <w:sz w:val="20"/>
          <w:szCs w:val="20"/>
        </w:rPr>
        <w:t>:</w:t>
      </w:r>
      <w:r w:rsidRPr="00235B0E">
        <w:rPr>
          <w:rFonts w:ascii="Tahoma" w:hAnsi="Tahoma" w:cs="Tahoma"/>
          <w:i/>
          <w:sz w:val="20"/>
          <w:szCs w:val="20"/>
        </w:rPr>
        <w:t xml:space="preserve"> </w:t>
      </w:r>
      <w:r w:rsidRPr="00235B0E">
        <w:rPr>
          <w:rFonts w:ascii="Tahoma" w:hAnsi="Tahoma" w:cs="Tahoma"/>
          <w:i/>
          <w:sz w:val="20"/>
          <w:szCs w:val="20"/>
        </w:rPr>
        <w:fldChar w:fldCharType="begin"/>
      </w:r>
      <w:r w:rsidRPr="00235B0E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235B0E">
        <w:rPr>
          <w:rFonts w:ascii="Tahoma" w:hAnsi="Tahoma" w:cs="Tahoma"/>
          <w:i/>
          <w:sz w:val="20"/>
          <w:szCs w:val="20"/>
        </w:rPr>
        <w:fldChar w:fldCharType="separate"/>
      </w:r>
      <w:r w:rsidRPr="00235B0E">
        <w:rPr>
          <w:rFonts w:ascii="Tahoma" w:hAnsi="Tahoma" w:cs="Tahoma"/>
          <w:i/>
          <w:sz w:val="20"/>
          <w:szCs w:val="20"/>
        </w:rPr>
        <w:t>PURE GAMARRA SONIA</w:t>
      </w:r>
      <w:r w:rsidRPr="00235B0E">
        <w:rPr>
          <w:rFonts w:ascii="Tahoma" w:hAnsi="Tahoma" w:cs="Tahoma"/>
          <w:i/>
          <w:sz w:val="20"/>
          <w:szCs w:val="20"/>
        </w:rPr>
        <w:fldChar w:fldCharType="end"/>
      </w:r>
    </w:p>
    <w:p w:rsidR="00097D89" w:rsidRPr="00235B0E" w:rsidRDefault="00097D89" w:rsidP="00097D89">
      <w:pPr>
        <w:rPr>
          <w:rFonts w:ascii="Tahoma" w:hAnsi="Tahoma" w:cs="Tahoma"/>
          <w:i/>
          <w:sz w:val="20"/>
          <w:szCs w:val="20"/>
        </w:rPr>
      </w:pPr>
      <w:r w:rsidRPr="00235B0E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235B0E">
        <w:rPr>
          <w:rFonts w:ascii="Tahoma" w:hAnsi="Tahoma" w:cs="Tahoma"/>
          <w:b/>
          <w:bCs/>
          <w:i/>
          <w:sz w:val="20"/>
          <w:szCs w:val="20"/>
        </w:rPr>
        <w:tab/>
      </w:r>
      <w:r w:rsidRPr="00235B0E">
        <w:rPr>
          <w:rFonts w:ascii="Tahoma" w:hAnsi="Tahoma" w:cs="Tahoma"/>
          <w:i/>
          <w:sz w:val="20"/>
          <w:szCs w:val="20"/>
        </w:rPr>
        <w:tab/>
      </w:r>
      <w:r w:rsidRPr="00235B0E">
        <w:rPr>
          <w:rFonts w:ascii="Tahoma" w:hAnsi="Tahoma" w:cs="Tahoma"/>
          <w:b/>
          <w:i/>
          <w:sz w:val="20"/>
          <w:szCs w:val="20"/>
        </w:rPr>
        <w:t>:</w:t>
      </w:r>
      <w:r w:rsidRPr="00235B0E">
        <w:rPr>
          <w:rFonts w:ascii="Tahoma" w:hAnsi="Tahoma" w:cs="Tahoma"/>
          <w:i/>
          <w:sz w:val="20"/>
          <w:szCs w:val="20"/>
        </w:rPr>
        <w:t xml:space="preserve"> </w:t>
      </w:r>
      <w:r w:rsidRPr="00235B0E">
        <w:rPr>
          <w:rFonts w:ascii="Tahoma" w:hAnsi="Tahoma" w:cs="Tahoma"/>
          <w:i/>
          <w:sz w:val="20"/>
          <w:szCs w:val="20"/>
        </w:rPr>
        <w:fldChar w:fldCharType="begin"/>
      </w:r>
      <w:r w:rsidRPr="00235B0E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235B0E">
        <w:rPr>
          <w:rFonts w:ascii="Tahoma" w:hAnsi="Tahoma" w:cs="Tahoma"/>
          <w:i/>
          <w:sz w:val="20"/>
          <w:szCs w:val="20"/>
        </w:rPr>
        <w:fldChar w:fldCharType="separate"/>
      </w:r>
      <w:r w:rsidRPr="00235B0E">
        <w:rPr>
          <w:rFonts w:ascii="Tahoma" w:hAnsi="Tahoma" w:cs="Tahoma"/>
          <w:i/>
          <w:sz w:val="20"/>
          <w:szCs w:val="20"/>
        </w:rPr>
        <w:t>ECOGRAFIA RENAL</w:t>
      </w:r>
      <w:r w:rsidRPr="00235B0E">
        <w:rPr>
          <w:rFonts w:ascii="Tahoma" w:hAnsi="Tahoma" w:cs="Tahoma"/>
          <w:i/>
          <w:sz w:val="20"/>
          <w:szCs w:val="20"/>
        </w:rPr>
        <w:fldChar w:fldCharType="end"/>
      </w:r>
    </w:p>
    <w:p w:rsidR="00097D89" w:rsidRPr="00235B0E" w:rsidRDefault="00097D89" w:rsidP="00097D89">
      <w:pPr>
        <w:rPr>
          <w:rFonts w:ascii="Tahoma" w:hAnsi="Tahoma" w:cs="Tahoma"/>
          <w:i/>
          <w:sz w:val="20"/>
          <w:szCs w:val="20"/>
        </w:rPr>
      </w:pPr>
      <w:r w:rsidRPr="00235B0E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235B0E">
        <w:rPr>
          <w:rFonts w:ascii="Tahoma" w:hAnsi="Tahoma" w:cs="Tahoma"/>
          <w:b/>
          <w:bCs/>
          <w:i/>
          <w:sz w:val="20"/>
          <w:szCs w:val="20"/>
        </w:rPr>
        <w:tab/>
      </w:r>
      <w:r w:rsidRPr="00235B0E">
        <w:rPr>
          <w:rFonts w:ascii="Tahoma" w:hAnsi="Tahoma" w:cs="Tahoma"/>
          <w:b/>
          <w:bCs/>
          <w:i/>
          <w:sz w:val="20"/>
          <w:szCs w:val="20"/>
        </w:rPr>
        <w:tab/>
      </w:r>
      <w:r w:rsidRPr="00235B0E">
        <w:rPr>
          <w:rFonts w:ascii="Tahoma" w:hAnsi="Tahoma" w:cs="Tahoma"/>
          <w:b/>
          <w:i/>
          <w:sz w:val="20"/>
          <w:szCs w:val="20"/>
        </w:rPr>
        <w:t>:</w:t>
      </w:r>
      <w:r w:rsidRPr="00235B0E">
        <w:rPr>
          <w:rFonts w:ascii="Tahoma" w:hAnsi="Tahoma" w:cs="Tahoma"/>
          <w:i/>
          <w:sz w:val="20"/>
          <w:szCs w:val="20"/>
        </w:rPr>
        <w:t xml:space="preserve"> </w:t>
      </w:r>
      <w:r w:rsidRPr="00235B0E">
        <w:rPr>
          <w:rFonts w:ascii="Tahoma" w:hAnsi="Tahoma" w:cs="Tahoma"/>
          <w:i/>
          <w:sz w:val="20"/>
          <w:szCs w:val="20"/>
        </w:rPr>
        <w:fldChar w:fldCharType="begin"/>
      </w:r>
      <w:r w:rsidRPr="00235B0E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235B0E">
        <w:rPr>
          <w:rFonts w:ascii="Tahoma" w:hAnsi="Tahoma" w:cs="Tahoma"/>
          <w:i/>
          <w:sz w:val="20"/>
          <w:szCs w:val="20"/>
        </w:rPr>
        <w:fldChar w:fldCharType="separate"/>
      </w:r>
      <w:r w:rsidRPr="00235B0E">
        <w:rPr>
          <w:rFonts w:ascii="Tahoma" w:hAnsi="Tahoma" w:cs="Tahoma"/>
          <w:i/>
          <w:sz w:val="20"/>
          <w:szCs w:val="20"/>
        </w:rPr>
        <w:t>00011</w:t>
      </w:r>
      <w:r w:rsidRPr="00235B0E">
        <w:rPr>
          <w:rFonts w:ascii="Tahoma" w:hAnsi="Tahoma" w:cs="Tahoma"/>
          <w:i/>
          <w:sz w:val="20"/>
          <w:szCs w:val="20"/>
        </w:rPr>
        <w:fldChar w:fldCharType="end"/>
      </w:r>
    </w:p>
    <w:p w:rsidR="00097D89" w:rsidRPr="00235B0E" w:rsidRDefault="00097D89" w:rsidP="00097D89">
      <w:pPr>
        <w:rPr>
          <w:rFonts w:ascii="Tahoma" w:hAnsi="Tahoma" w:cs="Tahoma"/>
          <w:i/>
          <w:sz w:val="20"/>
          <w:szCs w:val="20"/>
        </w:rPr>
      </w:pPr>
      <w:r w:rsidRPr="00235B0E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235B0E">
        <w:rPr>
          <w:rFonts w:ascii="Tahoma" w:hAnsi="Tahoma" w:cs="Tahoma"/>
          <w:b/>
          <w:bCs/>
          <w:i/>
          <w:sz w:val="20"/>
          <w:szCs w:val="20"/>
        </w:rPr>
        <w:tab/>
      </w:r>
      <w:r w:rsidRPr="00235B0E">
        <w:rPr>
          <w:rFonts w:ascii="Tahoma" w:hAnsi="Tahoma" w:cs="Tahoma"/>
          <w:i/>
          <w:sz w:val="20"/>
          <w:szCs w:val="20"/>
        </w:rPr>
        <w:tab/>
      </w:r>
      <w:r w:rsidRPr="00235B0E">
        <w:rPr>
          <w:rFonts w:ascii="Tahoma" w:hAnsi="Tahoma" w:cs="Tahoma"/>
          <w:i/>
          <w:sz w:val="20"/>
          <w:szCs w:val="20"/>
        </w:rPr>
        <w:tab/>
      </w:r>
      <w:r w:rsidRPr="00235B0E">
        <w:rPr>
          <w:rFonts w:ascii="Tahoma" w:hAnsi="Tahoma" w:cs="Tahoma"/>
          <w:b/>
          <w:i/>
          <w:sz w:val="20"/>
          <w:szCs w:val="20"/>
        </w:rPr>
        <w:t>:</w:t>
      </w:r>
      <w:r w:rsidRPr="00235B0E">
        <w:rPr>
          <w:rFonts w:ascii="Tahoma" w:hAnsi="Tahoma" w:cs="Tahoma"/>
          <w:i/>
          <w:sz w:val="20"/>
          <w:szCs w:val="20"/>
        </w:rPr>
        <w:t xml:space="preserve"> </w:t>
      </w:r>
      <w:r w:rsidRPr="00235B0E">
        <w:rPr>
          <w:rFonts w:ascii="Tahoma" w:hAnsi="Tahoma" w:cs="Tahoma"/>
          <w:i/>
          <w:sz w:val="20"/>
          <w:szCs w:val="20"/>
        </w:rPr>
        <w:fldChar w:fldCharType="begin"/>
      </w:r>
      <w:r w:rsidRPr="00235B0E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235B0E">
        <w:rPr>
          <w:rFonts w:ascii="Tahoma" w:hAnsi="Tahoma" w:cs="Tahoma"/>
          <w:i/>
          <w:sz w:val="20"/>
          <w:szCs w:val="20"/>
        </w:rPr>
        <w:fldChar w:fldCharType="separate"/>
      </w:r>
      <w:r w:rsidRPr="00235B0E">
        <w:rPr>
          <w:rFonts w:ascii="Tahoma" w:hAnsi="Tahoma" w:cs="Tahoma"/>
          <w:i/>
          <w:sz w:val="20"/>
          <w:szCs w:val="20"/>
        </w:rPr>
        <w:t>16/03/2019</w:t>
      </w:r>
      <w:r w:rsidRPr="00235B0E">
        <w:rPr>
          <w:rFonts w:ascii="Tahoma" w:hAnsi="Tahoma" w:cs="Tahoma"/>
          <w:i/>
          <w:sz w:val="20"/>
          <w:szCs w:val="20"/>
        </w:rPr>
        <w:fldChar w:fldCharType="end"/>
      </w:r>
    </w:p>
    <w:p w:rsidR="00097D89" w:rsidRPr="00235B0E" w:rsidRDefault="00097D89" w:rsidP="00097D89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097D89" w:rsidRPr="00235B0E" w:rsidRDefault="00097D89" w:rsidP="00097D89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235B0E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235B0E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 w:rsidRPr="00235B0E"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 w:rsidRPr="00235B0E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 w:rsidRPr="00235B0E"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 w:rsidRPr="00235B0E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 w:rsidRPr="00235B0E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097D89" w:rsidRPr="00235B0E" w:rsidRDefault="00097D89" w:rsidP="00097D89">
      <w:pPr>
        <w:jc w:val="both"/>
        <w:outlineLvl w:val="0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b/>
          <w:bCs/>
          <w:i/>
          <w:sz w:val="18"/>
          <w:szCs w:val="20"/>
          <w:u w:val="single"/>
        </w:rPr>
        <w:t>RIÑON DERECHO:</w:t>
      </w:r>
      <w:r w:rsidRPr="00235B0E">
        <w:rPr>
          <w:rFonts w:ascii="Tahoma" w:hAnsi="Tahoma" w:cs="Tahoma"/>
          <w:i/>
          <w:sz w:val="18"/>
          <w:szCs w:val="20"/>
        </w:rPr>
        <w:t xml:space="preserve"> De situación y localización habitual.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>Mantiene su forma típica y sus contornos son regulares y lisos.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 xml:space="preserve">Su tamaño es compatible con la edad del paciente, siendo sus medidas de </w:t>
      </w:r>
      <w:r>
        <w:rPr>
          <w:rFonts w:ascii="Tahoma" w:hAnsi="Tahoma" w:cs="Tahoma"/>
          <w:i/>
          <w:sz w:val="18"/>
          <w:szCs w:val="20"/>
        </w:rPr>
        <w:t>110</w:t>
      </w:r>
      <w:r w:rsidRPr="00235B0E">
        <w:rPr>
          <w:rFonts w:ascii="Tahoma" w:hAnsi="Tahoma" w:cs="Tahoma"/>
          <w:i/>
          <w:sz w:val="18"/>
          <w:szCs w:val="20"/>
        </w:rPr>
        <w:t xml:space="preserve"> x </w:t>
      </w:r>
      <w:r>
        <w:rPr>
          <w:rFonts w:ascii="Tahoma" w:hAnsi="Tahoma" w:cs="Tahoma"/>
          <w:i/>
          <w:sz w:val="18"/>
          <w:szCs w:val="20"/>
        </w:rPr>
        <w:t>55</w:t>
      </w:r>
      <w:r w:rsidRPr="00235B0E">
        <w:rPr>
          <w:rFonts w:ascii="Tahoma" w:hAnsi="Tahoma" w:cs="Tahoma"/>
          <w:i/>
          <w:sz w:val="18"/>
          <w:szCs w:val="20"/>
        </w:rPr>
        <w:t>mm para sus diámetros longitudinal y anteroposterior.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>Seno renal ecogénico</w:t>
      </w:r>
      <w:r>
        <w:rPr>
          <w:rFonts w:ascii="Tahoma" w:hAnsi="Tahoma" w:cs="Tahoma"/>
          <w:i/>
          <w:sz w:val="18"/>
          <w:szCs w:val="20"/>
        </w:rPr>
        <w:t xml:space="preserve"> visualizándose </w:t>
      </w:r>
      <w:r w:rsidRPr="00235B0E">
        <w:rPr>
          <w:rFonts w:ascii="Tahoma" w:hAnsi="Tahoma" w:cs="Tahoma"/>
          <w:i/>
          <w:sz w:val="18"/>
          <w:szCs w:val="20"/>
        </w:rPr>
        <w:t>moderada dilatación de los sistemas colectores</w:t>
      </w:r>
      <w:r>
        <w:rPr>
          <w:rFonts w:ascii="Tahoma" w:hAnsi="Tahoma" w:cs="Tahoma"/>
          <w:i/>
          <w:sz w:val="18"/>
          <w:szCs w:val="20"/>
        </w:rPr>
        <w:t xml:space="preserve">, </w:t>
      </w:r>
      <w:r w:rsidRPr="00235B0E">
        <w:rPr>
          <w:rFonts w:ascii="Tahoma" w:hAnsi="Tahoma" w:cs="Tahoma"/>
          <w:i/>
          <w:sz w:val="18"/>
          <w:szCs w:val="20"/>
        </w:rPr>
        <w:t>pelvis renal (</w:t>
      </w:r>
      <w:r>
        <w:rPr>
          <w:rFonts w:ascii="Tahoma" w:hAnsi="Tahoma" w:cs="Tahoma"/>
          <w:i/>
          <w:sz w:val="18"/>
          <w:szCs w:val="20"/>
        </w:rPr>
        <w:t>17</w:t>
      </w:r>
      <w:r w:rsidRPr="00235B0E">
        <w:rPr>
          <w:rFonts w:ascii="Tahoma" w:hAnsi="Tahoma" w:cs="Tahoma"/>
          <w:i/>
          <w:sz w:val="18"/>
          <w:szCs w:val="20"/>
        </w:rPr>
        <w:t>mm)</w:t>
      </w:r>
      <w:r>
        <w:rPr>
          <w:rFonts w:ascii="Tahoma" w:hAnsi="Tahoma" w:cs="Tahoma"/>
          <w:i/>
          <w:sz w:val="18"/>
          <w:szCs w:val="20"/>
        </w:rPr>
        <w:t xml:space="preserve"> y todo el trayecto ureteral </w:t>
      </w:r>
      <w:r w:rsidRPr="00235B0E">
        <w:rPr>
          <w:rFonts w:ascii="Tahoma" w:hAnsi="Tahoma" w:cs="Tahoma"/>
          <w:i/>
          <w:sz w:val="18"/>
          <w:szCs w:val="20"/>
        </w:rPr>
        <w:t xml:space="preserve">visualizándose imagen litiásica de </w:t>
      </w:r>
      <w:r>
        <w:rPr>
          <w:rFonts w:ascii="Tahoma" w:hAnsi="Tahoma" w:cs="Tahoma"/>
          <w:i/>
          <w:sz w:val="18"/>
          <w:szCs w:val="20"/>
        </w:rPr>
        <w:t>9</w:t>
      </w:r>
      <w:r w:rsidRPr="00235B0E">
        <w:rPr>
          <w:rFonts w:ascii="Tahoma" w:hAnsi="Tahoma" w:cs="Tahoma"/>
          <w:i/>
          <w:sz w:val="18"/>
          <w:szCs w:val="20"/>
        </w:rPr>
        <w:t xml:space="preserve">mm., de diámetro mayor </w:t>
      </w:r>
      <w:r>
        <w:rPr>
          <w:rFonts w:ascii="Tahoma" w:hAnsi="Tahoma" w:cs="Tahoma"/>
          <w:i/>
          <w:sz w:val="18"/>
          <w:szCs w:val="20"/>
        </w:rPr>
        <w:t>proyectada en el uréter distal.</w:t>
      </w: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Asimismo se objetiva en seno renal medio y superior la presencia de 2 imágenes hiperecogénicas con tenue sombra sónica posterior de 5mm., de diámetro mayor.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>Hilio renal conservado. No masas.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 xml:space="preserve">Parénquima de </w:t>
      </w:r>
      <w:r>
        <w:rPr>
          <w:rFonts w:ascii="Tahoma" w:hAnsi="Tahoma" w:cs="Tahoma"/>
          <w:i/>
          <w:sz w:val="18"/>
          <w:szCs w:val="20"/>
        </w:rPr>
        <w:t xml:space="preserve">ecotextura </w:t>
      </w:r>
      <w:r w:rsidRPr="00235B0E">
        <w:rPr>
          <w:rFonts w:ascii="Tahoma" w:hAnsi="Tahoma" w:cs="Tahoma"/>
          <w:i/>
          <w:sz w:val="18"/>
          <w:szCs w:val="20"/>
        </w:rPr>
        <w:t>homogénea</w:t>
      </w:r>
      <w:r>
        <w:rPr>
          <w:rFonts w:ascii="Tahoma" w:hAnsi="Tahoma" w:cs="Tahoma"/>
          <w:i/>
          <w:sz w:val="18"/>
          <w:szCs w:val="20"/>
        </w:rPr>
        <w:t xml:space="preserve"> y ecogenicidad incrementada </w:t>
      </w:r>
      <w:r w:rsidRPr="00235B0E">
        <w:rPr>
          <w:rFonts w:ascii="Tahoma" w:hAnsi="Tahoma" w:cs="Tahoma"/>
          <w:i/>
          <w:sz w:val="18"/>
          <w:szCs w:val="20"/>
        </w:rPr>
        <w:t>apreciándose adecuada diferenciación c</w:t>
      </w:r>
      <w:r>
        <w:rPr>
          <w:rFonts w:ascii="Tahoma" w:hAnsi="Tahoma" w:cs="Tahoma"/>
          <w:i/>
          <w:sz w:val="18"/>
          <w:szCs w:val="20"/>
        </w:rPr>
        <w:t>ó</w:t>
      </w:r>
      <w:r w:rsidRPr="00235B0E">
        <w:rPr>
          <w:rFonts w:ascii="Tahoma" w:hAnsi="Tahoma" w:cs="Tahoma"/>
          <w:i/>
          <w:sz w:val="18"/>
          <w:szCs w:val="20"/>
        </w:rPr>
        <w:t>rtico medular, sin evidencia de masas sólidas ni qu</w:t>
      </w:r>
      <w:r>
        <w:rPr>
          <w:rFonts w:ascii="Tahoma" w:hAnsi="Tahoma" w:cs="Tahoma"/>
          <w:i/>
          <w:sz w:val="18"/>
          <w:szCs w:val="20"/>
        </w:rPr>
        <w:t>í</w:t>
      </w:r>
      <w:r w:rsidRPr="00235B0E">
        <w:rPr>
          <w:rFonts w:ascii="Tahoma" w:hAnsi="Tahoma" w:cs="Tahoma"/>
          <w:i/>
          <w:sz w:val="18"/>
          <w:szCs w:val="20"/>
        </w:rPr>
        <w:t>sticas.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 xml:space="preserve">Espesor parenquimal aumentado y aspecto edematoso mide </w:t>
      </w:r>
      <w:r>
        <w:rPr>
          <w:rFonts w:ascii="Tahoma" w:hAnsi="Tahoma" w:cs="Tahoma"/>
          <w:i/>
          <w:sz w:val="18"/>
          <w:szCs w:val="20"/>
        </w:rPr>
        <w:t>24</w:t>
      </w:r>
      <w:r w:rsidRPr="00235B0E">
        <w:rPr>
          <w:rFonts w:ascii="Tahoma" w:hAnsi="Tahoma" w:cs="Tahoma"/>
          <w:i/>
          <w:sz w:val="18"/>
          <w:szCs w:val="20"/>
        </w:rPr>
        <w:t>mm.</w:t>
      </w: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Impresiona liquido libre laminar perirrenal.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Pr="00235B0E" w:rsidRDefault="00097D89" w:rsidP="00097D89">
      <w:pPr>
        <w:jc w:val="both"/>
        <w:outlineLvl w:val="0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b/>
          <w:bCs/>
          <w:i/>
          <w:sz w:val="18"/>
          <w:szCs w:val="20"/>
          <w:u w:val="single"/>
        </w:rPr>
        <w:t>RIÑON IZQUIERDO:</w:t>
      </w:r>
      <w:r w:rsidRPr="00235B0E">
        <w:rPr>
          <w:rFonts w:ascii="Tahoma" w:hAnsi="Tahoma" w:cs="Tahoma"/>
          <w:b/>
          <w:bCs/>
          <w:i/>
          <w:sz w:val="18"/>
          <w:szCs w:val="20"/>
        </w:rPr>
        <w:t xml:space="preserve"> </w:t>
      </w:r>
      <w:r w:rsidRPr="00235B0E">
        <w:rPr>
          <w:rFonts w:ascii="Tahoma" w:hAnsi="Tahoma" w:cs="Tahoma"/>
          <w:i/>
          <w:sz w:val="18"/>
          <w:szCs w:val="20"/>
        </w:rPr>
        <w:t>De situación y localización habitual.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>Mantiene su forma típica y sus contornos son regulares y lisos.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 xml:space="preserve">Su tamaño es compatible con la edad del paciente, siendo sus medidas de </w:t>
      </w:r>
      <w:r>
        <w:rPr>
          <w:rFonts w:ascii="Tahoma" w:hAnsi="Tahoma" w:cs="Tahoma"/>
          <w:i/>
          <w:sz w:val="18"/>
          <w:szCs w:val="20"/>
        </w:rPr>
        <w:t>100</w:t>
      </w:r>
      <w:r w:rsidRPr="00235B0E">
        <w:rPr>
          <w:rFonts w:ascii="Tahoma" w:hAnsi="Tahoma" w:cs="Tahoma"/>
          <w:i/>
          <w:sz w:val="18"/>
          <w:szCs w:val="20"/>
        </w:rPr>
        <w:t xml:space="preserve"> x </w:t>
      </w:r>
      <w:r>
        <w:rPr>
          <w:rFonts w:ascii="Tahoma" w:hAnsi="Tahoma" w:cs="Tahoma"/>
          <w:i/>
          <w:sz w:val="18"/>
          <w:szCs w:val="20"/>
        </w:rPr>
        <w:t>50</w:t>
      </w:r>
      <w:r w:rsidRPr="00235B0E">
        <w:rPr>
          <w:rFonts w:ascii="Tahoma" w:hAnsi="Tahoma" w:cs="Tahoma"/>
          <w:i/>
          <w:sz w:val="18"/>
          <w:szCs w:val="20"/>
        </w:rPr>
        <w:t>mm para sus diámetros longitudinal y anteroposterior.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proofErr w:type="gramStart"/>
      <w:r w:rsidRPr="00235B0E">
        <w:rPr>
          <w:rFonts w:ascii="Tahoma" w:hAnsi="Tahoma" w:cs="Tahoma"/>
          <w:i/>
          <w:sz w:val="18"/>
          <w:szCs w:val="20"/>
        </w:rPr>
        <w:t>Seno</w:t>
      </w:r>
      <w:proofErr w:type="gramEnd"/>
      <w:r w:rsidRPr="00235B0E">
        <w:rPr>
          <w:rFonts w:ascii="Tahoma" w:hAnsi="Tahoma" w:cs="Tahoma"/>
          <w:i/>
          <w:sz w:val="18"/>
          <w:szCs w:val="20"/>
        </w:rPr>
        <w:t xml:space="preserve"> renal ecogénico, sistema colector sin alteraciones.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>Hilio renal conservado.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>Parénquima de ecogenicidad homogénea, apreciándose adecuada diferenciación c</w:t>
      </w:r>
      <w:r>
        <w:rPr>
          <w:rFonts w:ascii="Tahoma" w:hAnsi="Tahoma" w:cs="Tahoma"/>
          <w:i/>
          <w:sz w:val="18"/>
          <w:szCs w:val="20"/>
        </w:rPr>
        <w:t>ó</w:t>
      </w:r>
      <w:r w:rsidRPr="00235B0E">
        <w:rPr>
          <w:rFonts w:ascii="Tahoma" w:hAnsi="Tahoma" w:cs="Tahoma"/>
          <w:i/>
          <w:sz w:val="18"/>
          <w:szCs w:val="20"/>
        </w:rPr>
        <w:t>rtico medular, sin evidencia de masas sólidas ni qu</w:t>
      </w:r>
      <w:r>
        <w:rPr>
          <w:rFonts w:ascii="Tahoma" w:hAnsi="Tahoma" w:cs="Tahoma"/>
          <w:i/>
          <w:sz w:val="18"/>
          <w:szCs w:val="20"/>
        </w:rPr>
        <w:t>í</w:t>
      </w:r>
      <w:r w:rsidRPr="00235B0E">
        <w:rPr>
          <w:rFonts w:ascii="Tahoma" w:hAnsi="Tahoma" w:cs="Tahoma"/>
          <w:i/>
          <w:sz w:val="18"/>
          <w:szCs w:val="20"/>
        </w:rPr>
        <w:t>sticas.</w:t>
      </w:r>
      <w:r>
        <w:rPr>
          <w:rFonts w:ascii="Tahoma" w:hAnsi="Tahoma" w:cs="Tahoma"/>
          <w:i/>
          <w:sz w:val="18"/>
          <w:szCs w:val="20"/>
        </w:rPr>
        <w:t xml:space="preserve"> </w:t>
      </w:r>
      <w:r w:rsidRPr="00235B0E">
        <w:rPr>
          <w:rFonts w:ascii="Tahoma" w:hAnsi="Tahoma" w:cs="Tahoma"/>
          <w:i/>
          <w:sz w:val="18"/>
          <w:szCs w:val="20"/>
        </w:rPr>
        <w:t xml:space="preserve">Espesor parenquimal mide </w:t>
      </w:r>
      <w:r>
        <w:rPr>
          <w:rFonts w:ascii="Tahoma" w:hAnsi="Tahoma" w:cs="Tahoma"/>
          <w:i/>
          <w:sz w:val="18"/>
          <w:szCs w:val="20"/>
        </w:rPr>
        <w:t>17</w:t>
      </w:r>
      <w:r w:rsidRPr="00235B0E">
        <w:rPr>
          <w:rFonts w:ascii="Tahoma" w:hAnsi="Tahoma" w:cs="Tahoma"/>
          <w:i/>
          <w:sz w:val="18"/>
          <w:szCs w:val="20"/>
        </w:rPr>
        <w:t>mm.</w:t>
      </w:r>
    </w:p>
    <w:p w:rsidR="00097D89" w:rsidRPr="00235B0E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Pr="00235B0E" w:rsidRDefault="00097D89" w:rsidP="00097D89">
      <w:pPr>
        <w:jc w:val="both"/>
        <w:outlineLvl w:val="0"/>
        <w:rPr>
          <w:rFonts w:ascii="Arial Black" w:hAnsi="Arial Black" w:cs="Tahoma"/>
          <w:bCs/>
          <w:i/>
          <w:sz w:val="18"/>
          <w:szCs w:val="20"/>
          <w:u w:val="single"/>
        </w:rPr>
      </w:pPr>
      <w:r w:rsidRPr="00235B0E">
        <w:rPr>
          <w:rFonts w:ascii="Arial Black" w:hAnsi="Arial Black" w:cs="Tahoma"/>
          <w:bCs/>
          <w:i/>
          <w:sz w:val="18"/>
          <w:szCs w:val="20"/>
          <w:u w:val="single"/>
        </w:rPr>
        <w:t>HALLAZGOS ECOGRÁFICOS:</w:t>
      </w:r>
    </w:p>
    <w:p w:rsidR="00097D89" w:rsidRPr="00235B0E" w:rsidRDefault="00097D89" w:rsidP="00097D89">
      <w:pPr>
        <w:jc w:val="both"/>
        <w:rPr>
          <w:rFonts w:ascii="Tahoma" w:hAnsi="Tahoma" w:cs="Tahoma"/>
          <w:b/>
          <w:bCs/>
          <w:i/>
          <w:sz w:val="18"/>
          <w:szCs w:val="20"/>
        </w:rPr>
      </w:pPr>
    </w:p>
    <w:p w:rsidR="00097D89" w:rsidRDefault="00097D89" w:rsidP="00097D89">
      <w:pPr>
        <w:numPr>
          <w:ilvl w:val="0"/>
          <w:numId w:val="2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 xml:space="preserve">HIDROURETERONEFROSIS DERECHA CONDICIONADO </w:t>
      </w:r>
      <w:r w:rsidRPr="00235B0E">
        <w:rPr>
          <w:rFonts w:ascii="Tahoma" w:hAnsi="Tahoma" w:cs="Tahoma"/>
          <w:i/>
          <w:sz w:val="18"/>
          <w:szCs w:val="20"/>
        </w:rPr>
        <w:t>POR LITIASIS EN URETER</w:t>
      </w:r>
      <w:r>
        <w:rPr>
          <w:rFonts w:ascii="Tahoma" w:hAnsi="Tahoma" w:cs="Tahoma"/>
          <w:i/>
          <w:sz w:val="18"/>
          <w:szCs w:val="20"/>
        </w:rPr>
        <w:t xml:space="preserve"> DISTAL (UROPATIA OBSTRUCTIVA).</w:t>
      </w:r>
    </w:p>
    <w:p w:rsidR="00097D89" w:rsidRDefault="00097D89" w:rsidP="00097D89">
      <w:pPr>
        <w:numPr>
          <w:ilvl w:val="0"/>
          <w:numId w:val="2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UROLITIASIS DERECHA.</w:t>
      </w:r>
    </w:p>
    <w:p w:rsidR="00097D89" w:rsidRPr="00235B0E" w:rsidRDefault="00097D89" w:rsidP="00097D89">
      <w:pPr>
        <w:numPr>
          <w:ilvl w:val="0"/>
          <w:numId w:val="2"/>
        </w:num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>RIÑON IZQUIERDO ECOGRAFICAMENTE CONSERVADO.</w:t>
      </w:r>
    </w:p>
    <w:p w:rsidR="00097D89" w:rsidRDefault="00097D89" w:rsidP="00097D89">
      <w:pPr>
        <w:ind w:left="360"/>
        <w:jc w:val="both"/>
        <w:rPr>
          <w:rFonts w:ascii="Tahoma" w:hAnsi="Tahoma" w:cs="Tahoma"/>
          <w:i/>
          <w:sz w:val="18"/>
          <w:szCs w:val="20"/>
        </w:rPr>
      </w:pPr>
    </w:p>
    <w:p w:rsidR="00097D89" w:rsidRPr="00235B0E" w:rsidRDefault="00097D89" w:rsidP="00097D89">
      <w:pPr>
        <w:ind w:left="360"/>
        <w:jc w:val="both"/>
        <w:rPr>
          <w:rFonts w:ascii="Tahoma" w:hAnsi="Tahoma" w:cs="Tahoma"/>
          <w:i/>
          <w:sz w:val="18"/>
          <w:szCs w:val="20"/>
        </w:rPr>
      </w:pP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 w:rsidRPr="00235B0E">
        <w:rPr>
          <w:rFonts w:ascii="Tahoma" w:hAnsi="Tahoma" w:cs="Tahoma"/>
          <w:i/>
          <w:sz w:val="18"/>
          <w:szCs w:val="20"/>
        </w:rPr>
        <w:t xml:space="preserve">S/S CORRELACIONAR CON DATOS CLINICOS Y </w:t>
      </w:r>
      <w:r>
        <w:rPr>
          <w:rFonts w:ascii="Tahoma" w:hAnsi="Tahoma" w:cs="Tahoma"/>
          <w:i/>
          <w:sz w:val="18"/>
          <w:szCs w:val="20"/>
        </w:rPr>
        <w:t>CONTROL POSTERIOR.</w:t>
      </w: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ATENTAMENTE,</w:t>
      </w: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97D89" w:rsidRDefault="00097D89" w:rsidP="00097D89">
      <w:pPr>
        <w:jc w:val="both"/>
        <w:rPr>
          <w:rFonts w:ascii="Tahoma" w:hAnsi="Tahoma" w:cs="Tahoma"/>
          <w:i/>
          <w:sz w:val="18"/>
          <w:szCs w:val="20"/>
        </w:rPr>
      </w:pPr>
    </w:p>
    <w:p w:rsidR="0004373B" w:rsidRPr="00097D89" w:rsidRDefault="0004373B" w:rsidP="00097D89">
      <w:pPr>
        <w:rPr>
          <w:rFonts w:eastAsia="Batang"/>
        </w:rPr>
      </w:pPr>
    </w:p>
    <w:sectPr w:rsidR="0004373B" w:rsidRPr="00097D89" w:rsidSect="00235B0E">
      <w:pgSz w:w="12240" w:h="15840"/>
      <w:pgMar w:top="1418" w:right="1080" w:bottom="1418" w:left="216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97D89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2BC8A0-4D6E-456F-B7AA-196EB84F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097D89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2010-09-25T18:21:00Z</cp:lastPrinted>
  <dcterms:created xsi:type="dcterms:W3CDTF">2016-02-10T16:46:00Z</dcterms:created>
  <dcterms:modified xsi:type="dcterms:W3CDTF">2019-03-20T15:03:00Z</dcterms:modified>
</cp:coreProperties>
</file>