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F3D7D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F3D7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TERESA DE JESUS MEDINA PANDURO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FF3D7D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F3D7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F3D7D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F3D7D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aumentado, m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  <w:r w:rsidR="00FF3D7D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</w:p>
    <w:p w:rsidR="00FF3D7D" w:rsidRDefault="00FF3D7D" w:rsidP="00FF3D7D">
      <w:pPr>
        <w:pStyle w:val="Ttulo3"/>
        <w:spacing w:before="0" w:after="0"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387543" w:rsidRPr="00382B8C" w:rsidRDefault="00387543" w:rsidP="00FF3D7D">
      <w:pPr>
        <w:pStyle w:val="Ttulo3"/>
        <w:spacing w:before="0" w:after="0"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FF3D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92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FF3D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71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F3D7D" w:rsidRDefault="00387543" w:rsidP="00FF3D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60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FF3D7D" w:rsidP="00FF3D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uterino: 205cc.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F3D7D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amplia colección anecogenica con finos ecos internos de baja amplitud cuyo diámetro es de 62 x 55 x 29mm., y volumen aproximado de 52cc.</w:t>
      </w:r>
    </w:p>
    <w:p w:rsidR="00FF3D7D" w:rsidRDefault="00FF3D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Asimismo se objetiva en cavidad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multiples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imágenes hipoecogénicas en banda y trayecto lineal.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FF3D7D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="00FF3D7D">
        <w:rPr>
          <w:rFonts w:ascii="Tahoma" w:hAnsi="Tahoma" w:cs="Arial"/>
          <w:bCs/>
          <w:i/>
          <w:color w:val="000000"/>
          <w:sz w:val="20"/>
          <w:szCs w:val="20"/>
        </w:rPr>
        <w:t>Impresiona de bordes irregulares y ecotextura finamente heterogénea.</w:t>
      </w:r>
    </w:p>
    <w:p w:rsidR="001E76F0" w:rsidRPr="00382B8C" w:rsidRDefault="00FF3D7D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logra diferencia interfase de la capa endocervical.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Ovario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derecho mide 41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FF3D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Evidencia de 6 – 7 imágenes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simples &lt;12mm.,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Ovario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izquierdo mide 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complejas</w:t>
      </w:r>
      <w:r w:rsidR="00FF3D7D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FF3D7D">
        <w:rPr>
          <w:rFonts w:ascii="Tahoma" w:hAnsi="Tahoma" w:cs="Arial"/>
          <w:i/>
          <w:color w:val="000000"/>
          <w:sz w:val="20"/>
          <w:szCs w:val="20"/>
        </w:rPr>
        <w:t>complejas</w:t>
      </w:r>
      <w:proofErr w:type="spellEnd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FF3D7D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FF3D7D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FF3D7D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F3D7D" w:rsidRDefault="00FF3D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HEMATOMETRA. SINEQUIAS EN CAVIDAD UTERINAS.</w:t>
      </w:r>
    </w:p>
    <w:p w:rsidR="00FF3D7D" w:rsidRDefault="00FF3D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CERVIX DE BORDES IRREGULARES Y ECOTEXTURA HETEROGENEA DE EAD.</w:t>
      </w:r>
    </w:p>
    <w:p w:rsidR="00387543" w:rsidRPr="00382B8C" w:rsidRDefault="001E76F0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FF3D7D">
        <w:rPr>
          <w:rFonts w:ascii="Tahoma" w:hAnsi="Tahoma" w:cs="Arial"/>
          <w:i/>
          <w:color w:val="000000"/>
          <w:sz w:val="20"/>
          <w:szCs w:val="20"/>
        </w:rPr>
        <w:t>SIN IMÁGENES DE PATOLOGIA.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F3D7D" w:rsidRPr="00382B8C" w:rsidRDefault="00FF3D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 Y EVALUACION POR LA ESPECIALIDAD.</w:t>
      </w:r>
    </w:p>
    <w:p w:rsidR="00FF3D7D" w:rsidRDefault="00FF3D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D7D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679C3F-F6E7-4D23-8F24-E2DC8CF2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2019-04-14T00:15:00Z</dcterms:modified>
</cp:coreProperties>
</file>