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XIMENA CAROLINA ARMAS ALIAGA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086A6E" w:rsidRDefault="00C66697" w:rsidP="00296ABF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F70796" w:rsidRDefault="00F70796" w:rsidP="00F70796">
      <w:pPr>
        <w:rPr>
          <w:rFonts w:ascii="Tahoma" w:hAnsi="Tahoma"/>
          <w:i/>
        </w:rPr>
      </w:pPr>
    </w:p>
    <w:p w:rsidR="00113C72" w:rsidRPr="001F2CED" w:rsidRDefault="00113C72" w:rsidP="00113C72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i/>
          <w:color w:val="000000"/>
          <w:sz w:val="18"/>
          <w:szCs w:val="18"/>
        </w:rPr>
        <w:t>Hígado:</w:t>
      </w:r>
      <w:r w:rsidRPr="001F2CED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</w:t>
      </w:r>
    </w:p>
    <w:p w:rsidR="00113C72" w:rsidRPr="001F2CED" w:rsidRDefault="00113C72" w:rsidP="00113C72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b w:val="0"/>
          <w:i/>
          <w:color w:val="000000"/>
          <w:sz w:val="18"/>
          <w:szCs w:val="18"/>
        </w:rPr>
        <w:t>De forma, situación y tamaño conservado, el lóbulo hepático derecho mide: 1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27 </w:t>
      </w:r>
      <w:r w:rsidRPr="001F2CED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mm de longitud. Presenta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incremento difuso de la </w:t>
      </w:r>
      <w:r w:rsidRPr="001F2CED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ecogenicidad parenquimal sin presencia de imágenes compatibles con procesos invasivos y/o expansivos. Espacio de Morrison libre de colecciones. Vías biliares, venas y ramas portales </w:t>
      </w:r>
      <w:proofErr w:type="spellStart"/>
      <w:r w:rsidRPr="001F2CED">
        <w:rPr>
          <w:rFonts w:ascii="Tahoma" w:hAnsi="Tahoma" w:cs="Tahoma"/>
          <w:b w:val="0"/>
          <w:i/>
          <w:color w:val="000000"/>
          <w:sz w:val="18"/>
          <w:szCs w:val="18"/>
        </w:rPr>
        <w:t>intrahepáticas</w:t>
      </w:r>
      <w:proofErr w:type="spellEnd"/>
      <w:r w:rsidRPr="001F2CED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calibre normal.  Porta principal mide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>8</w:t>
      </w:r>
      <w:r w:rsidRPr="001F2CED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</w:t>
      </w:r>
      <w:proofErr w:type="spellStart"/>
      <w:r w:rsidRPr="001F2CED">
        <w:rPr>
          <w:rFonts w:ascii="Tahoma" w:hAnsi="Tahoma" w:cs="Tahoma"/>
          <w:b w:val="0"/>
          <w:i/>
          <w:color w:val="000000"/>
          <w:sz w:val="18"/>
          <w:szCs w:val="18"/>
        </w:rPr>
        <w:t>mm.</w:t>
      </w:r>
      <w:proofErr w:type="spellEnd"/>
      <w:r w:rsidRPr="001F2CED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 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Piriforme y distendida, siendo sus medidas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65 </w:t>
      </w: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25 </w:t>
      </w: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mm </w:t>
      </w:r>
      <w:r>
        <w:rPr>
          <w:rFonts w:ascii="Tahoma" w:hAnsi="Tahoma" w:cs="Tahoma"/>
          <w:i/>
          <w:color w:val="000000"/>
          <w:sz w:val="18"/>
          <w:szCs w:val="18"/>
        </w:rPr>
        <w:t>e</w:t>
      </w:r>
      <w:r w:rsidRPr="001F2CED">
        <w:rPr>
          <w:rFonts w:ascii="Tahoma" w:hAnsi="Tahoma" w:cs="Tahoma"/>
          <w:i/>
          <w:color w:val="000000"/>
          <w:sz w:val="18"/>
          <w:szCs w:val="18"/>
        </w:rPr>
        <w:t>n los diámetros longitudinal y AP. Sus paredes se muestran conservadas (</w:t>
      </w:r>
      <w:r>
        <w:rPr>
          <w:rFonts w:ascii="Tahoma" w:hAnsi="Tahoma" w:cs="Tahoma"/>
          <w:i/>
          <w:color w:val="000000"/>
          <w:sz w:val="18"/>
          <w:szCs w:val="18"/>
        </w:rPr>
        <w:t>2</w:t>
      </w: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 mm). 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En su interior se aprecian múltiples imágenes hiperecogénicas con sombra </w:t>
      </w:r>
      <w:proofErr w:type="spellStart"/>
      <w:r w:rsidRPr="001F2CED">
        <w:rPr>
          <w:rFonts w:ascii="Tahoma" w:hAnsi="Tahoma" w:cs="Tahoma"/>
          <w:i/>
          <w:color w:val="000000"/>
          <w:sz w:val="18"/>
          <w:szCs w:val="18"/>
        </w:rPr>
        <w:t>sonica</w:t>
      </w:r>
      <w:proofErr w:type="spellEnd"/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 posterior siendo la mayor de 8mm., de diámetro. Colédoco proximal libre de cálculos, mide 3mm.</w:t>
      </w:r>
    </w:p>
    <w:p w:rsidR="00113C72" w:rsidRPr="001F2CED" w:rsidRDefault="00113C72" w:rsidP="00113C7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13C72" w:rsidRPr="001F2CED" w:rsidRDefault="00113C72" w:rsidP="00113C7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i/>
          <w:color w:val="000000"/>
          <w:sz w:val="18"/>
          <w:szCs w:val="18"/>
        </w:rPr>
        <w:t>Mide 22mm de diámetro AP a nivel de la cabeza.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3C72" w:rsidRPr="001F2CED" w:rsidRDefault="00113C72" w:rsidP="00113C7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b/>
          <w:i/>
          <w:color w:val="000000"/>
          <w:sz w:val="18"/>
          <w:szCs w:val="18"/>
        </w:rPr>
        <w:t>Bazo: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Estructura y parénquima homogéneo, bordes regulares y lisos, no presenta procesos invasivos y/o expansivos ni calcificaciones. Mide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83 </w:t>
      </w:r>
      <w:r w:rsidRPr="001F2CED">
        <w:rPr>
          <w:rFonts w:ascii="Tahoma" w:hAnsi="Tahoma" w:cs="Tahoma"/>
          <w:i/>
          <w:color w:val="000000"/>
          <w:sz w:val="18"/>
          <w:szCs w:val="18"/>
        </w:rPr>
        <w:t>mm de longitud.</w:t>
      </w:r>
    </w:p>
    <w:p w:rsidR="00113C72" w:rsidRPr="001F2CED" w:rsidRDefault="00113C72" w:rsidP="00113C7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13C72" w:rsidRPr="001F2CED" w:rsidRDefault="00113C72" w:rsidP="00113C7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b/>
          <w:i/>
          <w:color w:val="000000"/>
          <w:sz w:val="18"/>
          <w:szCs w:val="18"/>
        </w:rPr>
        <w:t>Estomago: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 w:rsidRPr="001F2CED"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3mm., de espesor mayor (valor referencial: &lt;5mm), patrón mucoso de ecogenicidad conservada. Demás compartimentos del </w:t>
      </w:r>
      <w:proofErr w:type="spellStart"/>
      <w:r w:rsidRPr="001F2CED">
        <w:rPr>
          <w:rFonts w:ascii="Tahoma" w:hAnsi="Tahoma" w:cs="Tahoma"/>
          <w:i/>
          <w:color w:val="000000"/>
          <w:sz w:val="18"/>
          <w:szCs w:val="18"/>
        </w:rPr>
        <w:t>estomago</w:t>
      </w:r>
      <w:proofErr w:type="spellEnd"/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 no valorables por esta modalidad diagnostica.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b/>
          <w:i/>
          <w:color w:val="000000"/>
          <w:sz w:val="18"/>
          <w:szCs w:val="18"/>
        </w:rPr>
        <w:t xml:space="preserve">Arteria </w:t>
      </w:r>
      <w:proofErr w:type="spellStart"/>
      <w:r w:rsidRPr="001F2CED">
        <w:rPr>
          <w:rFonts w:ascii="Tahoma" w:hAnsi="Tahoma" w:cs="Tahoma"/>
          <w:b/>
          <w:i/>
          <w:color w:val="000000"/>
          <w:sz w:val="18"/>
          <w:szCs w:val="18"/>
        </w:rPr>
        <w:t>Aórta</w:t>
      </w:r>
      <w:proofErr w:type="spellEnd"/>
      <w:r w:rsidRPr="001F2CED">
        <w:rPr>
          <w:rFonts w:ascii="Tahoma" w:hAnsi="Tahoma" w:cs="Tahoma"/>
          <w:b/>
          <w:i/>
          <w:color w:val="000000"/>
          <w:sz w:val="18"/>
          <w:szCs w:val="18"/>
        </w:rPr>
        <w:t xml:space="preserve"> Abdominal y vena cava inferior</w:t>
      </w:r>
      <w:r w:rsidRPr="001F2CED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3C72" w:rsidRPr="001F2CED" w:rsidRDefault="00113C72" w:rsidP="00113C7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b/>
          <w:i/>
          <w:color w:val="000000"/>
          <w:sz w:val="18"/>
          <w:szCs w:val="18"/>
        </w:rPr>
        <w:t>IDx:</w:t>
      </w:r>
    </w:p>
    <w:p w:rsidR="00113C72" w:rsidRPr="001F2CED" w:rsidRDefault="00113C72" w:rsidP="00113C72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113C72" w:rsidRDefault="00113C72" w:rsidP="00113C72">
      <w:pPr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HALLAZGOS ECOGRAFICOS COMPATIBLES CON LITIASIS VESICULAR.</w:t>
      </w:r>
    </w:p>
    <w:p w:rsidR="00113C72" w:rsidRPr="001F2CED" w:rsidRDefault="00113C72" w:rsidP="00113C72">
      <w:pPr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ESTEATOSIS DIFUSA LEVE (GRADO I). </w:t>
      </w:r>
    </w:p>
    <w:p w:rsidR="00113C72" w:rsidRPr="001F2CED" w:rsidRDefault="00113C72" w:rsidP="00113C72">
      <w:pPr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CONSERVADOS.</w:t>
      </w:r>
    </w:p>
    <w:p w:rsidR="00113C72" w:rsidRPr="001F2CED" w:rsidRDefault="00113C72" w:rsidP="00113C72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3C72" w:rsidRPr="001F2CED" w:rsidRDefault="00113C72" w:rsidP="00113C72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F2CED">
        <w:rPr>
          <w:rFonts w:ascii="Tahoma" w:hAnsi="Tahoma" w:cs="Tahoma"/>
          <w:i/>
          <w:color w:val="000000"/>
          <w:sz w:val="18"/>
          <w:szCs w:val="18"/>
        </w:rPr>
        <w:t>S/S CORRELACIONAR CON DATOS CLINICOS Y CONTROL POSTERIOR.</w:t>
      </w:r>
    </w:p>
    <w:p w:rsidR="00113C72" w:rsidRPr="001F2CED" w:rsidRDefault="00113C72" w:rsidP="00113C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3C72" w:rsidRPr="00296ABF" w:rsidRDefault="00113C72" w:rsidP="00F70796">
      <w:pPr>
        <w:rPr>
          <w:rFonts w:ascii="Tahoma" w:hAnsi="Tahoma"/>
          <w:i/>
        </w:rPr>
      </w:pPr>
      <w:bookmarkStart w:id="0" w:name="_GoBack"/>
      <w:bookmarkEnd w:id="0"/>
    </w:p>
    <w:sectPr w:rsidR="00113C7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3C72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0A5A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rsid w:val="00113C72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rayos x</cp:lastModifiedBy>
  <cp:revision>11</cp:revision>
  <cp:lastPrinted>2005-10-24T14:43:00Z</cp:lastPrinted>
  <dcterms:created xsi:type="dcterms:W3CDTF">2016-02-10T16:05:00Z</dcterms:created>
  <dcterms:modified xsi:type="dcterms:W3CDTF">2019-03-26T16:37:00Z</dcterms:modified>
</cp:coreProperties>
</file>