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01" w:rsidRDefault="00DB6A01" w:rsidP="00DB6A01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DB6A01" w:rsidRDefault="00DB6A01" w:rsidP="00DB6A01">
      <w:pPr>
        <w:rPr>
          <w:rFonts w:ascii="Tahoma" w:hAnsi="Tahoma" w:cs="Tahoma"/>
          <w:i/>
          <w:color w:val="000000"/>
        </w:rPr>
      </w:pPr>
    </w:p>
    <w:p w:rsidR="00DB6A01" w:rsidRDefault="00DB6A01" w:rsidP="00DB6A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LLAMOCA YUPAN XIOMARA KAREN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B6A01" w:rsidRDefault="00DB6A01" w:rsidP="00DB6A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B6A01" w:rsidRDefault="00DB6A01" w:rsidP="00DB6A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B6A01" w:rsidRDefault="00DB6A01" w:rsidP="00DB6A0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18/03/2019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B6A01" w:rsidRDefault="00DB6A01" w:rsidP="00DB6A0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B6A01" w:rsidRDefault="00DB6A01" w:rsidP="00DB6A01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ULTRASONOGRAFICO REALIZADO CON ECOGRAFO MARCA ESAOTE MODELO MyLAB 60 EN ESCALA DE GRISES UTILIZANDO TRANSDUCTOR CONVEXO Y LINEAL MULTIFRECUENCIAL PARA </w:t>
      </w:r>
      <w:smartTag w:uri="urn:schemas-microsoft-com:office:smarttags" w:element="PersonName">
        <w:smartTagPr>
          <w:attr w:name="ProductID" w:val="LA EVALUACION DEL"/>
        </w:smartTagPr>
        <w:r>
          <w:rPr>
            <w:rFonts w:ascii="Arial Black" w:hAnsi="Arial Black" w:cs="Tahoma"/>
            <w:b w:val="0"/>
            <w:i/>
            <w:noProof/>
            <w:color w:val="000000"/>
            <w:sz w:val="18"/>
            <w:szCs w:val="20"/>
          </w:rPr>
          <w:t>LA EVALUACION DEL</w:t>
        </w:r>
      </w:smartTag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ABDOMEN SUPERIOR Y FOSA ILIACA DERECHA, MUESTRA:</w:t>
      </w:r>
    </w:p>
    <w:p w:rsidR="00DB6A01" w:rsidRDefault="00DB6A01" w:rsidP="00DB6A01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DB6A01" w:rsidRDefault="00DB6A01" w:rsidP="00DB6A01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Hígado:</w:t>
      </w:r>
      <w:r>
        <w:rPr>
          <w:rFonts w:ascii="Tahoma" w:hAnsi="Tahoma" w:cs="Tahoma"/>
          <w:b w:val="0"/>
          <w:i/>
          <w:color w:val="000000"/>
          <w:sz w:val="18"/>
          <w:szCs w:val="20"/>
        </w:rPr>
        <w:t xml:space="preserve"> De situación y tamaño aumentado en atención al grupo etario, mide 140mm de longitud a nivel del LHD. Presenta adecuada ecogenicidad parenquimal sin presencia de imágenes compatibles con procesos invasivos y/o expansivos. Espacio de Morrison libre de colecciones. Vías biliares, venas y ramas portales intrahepáticas de calibre normal.  Porta principal mide 6mm.  </w:t>
      </w:r>
    </w:p>
    <w:p w:rsidR="00DB6A01" w:rsidRDefault="00DB6A01" w:rsidP="00DB6A0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DB6A01" w:rsidRDefault="00DB6A01" w:rsidP="00DB6A0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b/>
          <w:i/>
          <w:color w:val="000000"/>
          <w:sz w:val="18"/>
          <w:szCs w:val="20"/>
        </w:rPr>
        <w:t>Vesícula biliar: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Piriforme y adecuadamente distendida, siendo sus medidas de 67 x 30mm., en longitudinal y AP. Sus paredes se muestran conservadas (2mm). Muestra al interior ecos internos de baja amplitud los cuales se organizan a nivel del cuello vesicular.</w:t>
      </w:r>
    </w:p>
    <w:p w:rsidR="00DB6A01" w:rsidRDefault="00DB6A01" w:rsidP="00DB6A0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Colédoco proximal libre de cálculos, mide 2mm.</w:t>
      </w:r>
    </w:p>
    <w:p w:rsidR="00DB6A01" w:rsidRDefault="00DB6A01" w:rsidP="00DB6A01">
      <w:pPr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DB6A01" w:rsidRDefault="00DB6A01" w:rsidP="00DB6A0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b/>
          <w:i/>
          <w:color w:val="000000"/>
          <w:sz w:val="18"/>
          <w:szCs w:val="20"/>
        </w:rPr>
        <w:t xml:space="preserve">Páncreas: </w:t>
      </w:r>
      <w:r>
        <w:rPr>
          <w:rFonts w:ascii="Tahoma" w:hAnsi="Tahoma" w:cs="Tahoma"/>
          <w:i/>
          <w:color w:val="000000"/>
          <w:sz w:val="18"/>
          <w:szCs w:val="20"/>
        </w:rPr>
        <w:t>De forma característica conservada y ecogenicidad parenquimal homogénea. No presenta formaciones nodulares ni quistes. Mide 16mm de diámetro AP a nivel de la cabeza.</w:t>
      </w:r>
    </w:p>
    <w:p w:rsidR="00DB6A01" w:rsidRDefault="00DB6A01" w:rsidP="00DB6A0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DB6A01" w:rsidRDefault="00DB6A01" w:rsidP="00DB6A0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b/>
          <w:i/>
          <w:color w:val="000000"/>
          <w:sz w:val="18"/>
          <w:szCs w:val="20"/>
        </w:rPr>
        <w:t xml:space="preserve">Bazo: </w:t>
      </w:r>
      <w:r>
        <w:rPr>
          <w:rFonts w:ascii="Tahoma" w:hAnsi="Tahoma" w:cs="Tahoma"/>
          <w:i/>
          <w:color w:val="000000"/>
          <w:sz w:val="18"/>
          <w:szCs w:val="20"/>
        </w:rPr>
        <w:t>Estructura y parénquima homogéneo, bordes regulares y lisos, no presenta procesos invasivos y/o expansivos ni calcificaciones. Mide 66mm de longitud.</w:t>
      </w:r>
    </w:p>
    <w:p w:rsidR="00DB6A01" w:rsidRDefault="00DB6A01" w:rsidP="00DB6A01">
      <w:pPr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DB6A01" w:rsidRDefault="00DB6A01" w:rsidP="00DB6A0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b/>
          <w:i/>
          <w:color w:val="000000"/>
          <w:sz w:val="18"/>
          <w:szCs w:val="20"/>
        </w:rPr>
        <w:t xml:space="preserve">Estómago: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Visible a nivel antral visualizándose espesor conservado del plano muscular el cual alcanza 2.9mm., de espesor mayor (valor referencial: &lt;5mm), patrón mucoso de ecogenicidad conservada. Demás compartimentos del estómago no valorables por esta modalidad diagnostica. </w:t>
      </w:r>
    </w:p>
    <w:p w:rsidR="00DB6A01" w:rsidRDefault="00DB6A01" w:rsidP="00DB6A0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DB6A01" w:rsidRDefault="00DB6A01" w:rsidP="00DB6A0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b/>
          <w:i/>
          <w:color w:val="000000"/>
          <w:sz w:val="18"/>
          <w:szCs w:val="20"/>
        </w:rPr>
        <w:t>Aorta y vena cava inferior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de calibre y trayectoria conservada, sus paredes son regulares y lisas.</w:t>
      </w:r>
    </w:p>
    <w:p w:rsidR="00DB6A01" w:rsidRDefault="00DB6A01" w:rsidP="00DB6A0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DB6A01" w:rsidRDefault="00DB6A01" w:rsidP="00DB6A01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b/>
          <w:i/>
          <w:sz w:val="18"/>
          <w:szCs w:val="18"/>
        </w:rPr>
        <w:t>FOSA ILIACA DERECHA:</w:t>
      </w:r>
      <w:r>
        <w:rPr>
          <w:rFonts w:ascii="Tahoma" w:hAnsi="Tahoma"/>
          <w:i/>
          <w:sz w:val="18"/>
          <w:szCs w:val="18"/>
        </w:rPr>
        <w:t xml:space="preserve"> En relación con la región cecal inferior y medial se objetiva 01 imagen hipoecogénica alargada de aspecto vermiforme de 105 x 10mm., de diámetro longitudinal y AP respectivamente, adopta signo ecográfico en “Salchicha” en el corte sagital y “Diana” en corte axial no compresible con sonda ecográfica el cual despierta dolor en la eco pulsión (Mc Burney ecográfico “+”), se aprecia solución de continuidad en su porción media visualizándose colección con finos ecos internos </w:t>
      </w:r>
      <w:proofErr w:type="spellStart"/>
      <w:r>
        <w:rPr>
          <w:rFonts w:ascii="Tahoma" w:hAnsi="Tahoma"/>
          <w:i/>
          <w:sz w:val="18"/>
          <w:szCs w:val="18"/>
        </w:rPr>
        <w:t>periapendicular</w:t>
      </w:r>
      <w:proofErr w:type="spellEnd"/>
      <w:r>
        <w:rPr>
          <w:rFonts w:ascii="Tahoma" w:hAnsi="Tahoma"/>
          <w:i/>
          <w:sz w:val="18"/>
          <w:szCs w:val="18"/>
        </w:rPr>
        <w:t>. Asimismo muestra marcado engrosamiento e hiperatenuación de la meso adyacente.</w:t>
      </w:r>
    </w:p>
    <w:p w:rsidR="00DB6A01" w:rsidRDefault="00DB6A01" w:rsidP="00DB6A01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DB6A01" w:rsidRDefault="00DB6A01" w:rsidP="00DB6A01">
      <w:pPr>
        <w:jc w:val="both"/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:rsidR="00DB6A01" w:rsidRDefault="00DB6A01" w:rsidP="00DB6A01">
      <w:pPr>
        <w:jc w:val="both"/>
        <w:rPr>
          <w:rFonts w:ascii="Tahoma" w:hAnsi="Tahoma" w:cs="Tahoma"/>
          <w:i/>
          <w:color w:val="000000"/>
          <w:sz w:val="18"/>
          <w:szCs w:val="20"/>
          <w:u w:val="single"/>
        </w:rPr>
      </w:pPr>
    </w:p>
    <w:p w:rsidR="00DB6A01" w:rsidRDefault="00DB6A01" w:rsidP="00DB6A01">
      <w:pPr>
        <w:widowControl w:val="0"/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 DESCRITO EN FOSA ILIACA ES COMPATIBLE DE PROCESO INFLAMATORIO APENDICULAR EN FASE AGUDA, IMPRESIONA SOLUCION DE CONTINUIDAD EN SU PORCION MEDIO DISTAL (PERFORACION?), SE ASOCIA A COLECCIÓN PERIAPENDICULAR Y ENGROSAMIENTO DEL MESO ADYACENTE, CONVIENE CORRELACIONAR CON DATOS CLINICOS, EXAMENES DE LABORATORIO Y EVALUACION POR </w:t>
      </w:r>
      <w:smartTag w:uri="urn:schemas-microsoft-com:office:smarttags" w:element="PersonName">
        <w:smartTagPr>
          <w:attr w:name="ProductID" w:val="LA ESPECIALIDAD.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LA ESPECIALIDAD.</w:t>
        </w:r>
      </w:smartTag>
    </w:p>
    <w:p w:rsidR="00DB6A01" w:rsidRDefault="00DB6A01" w:rsidP="00DB6A01">
      <w:pPr>
        <w:widowControl w:val="0"/>
        <w:numPr>
          <w:ilvl w:val="0"/>
          <w:numId w:val="7"/>
        </w:numPr>
        <w:jc w:val="both"/>
        <w:rPr>
          <w:rFonts w:ascii="Arial" w:hAnsi="Arial"/>
          <w:i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HEPATOMEGALIA. SEDIMENTO VESICULAR.</w:t>
      </w:r>
    </w:p>
    <w:p w:rsidR="00DB6A01" w:rsidRDefault="00DB6A01" w:rsidP="00DB6A01">
      <w:pPr>
        <w:widowControl w:val="0"/>
        <w:numPr>
          <w:ilvl w:val="0"/>
          <w:numId w:val="7"/>
        </w:numPr>
        <w:jc w:val="both"/>
        <w:rPr>
          <w:rFonts w:ascii="Arial" w:hAnsi="Arial"/>
          <w:i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DEMÁS ÓRGANOS ABDOMINALES NOMBRADOS ECOGRAFICAMENTE CONSERVADOS POR ESTA MODALIDAD Y/O TECNICA DIAGNOSTICA.</w:t>
      </w:r>
    </w:p>
    <w:p w:rsidR="00DB6A01" w:rsidRDefault="00DB6A01" w:rsidP="00DB6A01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B6A01" w:rsidRDefault="00DB6A01" w:rsidP="00DB6A01">
      <w:pPr>
        <w:pStyle w:val="Ttulo3"/>
        <w:rPr>
          <w:b w:val="0"/>
          <w:i/>
          <w:color w:val="000000"/>
          <w:sz w:val="18"/>
        </w:rPr>
      </w:pPr>
      <w:r>
        <w:rPr>
          <w:rFonts w:ascii="Tahoma" w:hAnsi="Tahoma" w:cs="Tahoma"/>
          <w:b w:val="0"/>
          <w:i/>
          <w:color w:val="000000"/>
          <w:sz w:val="18"/>
          <w:szCs w:val="18"/>
        </w:rPr>
        <w:t>Atentamente,</w:t>
      </w:r>
    </w:p>
    <w:p w:rsidR="00DB6A01" w:rsidRDefault="00DB6A01" w:rsidP="00DB6A01">
      <w:pPr>
        <w:jc w:val="both"/>
        <w:rPr>
          <w:b/>
          <w:i/>
          <w:color w:val="000000"/>
        </w:rPr>
      </w:pPr>
    </w:p>
    <w:p w:rsidR="007B5821" w:rsidRPr="00DB6A01" w:rsidRDefault="007B5821" w:rsidP="00DB6A01"/>
    <w:sectPr w:rsidR="007B5821" w:rsidRPr="00DB6A0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610738"/>
    <w:multiLevelType w:val="hybridMultilevel"/>
    <w:tmpl w:val="57024ED8"/>
    <w:lvl w:ilvl="0" w:tplc="C1149A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  <w:b/>
        <w:color w:val="00000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6A0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C3008E43-E455-430C-87AF-401C9306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link w:val="Ttulo3"/>
    <w:rsid w:val="00DB6A01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DB6A0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2018-05-04T18:57:00Z</cp:lastPrinted>
  <dcterms:created xsi:type="dcterms:W3CDTF">2016-02-10T16:06:00Z</dcterms:created>
  <dcterms:modified xsi:type="dcterms:W3CDTF">2019-03-20T14:28:00Z</dcterms:modified>
</cp:coreProperties>
</file>