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2.pdf" ContentType="application/pdf"/>
  <Override PartName="/word/media/rId47.pdf" ContentType="application/pdf"/>
  <Override PartName="/word/media/rId16.pdf" ContentType="application/pdf"/>
  <Override PartName="/word/media/rId20.pdf" ContentType="application/pdf"/>
  <Override PartName="/word/media/rId61.pdf" ContentType="application/pdf"/>
  <Override PartName="/word/media/rId57.pdf" ContentType="application/pdf"/>
  <Override PartName="/word/media/rId51.pdf" ContentType="application/pdf"/>
  <Override PartName="/word/media/rId25.pdf" ContentType="application/pdf"/>
  <Override PartName="/word/media/rId31.pdf" ContentType="application/pdf"/>
  <Override PartName="/word/media/rId79.pdf" ContentType="application/pdf"/>
  <Override PartName="/word/media/rId67.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FLARE: A Contract-Verified Benchmark for</w:t>
      </w:r>
      <w:r>
        <w:br/>
      </w:r>
      <w:r>
        <w:t xml:space="preserve">Risk-Aware UAV Planning Under Coupled Dynamic Hazards</w:t>
      </w:r>
    </w:p>
    <w:p>
      <w:pPr>
        <w:pStyle w:val="Author"/>
      </w:pPr>
    </w:p>
    <w:p>
      <w:pPr>
        <w:pStyle w:val="AbstractTitle"/>
      </w:pPr>
      <w:r>
        <w:t xml:space="preserve">Abstract</w:t>
      </w:r>
    </w:p>
    <w:p>
      <w:pPr>
        <w:pStyle w:val="Abstract"/>
      </w:pPr>
      <w:r>
        <w:t xml:space="preserve">We present FLARE, an open-source benchmark for UAV path planning</w:t>
      </w:r>
      <w:r>
        <w:t xml:space="preserve"> </w:t>
      </w:r>
      <w:r>
        <w:t xml:space="preserve">in disaster-response scenarios where planner decisions have</w:t>
      </w:r>
      <w:r>
        <w:t xml:space="preserve"> </w:t>
      </w:r>
      <w:r>
        <w:rPr>
          <w:i/>
          <w:iCs/>
        </w:rPr>
        <w:t xml:space="preserve">human consequences</w:t>
      </w:r>
      <w:r>
        <w:t xml:space="preserve">. Three OpenStreetMap-derived urban</w:t>
      </w:r>
      <w:r>
        <w:t xml:space="preserve"> </w:t>
      </w:r>
      <w:r>
        <w:t xml:space="preserve">scenarios—pharmaceutical delivery during wildfire, multi-casualty</w:t>
      </w:r>
      <w:r>
        <w:t xml:space="preserve"> </w:t>
      </w:r>
      <w:r>
        <w:t xml:space="preserve">urban rescue, and fire-perimeter surveillance—feature wind-driven</w:t>
      </w:r>
      <w:r>
        <w:t xml:space="preserve"> </w:t>
      </w:r>
      <w:r>
        <w:t xml:space="preserve">cellular-automaton fire, structural collapse with permanent debris,</w:t>
      </w:r>
      <w:r>
        <w:t xml:space="preserve"> </w:t>
      </w:r>
      <w:r>
        <w:t xml:space="preserve">traffic closures, and multi-POI missions with time-decaying impact scores. A</w:t>
      </w:r>
      <w:r>
        <w:t xml:space="preserve"> </w:t>
      </w:r>
      <w:r>
        <w:rPr>
          <w:i/>
          <w:iCs/>
        </w:rPr>
        <w:t xml:space="preserve">risk cost map</w:t>
      </w:r>
      <w:r>
        <w:t xml:space="preserve"> </w:t>
      </w:r>
      <w:r>
        <w:t xml:space="preserve">translates</w:t>
      </w:r>
      <w:r>
        <w:t xml:space="preserve"> </w:t>
      </w:r>
      <w:r>
        <w:t xml:space="preserve">hazard proximity into per-planner costs.</w:t>
      </w:r>
      <w:r>
        <w:t xml:space="preserve"> </w:t>
      </w:r>
      <w:r>
        <w:t xml:space="preserve">Five planners are evaluated across 450 episodes (30 seeds).</w:t>
      </w:r>
      <w:r>
        <w:t xml:space="preserve"> </w:t>
      </w:r>
      <w:r>
        <w:t xml:space="preserve">Beyond navigation success, we introduce</w:t>
      </w:r>
      <w:r>
        <w:t xml:space="preserve"> </w:t>
      </w:r>
      <w:r>
        <w:rPr>
          <w:i/>
          <w:iCs/>
        </w:rPr>
        <w:t xml:space="preserve">mission scores</w:t>
      </w:r>
      <w:r>
        <w:t xml:space="preserve"> </w:t>
      </w:r>
      <w:r>
        <w:t xml:space="preserve">that quantify medication efficacy, casualty survival, and</w:t>
      </w:r>
      <w:r>
        <w:t xml:space="preserve"> </w:t>
      </w:r>
      <w:r>
        <w:t xml:space="preserve">surveillance freshness. These scores reveal ranking inversions:</w:t>
      </w:r>
      <w:r>
        <w:t xml:space="preserve"> </w:t>
      </w:r>
      <w:r>
        <w:t xml:space="preserve">planners that reach the goal may score lower than those that</w:t>
      </w:r>
      <w:r>
        <w:t xml:space="preserve"> </w:t>
      </w:r>
      <w:r>
        <w:t xml:space="preserve">prioritize task completion.</w:t>
      </w:r>
      <w:r>
        <w:t xml:space="preserve"> </w:t>
      </w:r>
      <w:r>
        <w:t xml:space="preserve">A contract architecture (36 invariants, 15 families) guarantees</w:t>
      </w:r>
      <w:r>
        <w:t xml:space="preserve"> </w:t>
      </w:r>
      <w:r>
        <w:t xml:space="preserve">deterministic replay and planner fairness.</w:t>
      </w:r>
      <w:r>
        <w:t xml:space="preserve"> </w:t>
      </w:r>
      <w:r>
        <w:t xml:space="preserve">All experiments are bit-identical under the same seed triple.</w:t>
      </w:r>
      <w:r>
        <w:t xml:space="preserve"> </w:t>
      </w:r>
      <w:r>
        <w:t xml:space="preserve">Code and data:</w:t>
      </w:r>
      <w:r>
        <w:t xml:space="preserve"> </w:t>
      </w:r>
      <w:r>
        <w:rPr>
          <w:rStyle w:val="VerbatimChar"/>
        </w:rPr>
        <w:t xml:space="preserve">MIT license</w:t>
      </w:r>
      <w:r>
        <w:t xml:space="preserve">.</w:t>
      </w:r>
    </w:p>
    <w:p>
      <w:pPr>
        <w:pStyle w:val="FirstParagraph"/>
      </w:pPr>
      <w:r>
        <w:t xml:space="preserve">UAV path planning, disaster response, benchmarking, dynamic environments,</w:t>
      </w:r>
      <w:r>
        <w:t xml:space="preserve"> </w:t>
      </w:r>
      <w:r>
        <w:t xml:space="preserve">fire spread, mission-impact scoring, reproducibility</w:t>
      </w:r>
    </w:p>
    <w:bookmarkStart w:id="9" w:name="sec:intro"/>
    <w:p>
      <w:pPr>
        <w:pStyle w:val="Heading1"/>
      </w:pPr>
      <w:r>
        <w:t xml:space="preserve">Introduction</w:t>
      </w:r>
    </w:p>
    <w:p>
      <w:pPr>
        <w:pStyle w:val="FirstParagraph"/>
      </w:pPr>
      <w:r>
        <w:t xml:space="preserve">When a UAV delivers insulin to a fire-isolated village, every</w:t>
      </w:r>
      <w:r>
        <w:t xml:space="preserve"> </w:t>
      </w:r>
      <w:r>
        <w:t xml:space="preserve">minute of delay degrades the medication. When it triages</w:t>
      </w:r>
      <w:r>
        <w:t xml:space="preserve"> </w:t>
      </w:r>
      <w:r>
        <w:t xml:space="preserve">fire-stranded casualties, the order and speed of visits determine</w:t>
      </w:r>
      <w:r>
        <w:t xml:space="preserve"> </w:t>
      </w:r>
      <w:r>
        <w:t xml:space="preserve">who survives. Standard path-planning benchmarks reduce these</w:t>
      </w:r>
      <w:r>
        <w:t xml:space="preserve"> </w:t>
      </w:r>
      <w:r>
        <w:t xml:space="preserve">missions to a binary: did the agent reach the goal? They</w:t>
      </w:r>
      <w:r>
        <w:t xml:space="preserve"> </w:t>
      </w:r>
      <w:r>
        <w:t xml:space="preserve">cannot distinguish a planner that delivers insulin in 200 steps</w:t>
      </w:r>
      <w:r>
        <w:t xml:space="preserve"> </w:t>
      </w:r>
      <w:r>
        <w:t xml:space="preserve">from one that arrives in 800—yet the patient outcomes are</w:t>
      </w:r>
      <w:r>
        <w:t xml:space="preserve"> </w:t>
      </w:r>
      <w:r>
        <w:t xml:space="preserve">vastly different.</w:t>
      </w:r>
    </w:p>
    <w:p>
      <w:pPr>
        <w:pStyle w:val="BodyText"/>
      </w:pPr>
      <w:r>
        <w:t xml:space="preserve">UAVs are increasingly deployed in disaster</w:t>
      </w:r>
      <w:r>
        <w:t xml:space="preserve"> </w:t>
      </w:r>
      <w:r>
        <w:t xml:space="preserve">response </w:t>
      </w:r>
      <w:r>
        <w:t xml:space="preserve">(Erdelj et al. 2017; Yuan et al. 2015;</w:t>
      </w:r>
      <w:r>
        <w:t xml:space="preserve"> </w:t>
      </w:r>
      <w:r>
        <w:t xml:space="preserve">Yücesoy et al.</w:t>
      </w:r>
      <w:r>
        <w:t xml:space="preserve"> </w:t>
      </w:r>
      <w:r>
        <w:t xml:space="preserve">2025; Rahim and Qasim 2025)</w:t>
      </w:r>
      <w:r>
        <w:t xml:space="preserve">,</w:t>
      </w:r>
      <w:r>
        <w:t xml:space="preserve"> </w:t>
      </w:r>
      <w:r>
        <w:t xml:space="preserve">where wildfires advance under wind and buildings collapse.</w:t>
      </w:r>
      <w:r>
        <w:t xml:space="preserve"> </w:t>
      </w:r>
      <w:r>
        <w:t xml:space="preserve">Path planning algorithms must handle</w:t>
      </w:r>
      <w:r>
        <w:t xml:space="preserve"> </w:t>
      </w:r>
      <w:r>
        <w:rPr>
          <w:i/>
          <w:iCs/>
        </w:rPr>
        <w:t xml:space="preserve">dynamic</w:t>
      </w:r>
      <w:r>
        <w:t xml:space="preserve"> </w:t>
      </w:r>
      <w:r>
        <w:t xml:space="preserve">obstacles</w:t>
      </w:r>
      <w:r>
        <w:t xml:space="preserve"> </w:t>
      </w:r>
      <w:r>
        <w:t xml:space="preserve">in rapidly evolving environments </w:t>
      </w:r>
      <w:r>
        <w:t xml:space="preserve">(Meng et al. 2025; Dradoum et al. 2025)</w:t>
      </w:r>
      <w:r>
        <w:t xml:space="preserve">.</w:t>
      </w:r>
      <w:r>
        <w:t xml:space="preserve"> </w:t>
      </w:r>
      <w:r>
        <w:t xml:space="preserve">Despite extensive research </w:t>
      </w:r>
      <w:r>
        <w:t xml:space="preserve">(Aggarwal and Kumar 2020; Zhao et al. 2018)</w:t>
      </w:r>
      <w:r>
        <w:t xml:space="preserve">,</w:t>
      </w:r>
      <w:r>
        <w:t xml:space="preserve"> </w:t>
      </w:r>
      <w:r>
        <w:t xml:space="preserve">reproducible comparison under controlled dynamic conditions remains</w:t>
      </w:r>
      <w:r>
        <w:t xml:space="preserve"> </w:t>
      </w:r>
      <w:r>
        <w:t xml:space="preserve">difficult: ad-hoc scenarios, fixed obstacles, and proprietary</w:t>
      </w:r>
      <w:r>
        <w:t xml:space="preserve"> </w:t>
      </w:r>
      <w:r>
        <w:t xml:space="preserve">simulators </w:t>
      </w:r>
      <w:r>
        <w:t xml:space="preserve">(Henderson et al. 2018)</w:t>
      </w:r>
      <w:r>
        <w:t xml:space="preserve"> </w:t>
      </w:r>
      <w:r>
        <w:t xml:space="preserve">prevent isolation of environmental</w:t>
      </w:r>
      <w:r>
        <w:t xml:space="preserve"> </w:t>
      </w:r>
      <w:r>
        <w:t xml:space="preserve">effects. Furthermore, existing benchmarks report only navigation</w:t>
      </w:r>
      <w:r>
        <w:t xml:space="preserve"> </w:t>
      </w:r>
      <w:r>
        <w:t xml:space="preserve">success, ignoring the</w:t>
      </w:r>
      <w:r>
        <w:t xml:space="preserve"> </w:t>
      </w:r>
      <w:r>
        <w:rPr>
          <w:i/>
          <w:iCs/>
        </w:rPr>
        <w:t xml:space="preserve">mission impact</w:t>
      </w:r>
      <w:r>
        <w:t xml:space="preserve"> </w:t>
      </w:r>
      <w:r>
        <w:t xml:space="preserve">of planning</w:t>
      </w:r>
      <w:r>
        <w:t xml:space="preserve"> </w:t>
      </w:r>
      <w:r>
        <w:t xml:space="preserve">decisions </w:t>
      </w:r>
      <w:r>
        <w:t xml:space="preserve">(Agarwal et al. 2021)</w:t>
      </w:r>
      <w:r>
        <w:t xml:space="preserve">.</w:t>
      </w:r>
    </w:p>
    <w:p>
      <w:pPr>
        <w:pStyle w:val="BodyText"/>
      </w:pPr>
      <w:r>
        <w:t xml:space="preserve">We address these gaps with</w:t>
      </w:r>
      <w:r>
        <w:t xml:space="preserve"> </w:t>
      </w:r>
      <w:r>
        <w:rPr>
          <w:b/>
          <w:bCs/>
        </w:rPr>
        <w:t xml:space="preserve">FLARE</w:t>
      </w:r>
      <w:r>
        <w:t xml:space="preserve">, a benchmark framework with</w:t>
      </w:r>
      <w:r>
        <w:t xml:space="preserve"> </w:t>
      </w:r>
      <w:r>
        <w:t xml:space="preserve">four design principles:</w:t>
      </w:r>
    </w:p>
    <w:p>
      <w:pPr>
        <w:numPr>
          <w:ilvl w:val="0"/>
          <w:numId w:val="1001"/>
        </w:numPr>
      </w:pPr>
      <w:r>
        <w:rPr>
          <w:b/>
          <w:bCs/>
        </w:rPr>
        <w:t xml:space="preserve">Deterministic reproducibility.</w:t>
      </w:r>
      <w:r>
        <w:t xml:space="preserve"> </w:t>
      </w:r>
      <w:r>
        <w:t xml:space="preserve">Given the same</w:t>
      </w:r>
      <w:r>
        <w:t xml:space="preserve"> </w:t>
      </w:r>
      <m:oMath>
        <m:r>
          <m:rPr>
            <m:sty m:val="p"/>
          </m:rPr>
          <m:t>(</m:t>
        </m:r>
        <m:r>
          <m:t>s</m:t>
        </m:r>
        <m:r>
          <m:t>c</m:t>
        </m:r>
        <m:r>
          <m:t>e</m:t>
        </m:r>
        <m:r>
          <m:t>n</m:t>
        </m:r>
        <m:r>
          <m:t>a</m:t>
        </m:r>
        <m:r>
          <m:t>r</m:t>
        </m:r>
        <m:r>
          <m:t>i</m:t>
        </m:r>
        <m:r>
          <m:t>o</m:t>
        </m:r>
        <m:r>
          <m:rPr>
            <m:sty m:val="p"/>
          </m:rPr>
          <m:t>,</m:t>
        </m:r>
        <m:r>
          <m:t>p</m:t>
        </m:r>
        <m:r>
          <m:t>l</m:t>
        </m:r>
        <m:r>
          <m:t>a</m:t>
        </m:r>
        <m:r>
          <m:t>n</m:t>
        </m:r>
        <m:r>
          <m:t>n</m:t>
        </m:r>
        <m:r>
          <m:t>e</m:t>
        </m:r>
        <m:r>
          <m:t>r</m:t>
        </m:r>
        <m:r>
          <m:rPr>
            <m:sty m:val="p"/>
          </m:rPr>
          <m:t>,</m:t>
        </m:r>
        <m:r>
          <m:t>s</m:t>
        </m:r>
        <m:r>
          <m:t>e</m:t>
        </m:r>
        <m:r>
          <m:t>e</m:t>
        </m:r>
        <m:r>
          <m:t>d</m:t>
        </m:r>
        <m:r>
          <m:rPr>
            <m:sty m:val="p"/>
          </m:rPr>
          <m:t>)</m:t>
        </m:r>
      </m:oMath>
      <w:r>
        <w:t xml:space="preserve"> </w:t>
      </w:r>
      <w:r>
        <w:t xml:space="preserve">triple, the framework produces</w:t>
      </w:r>
      <w:r>
        <w:t xml:space="preserve"> </w:t>
      </w:r>
      <w:r>
        <w:t xml:space="preserve">bit-identical trajectories, event logs, and metrics. A single</w:t>
      </w:r>
      <w:r>
        <w:t xml:space="preserve"> </w:t>
      </w:r>
      <w:r>
        <w:t xml:space="preserve">root RNG, spawned per episode, drives all stochastic components.</w:t>
      </w:r>
    </w:p>
    <w:p>
      <w:pPr>
        <w:numPr>
          <w:ilvl w:val="0"/>
          <w:numId w:val="1001"/>
        </w:numPr>
      </w:pPr>
      <w:r>
        <w:rPr>
          <w:b/>
          <w:bCs/>
        </w:rPr>
        <w:t xml:space="preserve">Planner fairness.</w:t>
      </w:r>
      <w:r>
        <w:t xml:space="preserve"> </w:t>
      </w:r>
      <w:r>
        <w:t xml:space="preserve">All planners receive identical</w:t>
      </w:r>
      <w:r>
        <w:t xml:space="preserve"> </w:t>
      </w:r>
      <w:r>
        <w:t xml:space="preserve">observations at each step. Dynamic obstacles evolve</w:t>
      </w:r>
      <w:r>
        <w:t xml:space="preserve"> </w:t>
      </w:r>
      <w:r>
        <w:rPr>
          <w:i/>
          <w:iCs/>
        </w:rPr>
        <w:t xml:space="preserve">after</w:t>
      </w:r>
      <w:r>
        <w:t xml:space="preserve"> </w:t>
      </w:r>
      <w:r>
        <w:t xml:space="preserve">the agent moves, and interdictions are placed on the A*-reference</w:t>
      </w:r>
      <w:r>
        <w:t xml:space="preserve"> </w:t>
      </w:r>
      <w:r>
        <w:t xml:space="preserve">corridor independent of which planner is under evaluation.</w:t>
      </w:r>
    </w:p>
    <w:p>
      <w:pPr>
        <w:numPr>
          <w:ilvl w:val="0"/>
          <w:numId w:val="1001"/>
        </w:numPr>
      </w:pPr>
      <w:r>
        <w:rPr>
          <w:b/>
          <w:bCs/>
        </w:rPr>
        <w:t xml:space="preserve">Hazard-coupled planning.</w:t>
      </w:r>
      <w:r>
        <w:t xml:space="preserve"> </w:t>
      </w:r>
      <w:r>
        <w:t xml:space="preserve">Wind-driven</w:t>
      </w:r>
      <w:r>
        <w:t xml:space="preserve"> </w:t>
      </w:r>
      <w:r>
        <w:t xml:space="preserve">fire </w:t>
      </w:r>
      <w:r>
        <w:t xml:space="preserve">(Alexandridis et al. 2008)</w:t>
      </w:r>
      <w:r>
        <w:t xml:space="preserve">, continuous risk cost maps,</w:t>
      </w:r>
      <w:r>
        <w:t xml:space="preserve"> </w:t>
      </w:r>
      <w:r>
        <w:t xml:space="preserve">and structural collapse create a rich hazard landscape that</w:t>
      </w:r>
      <w:r>
        <w:t xml:space="preserve"> </w:t>
      </w:r>
      <w:r>
        <w:t xml:space="preserve">differentiates planners by their risk tolerance, not just their</w:t>
      </w:r>
      <w:r>
        <w:t xml:space="preserve"> </w:t>
      </w:r>
      <w:r>
        <w:t xml:space="preserve">replanning frequency.</w:t>
      </w:r>
    </w:p>
    <w:p>
      <w:pPr>
        <w:numPr>
          <w:ilvl w:val="0"/>
          <w:numId w:val="1001"/>
        </w:numPr>
      </w:pPr>
      <w:r>
        <w:rPr>
          <w:b/>
          <w:bCs/>
        </w:rPr>
        <w:t xml:space="preserve">Rigorous evaluation.</w:t>
      </w:r>
      <w:r>
        <w:t xml:space="preserve"> </w:t>
      </w:r>
      <w:r>
        <w:t xml:space="preserve">We adopt the statistical</w:t>
      </w:r>
      <w:r>
        <w:t xml:space="preserve"> </w:t>
      </w:r>
      <w:r>
        <w:t xml:space="preserve">protocol of Agarwal et al. </w:t>
      </w:r>
      <w:r>
        <w:t xml:space="preserve">(Agarwal et al. 2021)</w:t>
      </w:r>
      <w:r>
        <w:t xml:space="preserve">: interquartile mean</w:t>
      </w:r>
      <w:r>
        <w:t xml:space="preserve"> </w:t>
      </w:r>
      <w:r>
        <w:t xml:space="preserve">(IQM) with bootstrap confidence intervals, Friedman</w:t>
      </w:r>
      <w:r>
        <w:t xml:space="preserve"> </w:t>
      </w:r>
      <w:r>
        <w:t xml:space="preserve">tests </w:t>
      </w:r>
      <w:r>
        <w:t xml:space="preserve">(Demšar 2006)</w:t>
      </w:r>
      <w:r>
        <w:t xml:space="preserve">, Cliff’s delta effect sizes, and</w:t>
      </w:r>
      <w:r>
        <w:t xml:space="preserve"> </w:t>
      </w:r>
      <w:r>
        <w:t xml:space="preserve">performance profiles </w:t>
      </w:r>
      <w:r>
        <w:t xml:space="preserve">(Dolan and Moré 2002)</w:t>
      </w:r>
      <w:r>
        <w:t xml:space="preserve">.</w:t>
      </w:r>
    </w:p>
    <w:p>
      <w:pPr>
        <w:pStyle w:val="FirstParagraph"/>
      </w:pPr>
      <w:r>
        <w:t xml:space="preserve">The framework implements a Gymnasium-compatible </w:t>
      </w:r>
      <w:r>
        <w:t xml:space="preserve">(</w:t>
      </w:r>
      <w:r>
        <w:t xml:space="preserve">Towers et al.</w:t>
      </w:r>
      <w:r>
        <w:t xml:space="preserve"> </w:t>
      </w:r>
      <w:r>
        <w:t xml:space="preserve">2025)</w:t>
      </w:r>
      <w:r>
        <w:t xml:space="preserve"> </w:t>
      </w:r>
      <w:r>
        <w:t xml:space="preserve">environment with three urban scenarios built from OpenStreetMap</w:t>
      </w:r>
      <w:r>
        <w:t xml:space="preserve"> </w:t>
      </w:r>
      <w:r>
        <w:t xml:space="preserve">data </w:t>
      </w:r>
      <w:r>
        <w:t xml:space="preserve">(Boeing 2017)</w:t>
      </w:r>
      <w:r>
        <w:t xml:space="preserve">, each inspired by real Greek disaster events</w:t>
      </w:r>
      <w:r>
        <w:t xml:space="preserve"> </w:t>
      </w:r>
      <w:r>
        <w:t xml:space="preserve">(2021 Evia wildfires, 2023 Piraeus coastal fires, 2023 Evros megafire).</w:t>
      </w:r>
      <w:r>
        <w:t xml:space="preserve"> </w:t>
      </w:r>
      <w:r>
        <w:t xml:space="preserve">Five planners from three algorithmic families are evaluated:</w:t>
      </w:r>
      <w:r>
        <w:t xml:space="preserve"> </w:t>
      </w:r>
      <w:r>
        <w:t xml:space="preserve">A* </w:t>
      </w:r>
      <w:r>
        <w:t xml:space="preserve">(Hart et al. 1968)</w:t>
      </w:r>
      <w:r>
        <w:t xml:space="preserve">, Incremental A* (inspired by</w:t>
      </w:r>
      <w:r>
        <w:t xml:space="preserve"> </w:t>
      </w:r>
      <w:r>
        <w:t xml:space="preserve">D* Lite </w:t>
      </w:r>
      <w:r>
        <w:t xml:space="preserve">(Koenig and Likhachev 2002)</w:t>
      </w:r>
      <w:r>
        <w:t xml:space="preserve">), APF </w:t>
      </w:r>
      <w:r>
        <w:t xml:space="preserve">(Khatib 1986)</w:t>
      </w:r>
      <w:r>
        <w:t xml:space="preserve">, and two</w:t>
      </w:r>
      <w:r>
        <w:t xml:space="preserve"> </w:t>
      </w:r>
      <w:r>
        <w:t xml:space="preserve">A*-based replanning variants.</w:t>
      </w:r>
    </w:p>
    <w:p>
      <w:pPr>
        <w:pStyle w:val="BodyText"/>
      </w:pPr>
      <w:r>
        <w:rPr>
          <w:b/>
          <w:bCs/>
        </w:rPr>
        <w:t xml:space="preserve">Contributions.</w:t>
      </w:r>
    </w:p>
    <w:p>
      <w:pPr>
        <w:numPr>
          <w:ilvl w:val="0"/>
          <w:numId w:val="1002"/>
        </w:numPr>
      </w:pPr>
      <w:r>
        <w:t xml:space="preserve">Multi-POI disaster-response missions with time-decaying</w:t>
      </w:r>
      <w:r>
        <w:t xml:space="preserve"> </w:t>
      </w:r>
      <w:r>
        <w:t xml:space="preserve">impact scores (medication efficacy, casualty survival,</w:t>
      </w:r>
      <w:r>
        <w:t xml:space="preserve"> </w:t>
      </w:r>
      <w:r>
        <w:t xml:space="preserve">surveillance freshness) that reveal ranking inversions</w:t>
      </w:r>
      <w:r>
        <w:t xml:space="preserve"> </w:t>
      </w:r>
      <w:r>
        <w:t xml:space="preserve">invisible to navigation-only metrics.</w:t>
      </w:r>
    </w:p>
    <w:p>
      <w:pPr>
        <w:numPr>
          <w:ilvl w:val="0"/>
          <w:numId w:val="1002"/>
        </w:numPr>
      </w:pPr>
      <w:r>
        <w:t xml:space="preserve">An open-source, contract-verified framework</w:t>
      </w:r>
      <w:r>
        <w:t xml:space="preserve"> </w:t>
      </w:r>
      <w:r>
        <w:t xml:space="preserve">(36 invariants, 15 families) with wind-driven fire</w:t>
      </w:r>
      <w:r>
        <w:t xml:space="preserve"> </w:t>
      </w:r>
      <w:r>
        <w:t xml:space="preserve">and per-planner risk costs.</w:t>
      </w:r>
    </w:p>
    <w:p>
      <w:pPr>
        <w:numPr>
          <w:ilvl w:val="0"/>
          <w:numId w:val="1002"/>
        </w:numPr>
      </w:pPr>
      <w:r>
        <w:t xml:space="preserve">Three OSM-based urban scenarios with physically motivated</w:t>
      </w:r>
      <w:r>
        <w:t xml:space="preserve"> </w:t>
      </w:r>
      <w:r>
        <w:t xml:space="preserve">dynamic obstacles and operationally grounded missions.</w:t>
      </w:r>
    </w:p>
    <w:p>
      <w:pPr>
        <w:numPr>
          <w:ilvl w:val="0"/>
          <w:numId w:val="1002"/>
        </w:numPr>
      </w:pPr>
      <w:r>
        <w:t xml:space="preserve">A 450-episode study with rigorous statistical analysis,</w:t>
      </w:r>
      <w:r>
        <w:t xml:space="preserve"> </w:t>
      </w:r>
      <w:r>
        <w:t xml:space="preserve">plus ablation studies isolating individual dynamics layers.</w:t>
      </w:r>
    </w:p>
    <w:bookmarkEnd w:id="9"/>
    <w:bookmarkStart w:id="13" w:name="sec:related"/>
    <w:p>
      <w:pPr>
        <w:pStyle w:val="Heading1"/>
      </w:pPr>
      <w:r>
        <w:t xml:space="preserve">Related Work</w:t>
      </w:r>
    </w:p>
    <w:bookmarkStart w:id="10" w:name="uav-path-planning"/>
    <w:p>
      <w:pPr>
        <w:pStyle w:val="Heading2"/>
      </w:pPr>
      <w:r>
        <w:t xml:space="preserve">UAV Path Planning</w:t>
      </w:r>
    </w:p>
    <w:p>
      <w:pPr>
        <w:pStyle w:val="FirstParagraph"/>
      </w:pPr>
      <w:r>
        <w:t xml:space="preserve">Classical UAV planners include A* </w:t>
      </w:r>
      <w:r>
        <w:t xml:space="preserve">(Hart et al. 1968)</w:t>
      </w:r>
      <w:r>
        <w:t xml:space="preserve">,</w:t>
      </w:r>
      <w:r>
        <w:t xml:space="preserve"> </w:t>
      </w:r>
      <w:r>
        <w:t xml:space="preserve">D* Lite </w:t>
      </w:r>
      <w:r>
        <w:t xml:space="preserve">(Koenig and Likhachev 2002)</w:t>
      </w:r>
      <w:r>
        <w:t xml:space="preserve">, sampling-based methods (RRT, PRM),</w:t>
      </w:r>
      <w:r>
        <w:t xml:space="preserve"> </w:t>
      </w:r>
      <w:r>
        <w:t xml:space="preserve">and APF </w:t>
      </w:r>
      <w:r>
        <w:t xml:space="preserve">(Khatib 1986)</w:t>
      </w:r>
      <w:r>
        <w:t xml:space="preserve">. Recent surveys </w:t>
      </w:r>
      <w:r>
        <w:t xml:space="preserve">(Meng et al. 2025; Dradoum et al. 2025)</w:t>
      </w:r>
      <w:r>
        <w:t xml:space="preserve"> </w:t>
      </w:r>
      <w:r>
        <w:t xml:space="preserve">emphasize benchmarks under dynamic, uncertain conditions.</w:t>
      </w:r>
      <w:r>
        <w:t xml:space="preserve"> </w:t>
      </w:r>
      <w:r>
        <w:t xml:space="preserve">Risk-aware planning </w:t>
      </w:r>
      <w:r>
        <w:t xml:space="preserve">(</w:t>
      </w:r>
      <w:r>
        <w:t xml:space="preserve">Zhou et al.</w:t>
      </w:r>
      <w:r>
        <w:t xml:space="preserve"> </w:t>
      </w:r>
      <w:r>
        <w:t xml:space="preserve">2025;</w:t>
      </w:r>
      <w:r>
        <w:t xml:space="preserve"> </w:t>
      </w:r>
      <w:r>
        <w:t xml:space="preserve">Melissaris et al.</w:t>
      </w:r>
      <w:r>
        <w:t xml:space="preserve"> </w:t>
      </w:r>
      <w:r>
        <w:t xml:space="preserve">2025)</w:t>
      </w:r>
      <w:r>
        <w:t xml:space="preserve"> </w:t>
      </w:r>
      <w:r>
        <w:t xml:space="preserve">uses continuous</w:t>
      </w:r>
      <w:r>
        <w:t xml:space="preserve"> </w:t>
      </w:r>
      <w:r>
        <w:t xml:space="preserve">cost maps from hazard proximity; FLARE implements per-planner risk</w:t>
      </w:r>
      <w:r>
        <w:t xml:space="preserve"> </w:t>
      </w:r>
      <w:r>
        <w:t xml:space="preserve">coefficients for risk-tolerant vs. risk-averse comparison.</w:t>
      </w:r>
    </w:p>
    <w:bookmarkEnd w:id="10"/>
    <w:bookmarkStart w:id="11" w:name="benchmarking-and-reproducibility"/>
    <w:p>
      <w:pPr>
        <w:pStyle w:val="Heading2"/>
      </w:pPr>
      <w:r>
        <w:t xml:space="preserve">Benchmarking and Reproducibility</w:t>
      </w:r>
    </w:p>
    <w:p>
      <w:pPr>
        <w:pStyle w:val="FirstParagraph"/>
      </w:pPr>
      <w:r>
        <w:t xml:space="preserve">Henderson et al. </w:t>
      </w:r>
      <w:r>
        <w:t xml:space="preserve">(Henderson et al. 2018)</w:t>
      </w:r>
      <w:r>
        <w:t xml:space="preserve"> </w:t>
      </w:r>
      <w:r>
        <w:t xml:space="preserve">showed RL results are sensitive</w:t>
      </w:r>
      <w:r>
        <w:t xml:space="preserve"> </w:t>
      </w:r>
      <w:r>
        <w:t xml:space="preserve">to seeds and evaluation methodology.</w:t>
      </w:r>
      <w:r>
        <w:t xml:space="preserve"> </w:t>
      </w:r>
      <w:r>
        <w:t xml:space="preserve">Agarwal et al. </w:t>
      </w:r>
      <w:r>
        <w:t xml:space="preserve">(Agarwal et al. 2021)</w:t>
      </w:r>
      <w:r>
        <w:t xml:space="preserve"> </w:t>
      </w:r>
      <w:r>
        <w:t xml:space="preserve">proposed IQM with bootstrap CIs;</w:t>
      </w:r>
      <w:r>
        <w:t xml:space="preserve"> </w:t>
      </w:r>
      <w:r>
        <w:t xml:space="preserve">Demšar </w:t>
      </w:r>
      <w:r>
        <w:t xml:space="preserve">(Demšar 2006)</w:t>
      </w:r>
      <w:r>
        <w:t xml:space="preserve"> </w:t>
      </w:r>
      <w:r>
        <w:t xml:space="preserve">formalized Friedman/Wilcoxon tests;</w:t>
      </w:r>
      <w:r>
        <w:t xml:space="preserve"> </w:t>
      </w:r>
      <w:r>
        <w:t xml:space="preserve">Dolan and Moré </w:t>
      </w:r>
      <w:r>
        <w:t xml:space="preserve">(Dolan and Moré 2002)</w:t>
      </w:r>
      <w:r>
        <w:t xml:space="preserve"> </w:t>
      </w:r>
      <w:r>
        <w:t xml:space="preserve">introduced performance profiles.</w:t>
      </w:r>
      <w:r>
        <w:t xml:space="preserve"> </w:t>
      </w:r>
      <w:r>
        <w:t xml:space="preserve">FLARE adopts all four.</w:t>
      </w:r>
      <w:r>
        <w:t xml:space="preserve"> </w:t>
      </w:r>
      <w:r>
        <w:t xml:space="preserve">Gymnasium </w:t>
      </w:r>
      <w:r>
        <w:t xml:space="preserve">(</w:t>
      </w:r>
      <w:r>
        <w:t xml:space="preserve">Towers et al.</w:t>
      </w:r>
      <w:r>
        <w:t xml:space="preserve"> </w:t>
      </w:r>
      <w:r>
        <w:t xml:space="preserve">2025)</w:t>
      </w:r>
      <w:r>
        <w:t xml:space="preserve"> </w:t>
      </w:r>
      <w:r>
        <w:t xml:space="preserve">provides the standard environment API;</w:t>
      </w:r>
      <w:r>
        <w:t xml:space="preserve"> </w:t>
      </w:r>
      <w:r>
        <w:t xml:space="preserve">Bonsignorio et al. </w:t>
      </w:r>
      <w:r>
        <w:t xml:space="preserve">(Bonsignorio et al. 2025)</w:t>
      </w:r>
      <w:r>
        <w:t xml:space="preserve"> </w:t>
      </w:r>
      <w:r>
        <w:t xml:space="preserve">argue for reproducible</w:t>
      </w:r>
      <w:r>
        <w:t xml:space="preserve"> </w:t>
      </w:r>
      <w:r>
        <w:t xml:space="preserve">robotics benchmarks—a principle central to FLARE’s contracts.</w:t>
      </w:r>
    </w:p>
    <w:bookmarkEnd w:id="11"/>
    <w:bookmarkStart w:id="12" w:name="dynamic-environments"/>
    <w:p>
      <w:pPr>
        <w:pStyle w:val="Heading2"/>
      </w:pPr>
      <w:r>
        <w:t xml:space="preserve">Dynamic Environments</w:t>
      </w:r>
    </w:p>
    <w:p>
      <w:pPr>
        <w:pStyle w:val="FirstParagraph"/>
      </w:pPr>
      <w:r>
        <w:t xml:space="preserve">Alexandridis et al. </w:t>
      </w:r>
      <w:r>
        <w:t xml:space="preserve">(Alexandridis et al. 2008)</w:t>
      </w:r>
      <w:r>
        <w:t xml:space="preserve"> </w:t>
      </w:r>
      <w:r>
        <w:t xml:space="preserve">proposed CA wildfire</w:t>
      </w:r>
      <w:r>
        <w:t xml:space="preserve"> </w:t>
      </w:r>
      <w:r>
        <w:t xml:space="preserve">models; recent work </w:t>
      </w:r>
      <w:r>
        <w:t xml:space="preserve">(</w:t>
      </w:r>
      <w:r>
        <w:t xml:space="preserve">Giannino et al.</w:t>
      </w:r>
      <w:r>
        <w:t xml:space="preserve"> </w:t>
      </w:r>
      <w:r>
        <w:t xml:space="preserve">2025; Sahila et al. 2025)</w:t>
      </w:r>
      <w:r>
        <w:t xml:space="preserve"> </w:t>
      </w:r>
      <w:r>
        <w:t xml:space="preserve">confirms wind</w:t>
      </w:r>
      <w:r>
        <w:t xml:space="preserve"> </w:t>
      </w:r>
      <w:r>
        <w:t xml:space="preserve">as the dominant spread parameter. FLARE extends this with</w:t>
      </w:r>
      <w:r>
        <w:t xml:space="preserve"> </w:t>
      </w:r>
      <w:r>
        <w:t xml:space="preserve">directional modulation and smoke diffusion.</w:t>
      </w:r>
      <w:r>
        <w:t xml:space="preserve"> </w:t>
      </w:r>
      <w:r>
        <w:t xml:space="preserve">Boeing </w:t>
      </w:r>
      <w:r>
        <w:t xml:space="preserve">(Boeing 2017)</w:t>
      </w:r>
      <w:r>
        <w:t xml:space="preserve"> </w:t>
      </w:r>
      <w:r>
        <w:t xml:space="preserve">introduced OSMnx for rasterized urban terrain.</w:t>
      </w:r>
    </w:p>
    <w:bookmarkEnd w:id="12"/>
    <w:bookmarkEnd w:id="13"/>
    <w:bookmarkStart w:id="40" w:name="sec:system"/>
    <w:p>
      <w:pPr>
        <w:pStyle w:val="Heading1"/>
      </w:pPr>
      <w:r>
        <w:t xml:space="preserve">System Design</w:t>
      </w:r>
    </w:p>
    <w:bookmarkStart w:id="14" w:name="overview"/>
    <w:p>
      <w:pPr>
        <w:pStyle w:val="Heading2"/>
      </w:pPr>
      <w:r>
        <w:t xml:space="preserve">Overview</w:t>
      </w:r>
    </w:p>
    <w:p>
      <w:pPr>
        <w:pStyle w:val="FirstParagraph"/>
      </w:pPr>
      <w:r>
        <w:t xml:space="preserve">FLARE is a Python framework built around a single Gymnasium</w:t>
      </w:r>
      <w:r>
        <w:t xml:space="preserve"> </w:t>
      </w:r>
      <w:r>
        <w:t xml:space="preserve">environment (</w:t>
      </w:r>
      <w:r>
        <w:rPr>
          <w:rStyle w:val="VerbatimChar"/>
        </w:rPr>
        <w:t xml:space="preserve">UrbanEnvV2</w:t>
      </w:r>
      <w:r>
        <w:t xml:space="preserve">) with deterministic dynamics.</w:t>
      </w:r>
      <w:r>
        <w:t xml:space="preserve"> </w:t>
      </w:r>
      <w:r>
        <w:t xml:space="preserve">A benchmark runner orchestrates episodes: it resets the environment</w:t>
      </w:r>
      <w:r>
        <w:t xml:space="preserve"> </w:t>
      </w:r>
      <w:r>
        <w:t xml:space="preserve">with a seed, initializes the planner, and iterates the step loop</w:t>
      </w:r>
      <w:r>
        <w:t xml:space="preserve"> </w:t>
      </w:r>
      <w:r>
        <w:t xml:space="preserve">until termination. The runner owns the authoritative step counter;</w:t>
      </w:r>
      <w:r>
        <w:t xml:space="preserve"> </w:t>
      </w:r>
      <w:r>
        <w:t xml:space="preserve">all components (dynamics, logger, renderer) receive it as a parameter.</w:t>
      </w:r>
    </w:p>
    <w:p>
      <w:pPr>
        <w:pStyle w:val="BodyText"/>
      </w:pPr>
      <w:r>
        <w:t xml:space="preserve">The architecture follows a layered design:</w:t>
      </w:r>
      <w:r>
        <w:t xml:space="preserve"> </w:t>
      </w:r>
      <w:r>
        <w:rPr>
          <w:i/>
          <w:iCs/>
        </w:rPr>
        <w:t xml:space="preserve">(i)</w:t>
      </w:r>
      <w:r>
        <w:t xml:space="preserve"> scenario configs define map, dynamics knobs, and</w:t>
      </w:r>
      <w:r>
        <w:t xml:space="preserve"> </w:t>
      </w:r>
      <w:r>
        <w:t xml:space="preserve">mission parameters;</w:t>
      </w:r>
      <w:r>
        <w:t xml:space="preserve"> </w:t>
      </w:r>
      <w:r>
        <w:rPr>
          <w:i/>
          <w:iCs/>
        </w:rPr>
        <w:t xml:space="preserve">(ii)</w:t>
      </w:r>
      <w:r>
        <w:t xml:space="preserve"> the environment manages grid state, collision semantics,</w:t>
      </w:r>
      <w:r>
        <w:t xml:space="preserve"> </w:t>
      </w:r>
      <w:r>
        <w:t xml:space="preserve">and dynamics stepping;</w:t>
      </w:r>
      <w:r>
        <w:t xml:space="preserve"> </w:t>
      </w:r>
      <w:r>
        <w:rPr>
          <w:i/>
          <w:iCs/>
        </w:rPr>
        <w:t xml:space="preserve">(iii)</w:t>
      </w:r>
      <w:r>
        <w:t xml:space="preserve"> planners implement a unified</w:t>
      </w:r>
      <w:r>
        <w:t xml:space="preserve"> </w:t>
      </w:r>
      <w:r>
        <w:rPr>
          <w:rStyle w:val="VerbatimChar"/>
        </w:rPr>
        <w:t xml:space="preserve">PlannerBase</w:t>
      </w:r>
      <w:r>
        <w:t xml:space="preserve"> </w:t>
      </w:r>
      <w:r>
        <w:t xml:space="preserve">interface</w:t>
      </w:r>
      <w:r>
        <w:t xml:space="preserve"> </w:t>
      </w:r>
      <w:r>
        <w:t xml:space="preserve">(</w:t>
      </w:r>
      <w:r>
        <w:rPr>
          <w:rStyle w:val="VerbatimChar"/>
        </w:rPr>
        <w:t xml:space="preserve">plan()</w:t>
      </w:r>
      <w:r>
        <w:t xml:space="preserve">,</w:t>
      </w:r>
      <w:r>
        <w:t xml:space="preserve"> </w:t>
      </w:r>
      <w:r>
        <w:rPr>
          <w:rStyle w:val="VerbatimChar"/>
        </w:rPr>
        <w:t xml:space="preserve">update()</w:t>
      </w:r>
      <w:r>
        <w:t xml:space="preserve">,</w:t>
      </w:r>
      <w:r>
        <w:t xml:space="preserve"> </w:t>
      </w:r>
      <w:r>
        <w:rPr>
          <w:rStyle w:val="VerbatimChar"/>
        </w:rPr>
        <w:t xml:space="preserve">should_replan()</w:t>
      </w:r>
      <w:r>
        <w:t xml:space="preserve">);</w:t>
      </w:r>
      <w:r>
        <w:t xml:space="preserve"> </w:t>
      </w:r>
      <w:r>
        <w:rPr>
          <w:i/>
          <w:iCs/>
        </w:rPr>
        <w:t xml:space="preserve">(iv)</w:t>
      </w:r>
      <w:r>
        <w:t xml:space="preserve"> the runner enforces the step protocol and collects metrics.</w:t>
      </w:r>
    </w:p>
    <w:p>
      <w:pPr>
        <w:pStyle w:val="BodyText"/>
      </w:pPr>
      <w:r>
        <w:t xml:space="preserve">scenario</w:t>
      </w:r>
      <w:r>
        <w:t xml:space="preserve"> </w:t>
      </w:r>
      <m:oMath>
        <m:r>
          <m:t>s</m:t>
        </m:r>
      </m:oMath>
      <w:r>
        <w:t xml:space="preserve">, planner</w:t>
      </w:r>
      <w:r>
        <w:t xml:space="preserve"> </w:t>
      </w:r>
      <m:oMath>
        <m:r>
          <m:t>π</m:t>
        </m:r>
      </m:oMath>
      <w:r>
        <w:t xml:space="preserve">, seed</w:t>
      </w:r>
      <w:r>
        <w:t xml:space="preserve"> </w:t>
      </w:r>
      <m:oMath>
        <m:r>
          <m:t>k</m:t>
        </m:r>
      </m:oMath>
      <w:r>
        <w:t xml:space="preserve"> </w:t>
      </w:r>
      <m:oMath>
        <m:r>
          <m:rPr>
            <m:nor/>
            <m:sty m:val="p"/>
          </m:rPr>
          <m:t>rng</m:t>
        </m:r>
        <m:r>
          <m:rPr>
            <m:sty m:val="p"/>
          </m:rPr>
          <m:t>←</m:t>
        </m:r>
        <m:r>
          <m:rPr>
            <m:nor/>
            <m:sty m:val="p"/>
          </m:rPr>
          <m:t>RNG</m:t>
        </m:r>
        <m:r>
          <m:rPr>
            <m:sty m:val="p"/>
          </m:rPr>
          <m:t>(</m:t>
        </m:r>
        <m:r>
          <m:t>k</m:t>
        </m:r>
        <m:r>
          <m:rPr>
            <m:sty m:val="p"/>
          </m:rPr>
          <m:t>)</m:t>
        </m:r>
      </m:oMath>
      <w:r>
        <w:t xml:space="preserve">;  </w:t>
      </w:r>
      <m:oMath>
        <m:r>
          <m:rPr>
            <m:sty m:val="p"/>
          </m:rPr>
          <m:t>(</m:t>
        </m:r>
        <m:r>
          <m:t>o</m:t>
        </m:r>
        <m:r>
          <m:rPr>
            <m:sty m:val="p"/>
          </m:rPr>
          <m:t>,</m:t>
        </m:r>
        <m:r>
          <m:rPr>
            <m:nor/>
            <m:sty m:val="p"/>
          </m:rPr>
          <m:t>mask</m:t>
        </m:r>
        <m:r>
          <m:rPr>
            <m:sty m:val="p"/>
          </m:rPr>
          <m:t>)</m:t>
        </m:r>
        <m:r>
          <m:rPr>
            <m:sty m:val="p"/>
          </m:rPr>
          <m:t>←</m:t>
        </m:r>
        <m:r>
          <m:rPr>
            <m:nor/>
            <m:sty m:val="p"/>
          </m:rPr>
          <m:t>env.reset</m:t>
        </m:r>
        <m:r>
          <m:rPr>
            <m:sty m:val="p"/>
          </m:rPr>
          <m:t>(</m:t>
        </m:r>
        <m:r>
          <m:t>s</m:t>
        </m:r>
        <m:r>
          <m:rPr>
            <m:sty m:val="p"/>
          </m:rPr>
          <m:t>,</m:t>
        </m:r>
        <m:r>
          <m:rPr>
            <m:nor/>
            <m:sty m:val="p"/>
          </m:rPr>
          <m:t>rng</m:t>
        </m:r>
        <m:r>
          <m:rPr>
            <m:sty m:val="p"/>
          </m:rPr>
          <m:t>)</m:t>
        </m:r>
      </m:oMath>
      <w:r>
        <w:t xml:space="preserve"> </w:t>
      </w:r>
      <m:oMath>
        <m:r>
          <m:t>π</m:t>
        </m:r>
        <m:r>
          <m:rPr>
            <m:sty m:val="p"/>
          </m:rPr>
          <m:t>.</m:t>
        </m:r>
        <m:r>
          <m:rPr>
            <m:nor/>
            <m:sty m:val="p"/>
          </m:rPr>
          <m:t>init</m:t>
        </m:r>
        <m:r>
          <m:rPr>
            <m:sty m:val="p"/>
          </m:rPr>
          <m:t>(</m:t>
        </m:r>
        <m:r>
          <m:t>o</m:t>
        </m:r>
        <m:r>
          <m:rPr>
            <m:sty m:val="p"/>
          </m:rPr>
          <m:t>)</m:t>
        </m:r>
      </m:oMath>
      <w:r>
        <w:t xml:space="preserve">;  </w:t>
      </w:r>
      <m:oMath>
        <m:r>
          <m:t>t</m:t>
        </m:r>
        <m:r>
          <m:rPr>
            <m:sty m:val="p"/>
          </m:rPr>
          <m:t>←</m:t>
        </m:r>
        <m:r>
          <m:t>0</m:t>
        </m:r>
      </m:oMath>
      <w:r>
        <w:t xml:space="preserve"> </w:t>
      </w:r>
      <m:oMath>
        <m:r>
          <m:t>a</m:t>
        </m:r>
        <m:r>
          <m:rPr>
            <m:sty m:val="p"/>
          </m:rPr>
          <m:t>←</m:t>
        </m:r>
        <m:r>
          <m:t>π</m:t>
        </m:r>
        <m:r>
          <m:rPr>
            <m:sty m:val="p"/>
          </m:rPr>
          <m:t>.</m:t>
        </m:r>
        <m:r>
          <m:rPr>
            <m:nor/>
            <m:sty m:val="p"/>
          </m:rPr>
          <m:t>act</m:t>
        </m:r>
        <m:r>
          <m:rPr>
            <m:sty m:val="p"/>
          </m:rPr>
          <m:t>(</m:t>
        </m:r>
        <m:r>
          <m:t>o</m:t>
        </m:r>
        <m:r>
          <m:rPr>
            <m:sty m:val="p"/>
          </m:rPr>
          <m:t>,</m:t>
        </m:r>
        <m:r>
          <m:rPr>
            <m:nor/>
            <m:sty m:val="p"/>
          </m:rPr>
          <m:t>mask</m:t>
        </m:r>
        <m:r>
          <m:rPr>
            <m:sty m:val="p"/>
          </m:rPr>
          <m:t>)</m:t>
        </m:r>
      </m:oMath>
      <w:r>
        <w:t xml:space="preserve"> </w:t>
      </w:r>
      <m:oMath>
        <m:r>
          <m:rPr>
            <m:sty m:val="p"/>
          </m:rPr>
          <m:t>(</m:t>
        </m:r>
        <m:r>
          <m:t>o</m:t>
        </m:r>
        <m:r>
          <m:rPr>
            <m:sty m:val="p"/>
          </m:rPr>
          <m:t>,</m:t>
        </m:r>
        <m:r>
          <m:t>r</m:t>
        </m:r>
        <m:r>
          <m:rPr>
            <m:sty m:val="p"/>
          </m:rPr>
          <m:t>,</m:t>
        </m:r>
        <m:r>
          <m:rPr>
            <m:nor/>
            <m:sty m:val="p"/>
          </m:rPr>
          <m:t>done</m:t>
        </m:r>
        <m:r>
          <m:rPr>
            <m:sty m:val="p"/>
          </m:rPr>
          <m:t>,</m:t>
        </m:r>
        <m:r>
          <m:rPr>
            <m:nor/>
            <m:sty m:val="p"/>
          </m:rPr>
          <m:t>info</m:t>
        </m:r>
        <m:r>
          <m:rPr>
            <m:sty m:val="p"/>
          </m:rPr>
          <m:t>)</m:t>
        </m:r>
        <m:r>
          <m:rPr>
            <m:sty m:val="p"/>
          </m:rPr>
          <m:t>←</m:t>
        </m:r>
        <m:r>
          <m:rPr>
            <m:nor/>
            <m:sty m:val="p"/>
          </m:rPr>
          <m:t>env.step</m:t>
        </m:r>
        <m:r>
          <m:rPr>
            <m:sty m:val="p"/>
          </m:rPr>
          <m:t>(</m:t>
        </m:r>
        <m:r>
          <m:t>a</m:t>
        </m:r>
        <m:r>
          <m:rPr>
            <m:sty m:val="p"/>
          </m:rPr>
          <m:t>)</m:t>
        </m:r>
      </m:oMath>
      <w:r>
        <w:t xml:space="preserve"> </w:t>
      </w:r>
      <m:oMath>
        <m:r>
          <m:rPr>
            <m:nor/>
            <m:sty m:val="p"/>
          </m:rPr>
          <m:t>mask</m:t>
        </m:r>
        <m:r>
          <m:rPr>
            <m:sty m:val="p"/>
          </m:rPr>
          <m:t>←</m:t>
        </m:r>
        <m:r>
          <m:rPr>
            <m:nor/>
            <m:sty m:val="p"/>
          </m:rPr>
          <m:t>BlockingMask</m:t>
        </m:r>
        <m:r>
          <m:rPr>
            <m:sty m:val="p"/>
          </m:rPr>
          <m:t>(</m:t>
        </m:r>
        <m:r>
          <m:t>o</m:t>
        </m:r>
        <m:r>
          <m:rPr>
            <m:sty m:val="p"/>
          </m:rPr>
          <m:t>)</m:t>
        </m:r>
      </m:oMath>
      <w:r>
        <w:t xml:space="preserve">;  </w:t>
      </w:r>
      <m:oMath>
        <m:r>
          <m:t>t</m:t>
        </m:r>
        <m:r>
          <m:rPr>
            <m:sty m:val="p"/>
          </m:rPr>
          <m:t>←</m:t>
        </m:r>
        <m:r>
          <m:t>t</m:t>
        </m:r>
        <m:r>
          <m:rPr>
            <m:sty m:val="p"/>
          </m:rPr>
          <m:t>+</m:t>
        </m:r>
        <m:r>
          <m:t>1</m:t>
        </m:r>
      </m:oMath>
      <w:r>
        <w:t xml:space="preserve"> </w:t>
      </w:r>
      <w:r>
        <w:t xml:space="preserve">metrics</w:t>
      </w:r>
      <m:oMath>
        <m:r>
          <m:rPr>
            <m:sty m:val="p"/>
          </m:rPr>
          <m:t>(</m:t>
        </m:r>
        <m:r>
          <m:t>t</m:t>
        </m:r>
        <m:r>
          <m:rPr>
            <m:sty m:val="p"/>
          </m:rPr>
          <m:t>,</m:t>
        </m:r>
        <m:r>
          <m:t>o</m:t>
        </m:r>
        <m:r>
          <m:rPr>
            <m:sty m:val="p"/>
          </m:rPr>
          <m:t>,</m:t>
        </m:r>
        <m:r>
          <m:rPr>
            <m:nor/>
            <m:sty m:val="p"/>
          </m:rPr>
          <m:t>info</m:t>
        </m:r>
        <m:r>
          <m:rPr>
            <m:sty m:val="p"/>
          </m:rPr>
          <m:t>)</m:t>
        </m:r>
      </m:oMath>
    </w:p>
    <w:bookmarkEnd w:id="14"/>
    <w:bookmarkStart w:id="15" w:name="environment"/>
    <w:p>
      <w:pPr>
        <w:pStyle w:val="Heading2"/>
      </w:pPr>
      <w:r>
        <w:t xml:space="preserve">Environment</w:t>
      </w:r>
    </w:p>
    <w:p>
      <w:pPr>
        <w:pStyle w:val="FirstParagraph"/>
      </w:pPr>
      <w:r>
        <w:t xml:space="preserve">The environment operates on a</w:t>
      </w:r>
      <w:r>
        <w:t xml:space="preserve"> </w:t>
      </w:r>
      <m:oMath>
        <m:r>
          <m:t>500</m:t>
        </m:r>
        <m:r>
          <m:rPr>
            <m:sty m:val="p"/>
          </m:rPr>
          <m:t>×</m:t>
        </m:r>
        <m:r>
          <m:t>500</m:t>
        </m:r>
      </m:oMath>
      <w:r>
        <w:t xml:space="preserve"> </w:t>
      </w:r>
      <w:r>
        <w:t xml:space="preserve">grid with</w:t>
      </w:r>
      <w:r>
        <w:t xml:space="preserve"> </w:t>
      </w:r>
      <m:oMath>
        <m:r>
          <m:rPr>
            <m:nor/>
            <m:sty m:val="p"/>
          </m:rPr>
          <m:t>Discrete</m:t>
        </m:r>
        <m:r>
          <m:rPr>
            <m:sty m:val="p"/>
          </m:rPr>
          <m:t>(</m:t>
        </m:r>
        <m:r>
          <m:t>5</m:t>
        </m:r>
        <m:r>
          <m:rPr>
            <m:sty m:val="p"/>
          </m:rPr>
          <m:t>)</m:t>
        </m:r>
      </m:oMath>
      <w:r>
        <w:t xml:space="preserve"> </w:t>
      </w:r>
      <w:r>
        <w:t xml:space="preserve">actions: four cardinal moves and STAY.</w:t>
      </w:r>
      <w:r>
        <w:t xml:space="preserve"> </w:t>
      </w:r>
      <w:r>
        <w:t xml:space="preserve">The observation includes agent position, goal, terrain, and the</w:t>
      </w:r>
      <w:r>
        <w:t xml:space="preserve"> </w:t>
      </w:r>
      <w:r>
        <w:t xml:space="preserve">current dynamic state.</w:t>
      </w:r>
      <w:r>
        <w:t xml:space="preserve"> </w:t>
      </w:r>
      <w:r>
        <w:t xml:space="preserve">Within each step, the planner sees the</w:t>
      </w:r>
      <w:r>
        <w:t xml:space="preserve"> </w:t>
      </w:r>
      <w:r>
        <w:rPr>
          <w:i/>
          <w:iCs/>
        </w:rPr>
        <w:t xml:space="preserve">current</w:t>
      </w:r>
      <w:r>
        <w:t xml:space="preserve"> </w:t>
      </w:r>
      <w:r>
        <w:t xml:space="preserve">blocking mask</w:t>
      </w:r>
      <w:r>
        <w:t xml:space="preserve"> </w:t>
      </w:r>
      <w:r>
        <w:t xml:space="preserve">(frozen), dynamics advance only</w:t>
      </w:r>
      <w:r>
        <w:t xml:space="preserve"> </w:t>
      </w:r>
      <w:r>
        <w:rPr>
          <w:i/>
          <w:iCs/>
        </w:rPr>
        <w:t xml:space="preserve">after</w:t>
      </w:r>
      <w:r>
        <w:t xml:space="preserve"> </w:t>
      </w:r>
      <w:r>
        <w:t xml:space="preserve">the move executes</w:t>
      </w:r>
      <w:r>
        <w:t xml:space="preserve"> </w:t>
      </w:r>
      <w:r>
        <w:t xml:space="preserve">(Algorithm </w:t>
      </w:r>
      <w:hyperlink w:anchor="alg:runner">
        <w:r>
          <w:rPr>
            <w:rStyle w:val="Hyperlink"/>
          </w:rPr>
          <w:t xml:space="preserve">[alg:runner]</w:t>
        </w:r>
      </w:hyperlink>
      <w:r>
        <w:t xml:space="preserve">, lines 4–7).</w:t>
      </w:r>
      <w:r>
        <w:t xml:space="preserve"> </w:t>
      </w:r>
      <w:r>
        <w:t xml:space="preserve">Static obstacles cause hard collisions; dynamic obstacles</w:t>
      </w:r>
      <w:r>
        <w:t xml:space="preserve"> </w:t>
      </w:r>
      <w:r>
        <w:t xml:space="preserve">(fire, traffic, smoke) cause soft rejections logged via</w:t>
      </w:r>
      <w:r>
        <w:t xml:space="preserve"> </w:t>
      </w:r>
      <w:r>
        <w:t xml:space="preserve">a</w:t>
      </w:r>
      <w:r>
        <w:t xml:space="preserve"> </w:t>
      </w:r>
      <w:r>
        <w:rPr>
          <w:rStyle w:val="VerbatimChar"/>
        </w:rPr>
        <w:t xml:space="preserve">RejectReason</w:t>
      </w:r>
      <w:r>
        <w:t xml:space="preserve"> </w:t>
      </w:r>
      <w:r>
        <w:t xml:space="preserve">enum.</w:t>
      </w:r>
      <w:r>
        <w:t xml:space="preserve"> </w:t>
      </w:r>
      <w:r>
        <w:t xml:space="preserve">If fire or debris</w:t>
      </w:r>
      <w:r>
        <w:t xml:space="preserve"> </w:t>
      </w:r>
      <w:r>
        <w:rPr>
          <w:i/>
          <w:iCs/>
        </w:rPr>
        <w:t xml:space="preserve">reaches</w:t>
      </w:r>
      <w:r>
        <w:t xml:space="preserve"> </w:t>
      </w:r>
      <w:r>
        <w:t xml:space="preserve">the agent’s cell after</w:t>
      </w:r>
      <w:r>
        <w:t xml:space="preserve"> </w:t>
      </w:r>
      <w:r>
        <w:t xml:space="preserve">the dynamics advance, the episode terminates immediately</w:t>
      </w:r>
      <w:r>
        <w:t xml:space="preserve"> </w:t>
      </w:r>
      <w:r>
        <w:t xml:space="preserve">(</w:t>
      </w:r>
      <w:r>
        <w:rPr>
          <w:smallCaps/>
        </w:rPr>
        <w:t xml:space="preserve">fire_caught</w:t>
      </w:r>
      <w:r>
        <w:t xml:space="preserve"> </w:t>
      </w:r>
      <w:r>
        <w:t xml:space="preserve">or</w:t>
      </w:r>
      <w:r>
        <w:t xml:space="preserve"> </w:t>
      </w:r>
      <w:r>
        <w:rPr>
          <w:smallCaps/>
        </w:rPr>
        <w:t xml:space="preserve">debris_caught</w:t>
      </w:r>
      <w:r>
        <w:t xml:space="preserve">)—the</w:t>
      </w:r>
      <w:r>
        <w:t xml:space="preserve"> </w:t>
      </w:r>
      <w:r>
        <w:t xml:space="preserve">UAV is destroyed by the hazard it failed to evade.</w:t>
      </w:r>
    </w:p>
    <w:bookmarkEnd w:id="15"/>
    <w:bookmarkStart w:id="24" w:name="sec:dynamics"/>
    <w:p>
      <w:pPr>
        <w:pStyle w:val="Heading2"/>
      </w:pPr>
      <w:r>
        <w:t xml:space="preserve">Dynamic Obstacles</w:t>
      </w:r>
    </w:p>
    <w:p>
      <w:pPr>
        <w:pStyle w:val="FirstParagraph"/>
      </w:pPr>
      <w:r>
        <w:t xml:space="preserve">Three dynamics layers operate simultaneously:</w:t>
      </w:r>
    </w:p>
    <w:p>
      <w:pPr>
        <w:pStyle w:val="BodyText"/>
      </w:pPr>
      <w:r>
        <w:rPr>
          <w:b/>
          <w:bCs/>
        </w:rPr>
        <w:t xml:space="preserve">Fire CA.</w:t>
      </w:r>
      <w:r>
        <w:t xml:space="preserve"> </w:t>
      </w:r>
      <w:r>
        <w:t xml:space="preserve">Wildfire spread follows a cellular automaton on the</w:t>
      </w:r>
      <w:r>
        <w:t xml:space="preserve"> </w:t>
      </w:r>
      <w:r>
        <w:t xml:space="preserve">Moore neighborhood (8-connected). Cell states transition</w:t>
      </w:r>
      <w:r>
        <w:t xml:space="preserve"> </w:t>
      </w:r>
      <m:oMath>
        <m:r>
          <m:rPr>
            <m:nor/>
            <m:sty m:val="p"/>
          </m:rPr>
          <m:t>UNBURNED</m:t>
        </m:r>
        <m:r>
          <m:rPr>
            <m:sty m:val="p"/>
          </m:rPr>
          <m:t>→</m:t>
        </m:r>
        <m:r>
          <m:rPr>
            <m:nor/>
            <m:sty m:val="p"/>
          </m:rPr>
          <m:t>BURNING</m:t>
        </m:r>
        <m:r>
          <m:rPr>
            <m:sty m:val="p"/>
          </m:rPr>
          <m:t>→</m:t>
        </m:r>
        <m:r>
          <m:rPr>
            <m:nor/>
            <m:sty m:val="p"/>
          </m:rPr>
          <m:t>BURNED_OUT</m:t>
        </m:r>
      </m:oMath>
      <w:r>
        <w:t xml:space="preserve">.</w:t>
      </w:r>
      <w:r>
        <w:t xml:space="preserve"> </w:t>
      </w:r>
      <w:r>
        <w:t xml:space="preserve">When wind speed is zero, spread is isotropic with land-use-dependent</w:t>
      </w:r>
      <w:r>
        <w:t xml:space="preserve"> </w:t>
      </w:r>
      <w:r>
        <w:t xml:space="preserve">probabilities (urban</w:t>
      </w:r>
      <w:r>
        <w:t xml:space="preserve"> </w:t>
      </w:r>
      <m:oMath>
        <m:r>
          <m:t>p</m:t>
        </m:r>
        <m:r>
          <m:rPr>
            <m:sty m:val="p"/>
          </m:rPr>
          <m:t>=</m:t>
        </m:r>
        <m:r>
          <m:t>0.06</m:t>
        </m:r>
      </m:oMath>
      <w:r>
        <w:t xml:space="preserve">, forest</w:t>
      </w:r>
      <w:r>
        <w:t xml:space="preserve"> </w:t>
      </w:r>
      <m:oMath>
        <m:r>
          <m:t>p</m:t>
        </m:r>
        <m:r>
          <m:rPr>
            <m:sty m:val="p"/>
          </m:rPr>
          <m:t>=</m:t>
        </m:r>
        <m:r>
          <m:t>0.15</m:t>
        </m:r>
      </m:oMath>
      <w:r>
        <w:t xml:space="preserve">, road</w:t>
      </w:r>
      <w:r>
        <w:t xml:space="preserve"> </w:t>
      </w:r>
      <m:oMath>
        <m:r>
          <m:t>p</m:t>
        </m:r>
        <m:r>
          <m:rPr>
            <m:sty m:val="p"/>
          </m:rPr>
          <m:t>=</m:t>
        </m:r>
        <m:r>
          <m:t>0.03</m:t>
        </m:r>
      </m:oMath>
      <w:r>
        <w:t xml:space="preserve">).</w:t>
      </w:r>
      <w:r>
        <w:t xml:space="preserve"> </w:t>
      </w:r>
      <w:r>
        <w:t xml:space="preserve">When wind speed is positive, spread probability is directionally</w:t>
      </w:r>
      <w:r>
        <w:t xml:space="preserve"> </w:t>
      </w:r>
      <w:r>
        <w:t xml:space="preserve">modulated per Alexandridis et al. </w:t>
      </w:r>
      <w:r>
        <w:t xml:space="preserve">(Alexandridis et al. 2008)</w:t>
      </w:r>
      <w:r>
        <w:t xml:space="preserve">:</w:t>
      </w:r>
      <w:r>
        <w:t xml:space="preserve"> </w:t>
      </w:r>
      <w:r>
        <w:t xml:space="preserve">cells downwind have increased spread probability while upwind cells</w:t>
      </w:r>
      <w:r>
        <w:t xml:space="preserve"> </w:t>
      </w:r>
      <w:r>
        <w:t xml:space="preserve">are suppressed. Fire buffer (binary dilation, radius 1) blocks</w:t>
      </w:r>
      <w:r>
        <w:t xml:space="preserve"> </w:t>
      </w:r>
      <w:r>
        <w:t xml:space="preserve">UAV movement within one cell of active fire. Smoke is computed via</w:t>
      </w:r>
      <w:r>
        <w:t xml:space="preserve"> </w:t>
      </w:r>
      <w:r>
        <w:t xml:space="preserve">box-blur diffusion; cells with smoke </w:t>
      </w:r>
      <m:oMath>
        <m:r>
          <m:rPr>
            <m:sty m:val="p"/>
          </m:rPr>
          <m:t>≥</m:t>
        </m:r>
        <m:r>
          <m:t>0.5</m:t>
        </m:r>
      </m:oMath>
      <w:r>
        <w:t xml:space="preserve"> </w:t>
      </w:r>
      <w:r>
        <w:t xml:space="preserve">are blocked.</w:t>
      </w:r>
    </w:p>
    <w:p>
      <w:pPr>
        <w:pStyle w:val="BodyText"/>
      </w:pPr>
      <w:r>
        <w:t xml:space="preserve">For corridor interdiction, fire is ignited on the A*-reference path</w:t>
      </w:r>
      <w:r>
        <w:t xml:space="preserve"> </w:t>
      </w:r>
      <w:r>
        <w:t xml:space="preserve">with extended burnout (</w:t>
      </w:r>
      <m:oMath>
        <m:r>
          <m:t>τ</m:t>
        </m:r>
        <m:r>
          <m:rPr>
            <m:sty m:val="p"/>
          </m:rPr>
          <m:t>=</m:t>
        </m:r>
        <m:r>
          <m:t>999</m:t>
        </m:r>
        <m:r>
          <m:rPr>
            <m:sty m:val="p"/>
          </m:rPr>
          <m:t>,</m:t>
        </m:r>
        <m:r>
          <m:t>999</m:t>
        </m:r>
      </m:oMath>
      <w:r>
        <w:t xml:space="preserve"> </w:t>
      </w:r>
      <w:r>
        <w:t xml:space="preserve">steps) ensuring corridor</w:t>
      </w:r>
      <w:r>
        <w:t xml:space="preserve"> </w:t>
      </w:r>
      <w:r>
        <w:t xml:space="preserve">fires persist for the entire episode.</w:t>
      </w:r>
      <w:r>
        <w:t xml:space="preserve"> </w:t>
      </w:r>
      <w:r>
        <w:t xml:space="preserve">Fig. </w:t>
      </w:r>
      <w:hyperlink w:anchor="fig:firespread">
        <w:r>
          <w:rPr>
            <w:rStyle w:val="Hyperlink"/>
          </w:rPr>
          <w:t xml:space="preserve">1</w:t>
        </w:r>
      </w:hyperlink>
      <w:r>
        <w:t xml:space="preserve"> </w:t>
      </w:r>
      <w:r>
        <w:t xml:space="preserve">shows fire evolution on the Penteli scenario.</w:t>
      </w:r>
    </w:p>
    <w:bookmarkStart w:id="19" w:name="fig:firespread"/>
    <w:p>
      <w:pPr>
        <w:pStyle w:val="CaptionedFigure"/>
      </w:pPr>
      <w:r>
        <w:drawing>
          <wp:inline>
            <wp:extent cx="5334000" cy="1480500"/>
            <wp:effectExtent b="0" l="0" r="0" t="0"/>
            <wp:docPr descr="" title="" id="17" name="Picture"/>
            <a:graphic>
              <a:graphicData uri="http://schemas.openxmlformats.org/drawingml/2006/picture">
                <pic:pic>
                  <pic:nvPicPr>
                    <pic:cNvPr descr="figures/fire_evolution_4panel.pdf" id="18" name="Picture"/>
                    <pic:cNvPicPr>
                      <a:picLocks noChangeArrowheads="1" noChangeAspect="1"/>
                    </pic:cNvPicPr>
                  </pic:nvPicPr>
                  <pic:blipFill>
                    <a:blip r:embed="rId16"/>
                    <a:stretch>
                      <a:fillRect/>
                    </a:stretch>
                  </pic:blipFill>
                  <pic:spPr bwMode="auto">
                    <a:xfrm>
                      <a:off x="0" y="0"/>
                      <a:ext cx="5334000" cy="1480500"/>
                    </a:xfrm>
                    <a:prstGeom prst="rect">
                      <a:avLst/>
                    </a:prstGeom>
                    <a:noFill/>
                    <a:ln w="9525">
                      <a:noFill/>
                      <a:headEnd/>
                      <a:tailEnd/>
                    </a:ln>
                  </pic:spPr>
                </pic:pic>
              </a:graphicData>
            </a:graphic>
          </wp:inline>
        </w:drawing>
      </w:r>
    </w:p>
    <w:p>
      <w:pPr>
        <w:pStyle w:val="ImageCaption"/>
      </w:pPr>
      <w:r>
        <w:t xml:space="preserve">Fire CA evolution on Penteli (seed 42) at event-driven timestamps.</w:t>
      </w:r>
      <w:r>
        <w:t xml:space="preserve"> </w:t>
      </w:r>
      <w:r>
        <w:t xml:space="preserve">(a) </w:t>
      </w:r>
      <m:oMath>
        <m:r>
          <m:t>t</m:t>
        </m:r>
        <m:r>
          <m:rPr>
            <m:sty m:val="p"/>
          </m:rPr>
          <m:t>=</m:t>
        </m:r>
        <m:r>
          <m:t>1</m:t>
        </m:r>
      </m:oMath>
      <w:r>
        <w:t xml:space="preserve">: corridor fires ignited on the A* reference path.</w:t>
      </w:r>
      <w:r>
        <w:t xml:space="preserve"> </w:t>
      </w:r>
      <w:r>
        <w:t xml:space="preserve">(b) </w:t>
      </w:r>
      <m:oMath>
        <m:r>
          <m:t>t</m:t>
        </m:r>
        <m:r>
          <m:rPr>
            <m:sty m:val="p"/>
          </m:rPr>
          <m:t>=</m:t>
        </m:r>
        <m:r>
          <m:t>210</m:t>
        </m:r>
      </m:oMath>
      <w:r>
        <w:t xml:space="preserve">: fire narrows corridor—last moment A* path remains passable.</w:t>
      </w:r>
      <w:r>
        <w:t xml:space="preserve"> </w:t>
      </w:r>
      <w:r>
        <w:t xml:space="preserve">(c) </w:t>
      </w:r>
      <m:oMath>
        <m:r>
          <m:t>t</m:t>
        </m:r>
        <m:r>
          <m:rPr>
            <m:sty m:val="p"/>
          </m:rPr>
          <m:t>=</m:t>
        </m:r>
        <m:r>
          <m:t>212</m:t>
        </m:r>
      </m:oMath>
      <w:r>
        <w:t xml:space="preserve">: corridor blocked—A*’s first fire rejection; adaptive planners</w:t>
      </w:r>
      <w:r>
        <w:t xml:space="preserve"> </w:t>
      </w:r>
      <w:r>
        <w:t xml:space="preserve">already rerouting.</w:t>
      </w:r>
      <w:r>
        <w:t xml:space="preserve"> </w:t>
      </w:r>
      <w:r>
        <w:t xml:space="preserve">(d) </w:t>
      </w:r>
      <m:oMath>
        <m:r>
          <m:t>t</m:t>
        </m:r>
        <m:r>
          <m:rPr>
            <m:sty m:val="p"/>
          </m:rPr>
          <m:t>=</m:t>
        </m:r>
        <m:r>
          <m:t>520</m:t>
        </m:r>
      </m:oMath>
      <w:r>
        <w:t xml:space="preserve">: Incremental A* reaches goal; A* remains blocked 308 steps after</w:t>
      </w:r>
      <w:r>
        <w:t xml:space="preserve"> </w:t>
      </w:r>
      <w:r>
        <w:t xml:space="preserve">corridor closure.</w:t>
      </w:r>
    </w:p>
    <w:bookmarkEnd w:id="19"/>
    <w:p>
      <w:pPr>
        <w:pStyle w:val="BodyText"/>
      </w:pPr>
      <w:r>
        <w:rPr>
          <w:b/>
          <w:bCs/>
        </w:rPr>
        <w:t xml:space="preserve">Traffic.</w:t>
      </w:r>
      <w:r>
        <w:t xml:space="preserve"> </w:t>
      </w:r>
      <m:oMath>
        <m:r>
          <m:t>N</m:t>
        </m:r>
        <m:r>
          <m:rPr>
            <m:sty m:val="p"/>
          </m:rPr>
          <m:t>=</m:t>
        </m:r>
        <m:r>
          <m:t>8</m:t>
        </m:r>
      </m:oMath>
      <w:r>
        <w:t xml:space="preserve"> </w:t>
      </w:r>
      <w:r>
        <w:t xml:space="preserve">emergency vehicles operate in two modes:</w:t>
      </w:r>
      <w:r>
        <w:t xml:space="preserve"> </w:t>
      </w:r>
      <w:r>
        <w:t xml:space="preserve">6 </w:t>
      </w:r>
      <w:r>
        <w:rPr>
          <w:i/>
          <w:iCs/>
        </w:rPr>
        <w:t xml:space="preserve">corridor vehicles</w:t>
      </w:r>
      <w:r>
        <w:t xml:space="preserve"> </w:t>
      </w:r>
      <w:r>
        <w:t xml:space="preserve">patrol bounded segments of the A*-reference</w:t>
      </w:r>
      <w:r>
        <w:t xml:space="preserve"> </w:t>
      </w:r>
      <w:r>
        <w:t xml:space="preserve">path, ensuring they repeatedly cross the drone’s planned route;</w:t>
      </w:r>
      <w:r>
        <w:t xml:space="preserve"> </w:t>
      </w:r>
      <w:r>
        <w:t xml:space="preserve">2 road vehicles move toward random targets on the road network.</w:t>
      </w:r>
      <w:r>
        <w:t xml:space="preserve"> </w:t>
      </w:r>
      <w:r>
        <w:t xml:space="preserve">Vehicle occupancy blocks UAV movement within a Manhattan buffer</w:t>
      </w:r>
      <w:r>
        <w:t xml:space="preserve"> </w:t>
      </w:r>
      <w:r>
        <w:t xml:space="preserve">(radius 5). If the drone occupies the exact cell of a vehicle,</w:t>
      </w:r>
      <w:r>
        <w:t xml:space="preserve"> </w:t>
      </w:r>
      <w:r>
        <w:t xml:space="preserve">the episode terminates (</w:t>
      </w:r>
      <w:r>
        <w:rPr>
          <w:smallCaps/>
        </w:rPr>
        <w:t xml:space="preserve">vehicle_collision</w:t>
      </w:r>
      <w:r>
        <w:t xml:space="preserve">).</w:t>
      </w:r>
    </w:p>
    <w:p>
      <w:pPr>
        <w:pStyle w:val="BodyText"/>
      </w:pPr>
      <w:r>
        <w:rPr>
          <w:b/>
          <w:bCs/>
        </w:rPr>
        <w:t xml:space="preserve">Structural Collapse.</w:t>
      </w:r>
      <w:r>
        <w:t xml:space="preserve"> </w:t>
      </w:r>
      <w:r>
        <w:t xml:space="preserve">Buildings exposed to fire for</w:t>
      </w:r>
      <w:r>
        <w:t xml:space="preserve"> </w:t>
      </w:r>
      <m:oMath>
        <m:sSub>
          <m:e>
            <m:r>
              <m:t>τ</m:t>
            </m:r>
          </m:e>
          <m:sub>
            <m:r>
              <m:t>c</m:t>
            </m:r>
          </m:sub>
        </m:sSub>
        <m:r>
          <m:rPr>
            <m:sty m:val="p"/>
          </m:rPr>
          <m:t>=</m:t>
        </m:r>
        <m:r>
          <m:t>80</m:t>
        </m:r>
      </m:oMath>
      <w:r>
        <w:t xml:space="preserve"> </w:t>
      </w:r>
      <w:r>
        <w:t xml:space="preserve">steps collapse, scattering permanent debris into</w:t>
      </w:r>
      <w:r>
        <w:t xml:space="preserve"> </w:t>
      </w:r>
      <w:r>
        <w:t xml:space="preserve">adjacent cells (Manhattan radius 2, probability</w:t>
      </w:r>
      <w:r>
        <w:t xml:space="preserve"> </w:t>
      </w:r>
      <m:oMath>
        <m:sSub>
          <m:e>
            <m:r>
              <m:t>p</m:t>
            </m:r>
          </m:e>
          <m:sub>
            <m:r>
              <m:t>d</m:t>
            </m:r>
          </m:sub>
        </m:sSub>
        <m:r>
          <m:rPr>
            <m:sty m:val="p"/>
          </m:rPr>
          <m:t>=</m:t>
        </m:r>
        <m:r>
          <m:t>0.6</m:t>
        </m:r>
      </m:oMath>
      <w:r>
        <w:t xml:space="preserve">).</w:t>
      </w:r>
      <w:r>
        <w:t xml:space="preserve"> </w:t>
      </w:r>
      <w:r>
        <w:t xml:space="preserve">Debris is the third dynamics layer: unlike fire, which transitions</w:t>
      </w:r>
      <w:r>
        <w:t xml:space="preserve"> </w:t>
      </w:r>
      <w:r>
        <w:t xml:space="preserve">to BURNED_OUT, debris is</w:t>
      </w:r>
      <w:r>
        <w:t xml:space="preserve"> </w:t>
      </w:r>
      <w:r>
        <w:rPr>
          <w:i/>
          <w:iCs/>
        </w:rPr>
        <w:t xml:space="preserve">permanent</w:t>
      </w:r>
      <w:r>
        <w:t xml:space="preserve"> </w:t>
      </w:r>
      <w:r>
        <w:t xml:space="preserve">and accumulates over</w:t>
      </w:r>
      <w:r>
        <w:t xml:space="preserve"> </w:t>
      </w:r>
      <w:r>
        <w:t xml:space="preserve">the episode, progressively shrinking the navigable grid.</w:t>
      </w:r>
      <w:r>
        <w:t xml:space="preserve"> </w:t>
      </w:r>
      <w:r>
        <w:t xml:space="preserve">This creates a cascading hazard coupling: fire triggers collapse,</w:t>
      </w:r>
      <w:r>
        <w:t xml:space="preserve"> </w:t>
      </w:r>
      <w:r>
        <w:t xml:space="preserve">collapse spawns debris, debris blocks detour routes that planners</w:t>
      </w:r>
      <w:r>
        <w:t xml:space="preserve"> </w:t>
      </w:r>
      <w:r>
        <w:t xml:space="preserve">rely on after fire corridor closure.</w:t>
      </w:r>
      <w:r>
        <w:t xml:space="preserve"> </w:t>
      </w:r>
      <w:r>
        <w:t xml:space="preserve">Fig. </w:t>
      </w:r>
      <w:hyperlink w:anchor="fig:cascade">
        <w:r>
          <w:rPr>
            <w:rStyle w:val="Hyperlink"/>
          </w:rPr>
          <w:t xml:space="preserve">2</w:t>
        </w:r>
      </w:hyperlink>
      <w:r>
        <w:t xml:space="preserve"> </w:t>
      </w:r>
      <w:r>
        <w:t xml:space="preserve">traces this cascade over a single episode:</w:t>
      </w:r>
      <w:r>
        <w:t xml:space="preserve"> </w:t>
      </w:r>
      <w:r>
        <w:t xml:space="preserve">fire peaks at</w:t>
      </w:r>
      <w:r>
        <w:t xml:space="preserve"> </w:t>
      </w:r>
      <m:oMath>
        <m:r>
          <m:rPr>
            <m:sty m:val="p"/>
          </m:rPr>
          <m:t>∼</m:t>
        </m:r>
        <m:r>
          <m:t>31</m:t>
        </m:r>
        <m:r>
          <m:rPr>
            <m:sty m:val="p"/>
          </m:rPr>
          <m:t>,</m:t>
        </m:r>
        <m:r>
          <m:t>000</m:t>
        </m:r>
      </m:oMath>
      <w:r>
        <w:t xml:space="preserve"> </w:t>
      </w:r>
      <w:r>
        <w:t xml:space="preserve">cells (panel a), triggering 416 building</w:t>
      </w:r>
      <w:r>
        <w:t xml:space="preserve"> </w:t>
      </w:r>
      <w:r>
        <w:t xml:space="preserve">collapses starting at</w:t>
      </w:r>
      <w:r>
        <w:t xml:space="preserve"> </w:t>
      </w:r>
      <m:oMath>
        <m:r>
          <m:t>t</m:t>
        </m:r>
        <m:r>
          <m:rPr>
            <m:sty m:val="p"/>
          </m:rPr>
          <m:t>=</m:t>
        </m:r>
        <m:r>
          <m:t>85</m:t>
        </m:r>
      </m:oMath>
      <w:r>
        <w:t xml:space="preserve"> </w:t>
      </w:r>
      <w:r>
        <w:t xml:space="preserve">(panel b), which scatter</w:t>
      </w:r>
      <w:r>
        <w:t xml:space="preserve"> </w:t>
      </w:r>
      <m:oMath>
        <m:r>
          <m:rPr>
            <m:sty m:val="p"/>
          </m:rPr>
          <m:t>∼</m:t>
        </m:r>
        <m:r>
          <m:t>13</m:t>
        </m:r>
        <m:r>
          <m:rPr>
            <m:sty m:val="p"/>
          </m:rPr>
          <m:t>,</m:t>
        </m:r>
        <m:r>
          <m:t>000</m:t>
        </m:r>
      </m:oMath>
      <w:r>
        <w:t xml:space="preserve"> </w:t>
      </w:r>
      <w:r>
        <w:t xml:space="preserve">permanent debris cells in an S-curve. Despite the growing hazard</w:t>
      </w:r>
      <w:r>
        <w:t xml:space="preserve"> </w:t>
      </w:r>
      <w:r>
        <w:t xml:space="preserve">landscape, the Aggressive Replan planner navigates to the goal</w:t>
      </w:r>
      <w:r>
        <w:t xml:space="preserve"> </w:t>
      </w:r>
      <w:r>
        <w:t xml:space="preserve">(panel c), illustrating that replanning frequency alone is</w:t>
      </w:r>
      <w:r>
        <w:t xml:space="preserve"> </w:t>
      </w:r>
      <w:r>
        <w:t xml:space="preserve">insufficient—the planner must also read the risk map to avoid</w:t>
      </w:r>
      <w:r>
        <w:t xml:space="preserve"> </w:t>
      </w:r>
      <w:r>
        <w:t xml:space="preserve">collapse zones.</w:t>
      </w:r>
    </w:p>
    <w:bookmarkStart w:id="23" w:name="fig:cascade"/>
    <w:p>
      <w:pPr>
        <w:pStyle w:val="CaptionedFigure"/>
      </w:pPr>
      <w:r>
        <w:drawing>
          <wp:inline>
            <wp:extent cx="3670300" cy="3771900"/>
            <wp:effectExtent b="0" l="0" r="0" t="0"/>
            <wp:docPr descr="" title="" id="21" name="Picture"/>
            <a:graphic>
              <a:graphicData uri="http://schemas.openxmlformats.org/drawingml/2006/picture">
                <pic:pic>
                  <pic:nvPicPr>
                    <pic:cNvPr descr="figures/hazard_cascade.pdf" id="22" name="Picture"/>
                    <pic:cNvPicPr>
                      <a:picLocks noChangeArrowheads="1" noChangeAspect="1"/>
                    </pic:cNvPicPr>
                  </pic:nvPicPr>
                  <pic:blipFill>
                    <a:blip r:embed="rId20"/>
                    <a:stretch>
                      <a:fillRect/>
                    </a:stretch>
                  </pic:blipFill>
                  <pic:spPr bwMode="auto">
                    <a:xfrm>
                      <a:off x="0" y="0"/>
                      <a:ext cx="3670300" cy="3771900"/>
                    </a:xfrm>
                    <a:prstGeom prst="rect">
                      <a:avLst/>
                    </a:prstGeom>
                    <a:noFill/>
                    <a:ln w="9525">
                      <a:noFill/>
                      <a:headEnd/>
                      <a:tailEnd/>
                    </a:ln>
                  </pic:spPr>
                </pic:pic>
              </a:graphicData>
            </a:graphic>
          </wp:inline>
        </w:drawing>
      </w:r>
    </w:p>
    <w:p>
      <w:pPr>
        <w:pStyle w:val="ImageCaption"/>
      </w:pPr>
      <w:r>
        <w:t xml:space="preserve">Hazard cascade on Penteli (Aggressive Replan, seed 42).</w:t>
      </w:r>
      <w:r>
        <w:t xml:space="preserve"> </w:t>
      </w:r>
      <w:r>
        <w:t xml:space="preserve">(a) Fire cell count and smoke diffusion.</w:t>
      </w:r>
      <w:r>
        <w:t xml:space="preserve"> </w:t>
      </w:r>
      <w:r>
        <w:t xml:space="preserve">(b) Cumulative debris from 416 structural collapses; the S-curve</w:t>
      </w:r>
      <w:r>
        <w:t xml:space="preserve"> </w:t>
      </w:r>
      <w:r>
        <w:t xml:space="preserve">reflects delayed collapse onset (</w:t>
      </w:r>
      <m:oMath>
        <m:sSub>
          <m:e>
            <m:r>
              <m:t>τ</m:t>
            </m:r>
          </m:e>
          <m:sub>
            <m:r>
              <m:t>c</m:t>
            </m:r>
          </m:sub>
        </m:sSub>
        <m:r>
          <m:rPr>
            <m:sty m:val="p"/>
          </m:rPr>
          <m:t>=</m:t>
        </m:r>
        <m:r>
          <m:t>80</m:t>
        </m:r>
      </m:oMath>
      <w:r>
        <w:t xml:space="preserve"> </w:t>
      </w:r>
      <w:r>
        <w:t xml:space="preserve">steps) followed by</w:t>
      </w:r>
      <w:r>
        <w:t xml:space="preserve"> </w:t>
      </w:r>
      <w:r>
        <w:t xml:space="preserve">rapid accumulation.</w:t>
      </w:r>
      <w:r>
        <w:t xml:space="preserve"> </w:t>
      </w:r>
      <w:r>
        <w:t xml:space="preserve">(c) Normalized distance-to-goal: steady decrease despite the</w:t>
      </w:r>
      <w:r>
        <w:t xml:space="preserve"> </w:t>
      </w:r>
      <w:r>
        <w:t xml:space="preserve">growing obstacle field.</w:t>
      </w:r>
    </w:p>
    <w:bookmarkEnd w:id="23"/>
    <w:bookmarkEnd w:id="24"/>
    <w:bookmarkStart w:id="29" w:name="sec:riskmap"/>
    <w:p>
      <w:pPr>
        <w:pStyle w:val="Heading2"/>
      </w:pPr>
      <w:r>
        <w:t xml:space="preserve">Risk Cost Map</w:t>
      </w:r>
    </w:p>
    <w:p>
      <w:pPr>
        <w:pStyle w:val="FirstParagraph"/>
      </w:pPr>
      <w:r>
        <w:t xml:space="preserve">A continuous risk cost map</w:t>
      </w:r>
      <w:r>
        <w:t xml:space="preserve"> </w:t>
      </w:r>
      <m:oMath>
        <m:r>
          <m:t>R</m:t>
        </m:r>
        <m:r>
          <m:rPr>
            <m:sty m:val="p"/>
          </m:rPr>
          <m:t>:</m:t>
        </m:r>
        <m:sSup>
          <m:e>
            <m:r>
              <m:rPr>
                <m:scr m:val="double-struck"/>
                <m:sty m:val="p"/>
              </m:rPr>
              <m:t>Z</m:t>
            </m:r>
          </m:e>
          <m:sup>
            <m:r>
              <m:t>2</m:t>
            </m:r>
          </m:sup>
        </m:sSup>
        <m:r>
          <m:rPr>
            <m:sty m:val="p"/>
          </m:rPr>
          <m:t>→</m:t>
        </m:r>
        <m:r>
          <m:rPr>
            <m:sty m:val="p"/>
          </m:rPr>
          <m:t>[</m:t>
        </m:r>
        <m:r>
          <m:t>0</m:t>
        </m:r>
        <m:r>
          <m:rPr>
            <m:sty m:val="p"/>
          </m:rPr>
          <m:t>,</m:t>
        </m:r>
        <m:r>
          <m:t>1</m:t>
        </m:r>
        <m:r>
          <m:rPr>
            <m:sty m:val="p"/>
          </m:rPr>
          <m:t>]</m:t>
        </m:r>
      </m:oMath>
      <w:r>
        <w:t xml:space="preserve"> </w:t>
      </w:r>
      <w:r>
        <w:t xml:space="preserve">quantifies</w:t>
      </w:r>
      <w:r>
        <w:t xml:space="preserve"> </w:t>
      </w:r>
      <w:r>
        <w:t xml:space="preserve">proximity to hazards. Each cell aggregates four risk layers via</w:t>
      </w:r>
      <w:r>
        <w:t xml:space="preserve"> </w:t>
      </w:r>
      <w:r>
        <w:t xml:space="preserve">element-wise max:</w:t>
      </w:r>
    </w:p>
    <w:p>
      <w:pPr>
        <w:pStyle w:val="BodyText"/>
      </w:pPr>
      <m:oMathPara>
        <m:oMathParaPr>
          <m:jc m:val="center"/>
        </m:oMathParaPr>
        <m:oMath>
          <m:r>
            <m:t>R</m:t>
          </m:r>
          <m:r>
            <m:rPr>
              <m:sty m:val="p"/>
            </m:rPr>
            <m:t>(</m:t>
          </m:r>
          <m:r>
            <m:t>x</m:t>
          </m:r>
          <m:r>
            <m:rPr>
              <m:sty m:val="p"/>
            </m:rPr>
            <m:t>,</m:t>
          </m:r>
          <m:r>
            <m:t>y</m:t>
          </m:r>
          <m:r>
            <m:rPr>
              <m:sty m:val="p"/>
            </m:rPr>
            <m:t>)</m:t>
          </m:r>
          <m:r>
            <m:rPr>
              <m:sty m:val="p"/>
            </m:rPr>
            <m:t>=</m:t>
          </m:r>
          <m:r>
            <m:rPr>
              <m:sty m:val="p"/>
            </m:rPr>
            <m:t>max</m:t>
          </m:r>
          <m:r>
            <m:t>​</m:t>
          </m:r>
          <m:d>
            <m:dPr>
              <m:begChr m:val="("/>
              <m:sepChr m:val=""/>
              <m:endChr m:val=")"/>
              <m:grow/>
            </m:dPr>
            <m:e>
              <m:r>
                <m:rPr>
                  <m:sty m:val="p"/>
                </m:rPr>
                <m:t>[</m:t>
              </m:r>
              <m:r>
                <m:t>1</m:t>
              </m:r>
              <m:r>
                <m:rPr>
                  <m:sty m:val="p"/>
                </m:rPr>
                <m:t>−</m:t>
              </m:r>
              <m:f>
                <m:fPr>
                  <m:type m:val="lin"/>
                </m:fPr>
                <m:num>
                  <m:sSub>
                    <m:e>
                      <m:r>
                        <m:t>d</m:t>
                      </m:r>
                    </m:e>
                    <m:sub>
                      <m:r>
                        <m:t>f</m:t>
                      </m:r>
                    </m:sub>
                  </m:sSub>
                </m:num>
                <m:den>
                  <m:sSub>
                    <m:e>
                      <m:r>
                        <m:t>r</m:t>
                      </m:r>
                    </m:e>
                    <m:sub>
                      <m:r>
                        <m:t>f</m:t>
                      </m:r>
                    </m:sub>
                  </m:sSub>
                </m:den>
              </m:f>
              <m:sSup>
                <m:e>
                  <m:r>
                    <m:rPr>
                      <m:sty m:val="p"/>
                    </m:rPr>
                    <m:t>]</m:t>
                  </m:r>
                </m:e>
                <m:sup>
                  <m:r>
                    <m:t>​</m:t>
                  </m:r>
                  <m:r>
                    <m:rPr>
                      <m:sty m:val="p"/>
                    </m:rPr>
                    <m:t>+</m:t>
                  </m:r>
                </m:sup>
              </m:sSup>
              <m:r>
                <m:t>​</m:t>
              </m:r>
              <m:r>
                <m:rPr>
                  <m:sty m:val="p"/>
                </m:rPr>
                <m:t>,</m:t>
              </m:r>
              <m:r>
                <m:t> </m:t>
              </m:r>
              <m:f>
                <m:fPr>
                  <m:type m:val="lin"/>
                </m:fPr>
                <m:num>
                  <m:r>
                    <m:t>s</m:t>
                  </m:r>
                </m:num>
                <m:den>
                  <m:r>
                    <m:t>2</m:t>
                  </m:r>
                </m:den>
              </m:f>
              <m:r>
                <m:rPr>
                  <m:sty m:val="p"/>
                </m:rPr>
                <m:t>,</m:t>
              </m:r>
              <m:r>
                <m:t> </m:t>
              </m:r>
              <m:r>
                <m:t>0.6</m:t>
              </m:r>
              <m:r>
                <m:rPr>
                  <m:sty m:val="p"/>
                </m:rPr>
                <m:t>[</m:t>
              </m:r>
              <m:r>
                <m:t>1</m:t>
              </m:r>
              <m:r>
                <m:rPr>
                  <m:sty m:val="p"/>
                </m:rPr>
                <m:t>−</m:t>
              </m:r>
              <m:f>
                <m:fPr>
                  <m:type m:val="lin"/>
                </m:fPr>
                <m:num>
                  <m:sSub>
                    <m:e>
                      <m:r>
                        <m:t>d</m:t>
                      </m:r>
                    </m:e>
                    <m:sub>
                      <m:r>
                        <m:t>t</m:t>
                      </m:r>
                    </m:sub>
                  </m:sSub>
                </m:num>
                <m:den>
                  <m:sSub>
                    <m:e>
                      <m:r>
                        <m:t>r</m:t>
                      </m:r>
                    </m:e>
                    <m:sub>
                      <m:r>
                        <m:t>t</m:t>
                      </m:r>
                    </m:sub>
                  </m:sSub>
                </m:den>
              </m:f>
              <m:sSup>
                <m:e>
                  <m:r>
                    <m:rPr>
                      <m:sty m:val="p"/>
                    </m:rPr>
                    <m:t>]</m:t>
                  </m:r>
                </m:e>
                <m:sup>
                  <m:r>
                    <m:t>​</m:t>
                  </m:r>
                  <m:r>
                    <m:rPr>
                      <m:sty m:val="p"/>
                    </m:rPr>
                    <m:t>+</m:t>
                  </m:r>
                </m:sup>
              </m:sSup>
              <m:r>
                <m:t>​</m:t>
              </m:r>
              <m:r>
                <m:rPr>
                  <m:sty m:val="p"/>
                </m:rPr>
                <m:t>,</m:t>
              </m:r>
              <m:r>
                <m:t> </m:t>
              </m:r>
              <m:r>
                <m:t>0.7</m:t>
              </m:r>
              <m:r>
                <m:rPr>
                  <m:sty m:val="p"/>
                </m:rPr>
                <m:t>[</m:t>
              </m:r>
              <m:r>
                <m:t>1</m:t>
              </m:r>
              <m:r>
                <m:rPr>
                  <m:sty m:val="p"/>
                </m:rPr>
                <m:t>−</m:t>
              </m:r>
              <m:f>
                <m:fPr>
                  <m:type m:val="lin"/>
                </m:fPr>
                <m:num>
                  <m:sSub>
                    <m:e>
                      <m:r>
                        <m:t>d</m:t>
                      </m:r>
                    </m:e>
                    <m:sub>
                      <m:r>
                        <m:t>b</m:t>
                      </m:r>
                    </m:sub>
                  </m:sSub>
                </m:num>
                <m:den>
                  <m:sSub>
                    <m:e>
                      <m:r>
                        <m:t>r</m:t>
                      </m:r>
                    </m:e>
                    <m:sub>
                      <m:r>
                        <m:t>b</m:t>
                      </m:r>
                    </m:sub>
                  </m:sSub>
                </m:den>
              </m:f>
              <m:sSup>
                <m:e>
                  <m:r>
                    <m:rPr>
                      <m:sty m:val="p"/>
                    </m:rPr>
                    <m:t>]</m:t>
                  </m:r>
                </m:e>
                <m:sup>
                  <m:r>
                    <m:t>​</m:t>
                  </m:r>
                  <m:r>
                    <m:rPr>
                      <m:sty m:val="p"/>
                    </m:rPr>
                    <m:t>+</m:t>
                  </m:r>
                </m:sup>
              </m:sSup>
            </m:e>
          </m:d>
        </m:oMath>
      </m:oMathPara>
    </w:p>
    <w:p>
      <w:pPr>
        <w:pStyle w:val="FirstParagraph"/>
      </w:pPr>
      <w:r>
        <w:t xml:space="preserve">where</w:t>
      </w:r>
      <w:r>
        <w:t xml:space="preserve"> </w:t>
      </w:r>
      <m:oMath>
        <m:sSub>
          <m:e>
            <m:r>
              <m:t>d</m:t>
            </m:r>
          </m:e>
          <m:sub>
            <m:r>
              <m:t>f</m:t>
            </m:r>
          </m:sub>
        </m:sSub>
      </m:oMath>
      <w:r>
        <w:t xml:space="preserve">,</w:t>
      </w:r>
      <w:r>
        <w:t xml:space="preserve"> </w:t>
      </w:r>
      <m:oMath>
        <m:sSub>
          <m:e>
            <m:r>
              <m:t>d</m:t>
            </m:r>
          </m:e>
          <m:sub>
            <m:r>
              <m:t>t</m:t>
            </m:r>
          </m:sub>
        </m:sSub>
      </m:oMath>
      <w:r>
        <w:t xml:space="preserve">,</w:t>
      </w:r>
      <w:r>
        <w:t xml:space="preserve"> </w:t>
      </w:r>
      <m:oMath>
        <m:sSub>
          <m:e>
            <m:r>
              <m:t>d</m:t>
            </m:r>
          </m:e>
          <m:sub>
            <m:r>
              <m:t>b</m:t>
            </m:r>
          </m:sub>
        </m:sSub>
      </m:oMath>
      <w:r>
        <w:t xml:space="preserve"> </w:t>
      </w:r>
      <w:r>
        <w:t xml:space="preserve">are Euclidean distance</w:t>
      </w:r>
      <w:r>
        <w:t xml:space="preserve"> </w:t>
      </w:r>
      <w:r>
        <w:t xml:space="preserve">transforms from the fire front, traffic vehicles, and debris,</w:t>
      </w:r>
      <w:r>
        <w:t xml:space="preserve"> </w:t>
      </w:r>
      <m:oMath>
        <m:sSub>
          <m:e>
            <m:r>
              <m:t>r</m:t>
            </m:r>
          </m:e>
          <m:sub>
            <m:r>
              <m:t>f</m:t>
            </m:r>
          </m:sub>
        </m:sSub>
        <m:r>
          <m:rPr>
            <m:sty m:val="p"/>
          </m:rPr>
          <m:t>=</m:t>
        </m:r>
        <m:r>
          <m:t>30</m:t>
        </m:r>
      </m:oMath>
      <w:r>
        <w:t xml:space="preserve">,</w:t>
      </w:r>
      <w:r>
        <w:t xml:space="preserve"> </w:t>
      </w:r>
      <m:oMath>
        <m:sSub>
          <m:e>
            <m:r>
              <m:t>r</m:t>
            </m:r>
          </m:e>
          <m:sub>
            <m:r>
              <m:t>t</m:t>
            </m:r>
          </m:sub>
        </m:sSub>
        <m:r>
          <m:rPr>
            <m:sty m:val="p"/>
          </m:rPr>
          <m:t>=</m:t>
        </m:r>
        <m:r>
          <m:t>10</m:t>
        </m:r>
      </m:oMath>
      <w:r>
        <w:t xml:space="preserve">,</w:t>
      </w:r>
      <w:r>
        <w:t xml:space="preserve"> </w:t>
      </w:r>
      <m:oMath>
        <m:sSub>
          <m:e>
            <m:r>
              <m:t>r</m:t>
            </m:r>
          </m:e>
          <m:sub>
            <m:r>
              <m:t>b</m:t>
            </m:r>
          </m:sub>
        </m:sSub>
        <m:r>
          <m:rPr>
            <m:sty m:val="p"/>
          </m:rPr>
          <m:t>=</m:t>
        </m:r>
        <m:r>
          <m:t>8</m:t>
        </m:r>
      </m:oMath>
      <w:r>
        <w:t xml:space="preserve"> </w:t>
      </w:r>
      <w:r>
        <w:t xml:space="preserve">are influence radii (cells),</w:t>
      </w:r>
      <w:r>
        <w:t xml:space="preserve"> </w:t>
      </w:r>
      <m:oMath>
        <m:r>
          <m:t>s</m:t>
        </m:r>
        <m:r>
          <m:rPr>
            <m:sty m:val="p"/>
          </m:rPr>
          <m:t>∈</m:t>
        </m:r>
        <m:r>
          <m:rPr>
            <m:sty m:val="p"/>
          </m:rPr>
          <m:t>[</m:t>
        </m:r>
        <m:r>
          <m:t>0</m:t>
        </m:r>
        <m:r>
          <m:rPr>
            <m:sty m:val="p"/>
          </m:rPr>
          <m:t>,</m:t>
        </m:r>
        <m:r>
          <m:t>1</m:t>
        </m:r>
        <m:r>
          <m:rPr>
            <m:sty m:val="p"/>
          </m:rPr>
          <m:t>]</m:t>
        </m:r>
      </m:oMath>
      <w:r>
        <w:t xml:space="preserve"> </w:t>
      </w:r>
      <w:r>
        <w:t xml:space="preserve">is smoke concentration, and</w:t>
      </w:r>
      <w:r>
        <w:t xml:space="preserve"> </w:t>
      </w:r>
      <m:oMath>
        <m:r>
          <m:rPr>
            <m:sty m:val="p"/>
          </m:rPr>
          <m:t>[</m:t>
        </m:r>
        <m:r>
          <m:rPr>
            <m:sty m:val="p"/>
          </m:rPr>
          <m:t>⋅</m:t>
        </m:r>
        <m:sSup>
          <m:e>
            <m:r>
              <m:rPr>
                <m:sty m:val="p"/>
              </m:rPr>
              <m:t>]</m:t>
            </m:r>
          </m:e>
          <m:sup>
            <m:r>
              <m:rPr>
                <m:sty m:val="p"/>
              </m:rPr>
              <m:t>+</m:t>
            </m:r>
          </m:sup>
        </m:sSup>
        <m:r>
          <m:rPr>
            <m:sty m:val="p"/>
          </m:rPr>
          <m:t>=</m:t>
        </m:r>
        <m:r>
          <m:rPr>
            <m:sty m:val="p"/>
          </m:rPr>
          <m:t>max</m:t>
        </m:r>
        <m:r>
          <m:rPr>
            <m:sty m:val="p"/>
          </m:rPr>
          <m:t>(</m:t>
        </m:r>
        <m:r>
          <m:rPr>
            <m:sty m:val="p"/>
          </m:rPr>
          <m:t>⋅</m:t>
        </m:r>
        <m:r>
          <m:rPr>
            <m:sty m:val="p"/>
          </m:rPr>
          <m:t>,</m:t>
        </m:r>
        <m:r>
          <m:t>0</m:t>
        </m:r>
        <m:r>
          <m:rPr>
            <m:sty m:val="p"/>
          </m:rPr>
          <m:t>)</m:t>
        </m:r>
      </m:oMath>
      <w:r>
        <w:t xml:space="preserve">.</w:t>
      </w:r>
      <w:r>
        <w:t xml:space="preserve"> </w:t>
      </w:r>
      <w:r>
        <w:t xml:space="preserve">Debris cells have</w:t>
      </w:r>
      <w:r>
        <w:t xml:space="preserve"> </w:t>
      </w:r>
      <m:oMath>
        <m:r>
          <m:t>R</m:t>
        </m:r>
        <m:r>
          <m:rPr>
            <m:sty m:val="p"/>
          </m:rPr>
          <m:t>=</m:t>
        </m:r>
        <m:r>
          <m:t>1.0</m:t>
        </m:r>
      </m:oMath>
      <w:r>
        <w:t xml:space="preserve"> </w:t>
      </w:r>
      <w:r>
        <w:t xml:space="preserve">(impassable) with a moderate falloff (</w:t>
      </w:r>
      <m:oMath>
        <m:r>
          <m:t>0.7</m:t>
        </m:r>
      </m:oMath>
      <w:r>
        <w:t xml:space="preserve">)</w:t>
      </w:r>
      <w:r>
        <w:t xml:space="preserve"> </w:t>
      </w:r>
      <w:r>
        <w:t xml:space="preserve">to discourage paths near collapse zones. Each planner</w:t>
      </w:r>
      <w:r>
        <w:t xml:space="preserve"> </w:t>
      </w:r>
      <w:r>
        <w:t xml:space="preserve">modulates its A*-edge cost as</w:t>
      </w:r>
      <w:r>
        <w:t xml:space="preserve"> </w:t>
      </w:r>
      <m:oMath>
        <m:r>
          <m:t>w</m:t>
        </m:r>
        <m:r>
          <m:rPr>
            <m:sty m:val="p"/>
          </m:rPr>
          <m:t>(</m:t>
        </m:r>
        <m:r>
          <m:t>e</m:t>
        </m:r>
        <m:r>
          <m:rPr>
            <m:sty m:val="p"/>
          </m:rPr>
          <m:t>)</m:t>
        </m:r>
        <m:r>
          <m:rPr>
            <m:sty m:val="p"/>
          </m:rPr>
          <m:t>=</m:t>
        </m:r>
        <m:r>
          <m:t>1</m:t>
        </m:r>
        <m:r>
          <m:rPr>
            <m:sty m:val="p"/>
          </m:rPr>
          <m:t>+</m:t>
        </m:r>
        <m:r>
          <m:t>ρ</m:t>
        </m:r>
        <m:r>
          <m:rPr>
            <m:sty m:val="p"/>
          </m:rPr>
          <m:t>⋅</m:t>
        </m:r>
        <m:r>
          <m:t>R</m:t>
        </m:r>
        <m:r>
          <m:rPr>
            <m:sty m:val="p"/>
          </m:rPr>
          <m:t>(</m:t>
        </m:r>
        <m:r>
          <m:t>x</m:t>
        </m:r>
        <m:r>
          <m:rPr>
            <m:sty m:val="p"/>
          </m:rPr>
          <m:t>,</m:t>
        </m:r>
        <m:r>
          <m:t>y</m:t>
        </m:r>
        <m:r>
          <m:rPr>
            <m:sty m:val="p"/>
          </m:rPr>
          <m:t>)</m:t>
        </m:r>
      </m:oMath>
      <w:r>
        <w:t xml:space="preserve"> </w:t>
      </w:r>
      <w:r>
        <w:t xml:space="preserve">using a planner-specific risk coefficient</w:t>
      </w:r>
      <w:r>
        <w:t xml:space="preserve"> </w:t>
      </w:r>
      <m:oMath>
        <m:r>
          <m:t>ρ</m:t>
        </m:r>
      </m:oMath>
      <w:r>
        <w:t xml:space="preserve">:</w:t>
      </w:r>
    </w:p>
    <w:p>
      <w:pPr>
        <w:numPr>
          <w:ilvl w:val="0"/>
          <w:numId w:val="1003"/>
        </w:numPr>
      </w:pPr>
      <w:r>
        <w:rPr>
          <w:b/>
          <w:bCs/>
        </w:rPr>
        <w:t xml:space="preserve">A*</w:t>
      </w:r>
      <w:r>
        <w:t xml:space="preserve">: ignores cost map (static baseline).</w:t>
      </w:r>
    </w:p>
    <w:p>
      <w:pPr>
        <w:numPr>
          <w:ilvl w:val="0"/>
          <w:numId w:val="1003"/>
        </w:numPr>
      </w:pPr>
      <w:r>
        <w:rPr>
          <w:b/>
          <w:bCs/>
        </w:rPr>
        <w:t xml:space="preserve">Periodic Replan</w:t>
      </w:r>
      <w:r>
        <w:t xml:space="preserve">: risk-averse,</w:t>
      </w:r>
      <w:r>
        <w:t xml:space="preserve"> </w:t>
      </w:r>
      <m:oMath>
        <m:r>
          <m:t>α</m:t>
        </m:r>
        <m:r>
          <m:rPr>
            <m:sty m:val="p"/>
          </m:rPr>
          <m:t>=</m:t>
        </m:r>
        <m:r>
          <m:t>5.0</m:t>
        </m:r>
      </m:oMath>
      <w:r>
        <w:t xml:space="preserve">.</w:t>
      </w:r>
    </w:p>
    <w:p>
      <w:pPr>
        <w:numPr>
          <w:ilvl w:val="0"/>
          <w:numId w:val="1003"/>
        </w:numPr>
      </w:pPr>
      <w:r>
        <w:rPr>
          <w:b/>
          <w:bCs/>
        </w:rPr>
        <w:t xml:space="preserve">Aggressive Replan</w:t>
      </w:r>
      <w:r>
        <w:t xml:space="preserve">: risk-tolerant,</w:t>
      </w:r>
      <w:r>
        <w:t xml:space="preserve"> </w:t>
      </w:r>
      <m:oMath>
        <m:r>
          <m:t>β</m:t>
        </m:r>
        <m:r>
          <m:rPr>
            <m:sty m:val="p"/>
          </m:rPr>
          <m:t>=</m:t>
        </m:r>
        <m:r>
          <m:t>0.5</m:t>
        </m:r>
      </m:oMath>
      <w:r>
        <w:t xml:space="preserve">.</w:t>
      </w:r>
    </w:p>
    <w:p>
      <w:pPr>
        <w:numPr>
          <w:ilvl w:val="0"/>
          <w:numId w:val="1003"/>
        </w:numPr>
      </w:pPr>
      <w:r>
        <w:rPr>
          <w:b/>
          <w:bCs/>
        </w:rPr>
        <w:t xml:space="preserve">Incremental A*</w:t>
      </w:r>
      <w:r>
        <w:t xml:space="preserve">: moderate,</w:t>
      </w:r>
      <w:r>
        <w:t xml:space="preserve"> </w:t>
      </w:r>
      <m:oMath>
        <m:r>
          <m:t>γ</m:t>
        </m:r>
        <m:r>
          <m:rPr>
            <m:sty m:val="p"/>
          </m:rPr>
          <m:t>=</m:t>
        </m:r>
        <m:r>
          <m:t>2.0</m:t>
        </m:r>
      </m:oMath>
      <w:r>
        <w:t xml:space="preserve">.</w:t>
      </w:r>
    </w:p>
    <w:p>
      <w:pPr>
        <w:numPr>
          <w:ilvl w:val="0"/>
          <w:numId w:val="1003"/>
        </w:numPr>
      </w:pPr>
      <w:r>
        <w:rPr>
          <w:b/>
          <w:bCs/>
        </w:rPr>
        <w:t xml:space="preserve">APF</w:t>
      </w:r>
      <w:r>
        <w:t xml:space="preserve">: risk-modulated repulsion,</w:t>
      </w:r>
      <w:r>
        <w:t xml:space="preserve"> </w:t>
      </w:r>
      <m:oMath>
        <m:r>
          <m:t>δ</m:t>
        </m:r>
        <m:r>
          <m:rPr>
            <m:sty m:val="p"/>
          </m:rPr>
          <m:t>=</m:t>
        </m:r>
        <m:r>
          <m:t>3.0</m:t>
        </m:r>
      </m:oMath>
      <w:r>
        <w:t xml:space="preserve">.</w:t>
      </w:r>
    </w:p>
    <w:p>
      <w:pPr>
        <w:pStyle w:val="FirstParagraph"/>
      </w:pPr>
      <w:r>
        <w:t xml:space="preserve">This mechanism differentiates planners not just by replanning strategy</w:t>
      </w:r>
      <w:r>
        <w:t xml:space="preserve"> </w:t>
      </w:r>
      <w:r>
        <w:t xml:space="preserve">but by hazard sensitivity, enabling comparison of conservative vs. aggressive risk profiles.</w:t>
      </w:r>
      <w:r>
        <w:t xml:space="preserve"> </w:t>
      </w:r>
      <w:r>
        <w:t xml:space="preserve">Fig. </w:t>
      </w:r>
      <w:hyperlink w:anchor="fig:riskmap">
        <w:r>
          <w:rPr>
            <w:rStyle w:val="Hyperlink"/>
          </w:rPr>
          <w:t xml:space="preserve">3</w:t>
        </w:r>
      </w:hyperlink>
      <w:r>
        <w:t xml:space="preserve"> </w:t>
      </w:r>
      <w:r>
        <w:t xml:space="preserve">illustrates the effect: at</w:t>
      </w:r>
      <w:r>
        <w:t xml:space="preserve"> </w:t>
      </w:r>
      <m:oMath>
        <m:r>
          <m:t>t</m:t>
        </m:r>
        <m:r>
          <m:rPr>
            <m:sty m:val="p"/>
          </m:rPr>
          <m:t>=</m:t>
        </m:r>
        <m:r>
          <m:t>300</m:t>
        </m:r>
      </m:oMath>
      <w:r>
        <w:t xml:space="preserve"> </w:t>
      </w:r>
      <w:r>
        <w:t xml:space="preserve">on Penteli,</w:t>
      </w:r>
      <w:r>
        <w:t xml:space="preserve"> </w:t>
      </w:r>
      <w:r>
        <w:t xml:space="preserve">the risk-averse Periodic planner (</w:t>
      </w:r>
      <m:oMath>
        <m:r>
          <m:t>α</m:t>
        </m:r>
        <m:r>
          <m:rPr>
            <m:sty m:val="p"/>
          </m:rPr>
          <m:t>=</m:t>
        </m:r>
        <m:r>
          <m:t>5.0</m:t>
        </m:r>
      </m:oMath>
      <w:r>
        <w:t xml:space="preserve">, green) takes a wide</w:t>
      </w:r>
      <w:r>
        <w:t xml:space="preserve"> </w:t>
      </w:r>
      <w:r>
        <w:t xml:space="preserve">detour around the fire zone, while the risk-tolerant Aggressive planner</w:t>
      </w:r>
      <w:r>
        <w:t xml:space="preserve"> </w:t>
      </w:r>
      <w:r>
        <w:t xml:space="preserve">(</w:t>
      </w:r>
      <m:oMath>
        <m:r>
          <m:t>β</m:t>
        </m:r>
        <m:r>
          <m:rPr>
            <m:sty m:val="p"/>
          </m:rPr>
          <m:t>=</m:t>
        </m:r>
        <m:r>
          <m:t>0.5</m:t>
        </m:r>
      </m:oMath>
      <w:r>
        <w:t xml:space="preserve">, orange) cuts through the high-risk corridor fringe.</w:t>
      </w:r>
      <w:r>
        <w:t xml:space="preserve"> </w:t>
      </w:r>
      <w:r>
        <w:t xml:space="preserve">Both reach the goal, but via qualitatively different routes.</w:t>
      </w:r>
    </w:p>
    <w:bookmarkStart w:id="28" w:name="fig:riskmap"/>
    <w:p>
      <w:pPr>
        <w:pStyle w:val="CaptionedFigure"/>
      </w:pPr>
      <w:r>
        <w:drawing>
          <wp:inline>
            <wp:extent cx="4559300" cy="4089400"/>
            <wp:effectExtent b="0" l="0" r="0" t="0"/>
            <wp:docPr descr="" title="" id="26" name="Picture"/>
            <a:graphic>
              <a:graphicData uri="http://schemas.openxmlformats.org/drawingml/2006/picture">
                <pic:pic>
                  <pic:nvPicPr>
                    <pic:cNvPr descr="figures/risk_cost_map.pdf" id="27" name="Picture"/>
                    <pic:cNvPicPr>
                      <a:picLocks noChangeArrowheads="1" noChangeAspect="1"/>
                    </pic:cNvPicPr>
                  </pic:nvPicPr>
                  <pic:blipFill>
                    <a:blip r:embed="rId25"/>
                    <a:stretch>
                      <a:fillRect/>
                    </a:stretch>
                  </pic:blipFill>
                  <pic:spPr bwMode="auto">
                    <a:xfrm>
                      <a:off x="0" y="0"/>
                      <a:ext cx="4559300" cy="4089400"/>
                    </a:xfrm>
                    <a:prstGeom prst="rect">
                      <a:avLst/>
                    </a:prstGeom>
                    <a:noFill/>
                    <a:ln w="9525">
                      <a:noFill/>
                      <a:headEnd/>
                      <a:tailEnd/>
                    </a:ln>
                  </pic:spPr>
                </pic:pic>
              </a:graphicData>
            </a:graphic>
          </wp:inline>
        </w:drawing>
      </w:r>
    </w:p>
    <w:p>
      <w:pPr>
        <w:pStyle w:val="ImageCaption"/>
      </w:pPr>
      <w:r>
        <w:t xml:space="preserve">Risk cost map</w:t>
      </w:r>
      <w:r>
        <w:t xml:space="preserve"> </w:t>
      </w:r>
      <m:oMath>
        <m:r>
          <m:t>R</m:t>
        </m:r>
        <m:r>
          <m:rPr>
            <m:sty m:val="p"/>
          </m:rPr>
          <m:t>(</m:t>
        </m:r>
        <m:r>
          <m:t>x</m:t>
        </m:r>
        <m:r>
          <m:rPr>
            <m:sty m:val="p"/>
          </m:rPr>
          <m:t>,</m:t>
        </m:r>
        <m:r>
          <m:t>y</m:t>
        </m:r>
        <m:r>
          <m:rPr>
            <m:sty m:val="p"/>
          </m:rPr>
          <m:t>)</m:t>
        </m:r>
      </m:oMath>
      <w:r>
        <w:t xml:space="preserve"> </w:t>
      </w:r>
      <w:r>
        <w:t xml:space="preserve">at</w:t>
      </w:r>
      <w:r>
        <w:t xml:space="preserve"> </w:t>
      </w:r>
      <m:oMath>
        <m:r>
          <m:t>t</m:t>
        </m:r>
        <m:r>
          <m:rPr>
            <m:sty m:val="p"/>
          </m:rPr>
          <m:t>=</m:t>
        </m:r>
        <m:r>
          <m:t>300</m:t>
        </m:r>
      </m:oMath>
      <w:r>
        <w:t xml:space="preserve"> </w:t>
      </w:r>
      <w:r>
        <w:t xml:space="preserve">(Penteli, seed 42).</w:t>
      </w:r>
      <w:r>
        <w:t xml:space="preserve"> </w:t>
      </w:r>
      <w:r>
        <w:t xml:space="preserve">Color encodes aggregated risk from Eq. </w:t>
      </w:r>
      <w:hyperlink w:anchor="eq:risk">
        <w:r>
          <w:rPr>
            <w:rStyle w:val="Hyperlink"/>
          </w:rPr>
          <w:t xml:space="preserve">[eq:risk]</w:t>
        </w:r>
      </w:hyperlink>
      <w:r>
        <w:t xml:space="preserve">: fire</w:t>
      </w:r>
      <w:r>
        <w:t xml:space="preserve"> </w:t>
      </w:r>
      <w:r>
        <w:t xml:space="preserve">proximity (red), smoke (orange), debris (pink diamonds). The</w:t>
      </w:r>
      <w:r>
        <w:t xml:space="preserve"> </w:t>
      </w:r>
      <w:r>
        <w:t xml:space="preserve">risk-averse Periodic planner (green,</w:t>
      </w:r>
      <w:r>
        <w:t xml:space="preserve"> </w:t>
      </w:r>
      <m:oMath>
        <m:r>
          <m:t>α</m:t>
        </m:r>
        <m:r>
          <m:rPr>
            <m:sty m:val="p"/>
          </m:rPr>
          <m:t>=</m:t>
        </m:r>
        <m:r>
          <m:t>5.0</m:t>
        </m:r>
      </m:oMath>
      <w:r>
        <w:t xml:space="preserve">) detours far</w:t>
      </w:r>
      <w:r>
        <w:t xml:space="preserve"> </w:t>
      </w:r>
      <w:r>
        <w:t xml:space="preserve">from fire; the risk-tolerant Aggressive planner (orange,</w:t>
      </w:r>
      <w:r>
        <w:t xml:space="preserve"> </w:t>
      </w:r>
      <m:oMath>
        <m:r>
          <m:t>β</m:t>
        </m:r>
        <m:r>
          <m:rPr>
            <m:sty m:val="p"/>
          </m:rPr>
          <m:t>=</m:t>
        </m:r>
        <m:r>
          <m:t>0.5</m:t>
        </m:r>
      </m:oMath>
      <w:r>
        <w:t xml:space="preserve">) follows a shorter path through the risk fringe.</w:t>
      </w:r>
    </w:p>
    <w:bookmarkEnd w:id="28"/>
    <w:bookmarkEnd w:id="29"/>
    <w:bookmarkStart w:id="30" w:name="sec:missions"/>
    <w:p>
      <w:pPr>
        <w:pStyle w:val="Heading2"/>
      </w:pPr>
      <w:r>
        <w:t xml:space="preserve">Multi-POI Missions</w:t>
      </w:r>
    </w:p>
    <w:p>
      <w:pPr>
        <w:pStyle w:val="FirstParagraph"/>
      </w:pPr>
      <w:r>
        <w:t xml:space="preserve">Each scenario defines a mission with one or more</w:t>
      </w:r>
      <w:r>
        <w:t xml:space="preserve"> </w:t>
      </w:r>
      <w:r>
        <w:rPr>
          <w:i/>
          <w:iCs/>
        </w:rPr>
        <w:t xml:space="preserve">points of interest</w:t>
      </w:r>
      <w:r>
        <w:t xml:space="preserve"> </w:t>
      </w:r>
      <w:r>
        <w:t xml:space="preserve">(POIs) that the agent must visit before reaching the goal.</w:t>
      </w:r>
      <w:r>
        <w:t xml:space="preserve"> </w:t>
      </w:r>
      <w:r>
        <w:t xml:space="preserve">POIs are snapped to the A*-reference corridor to preserve fairness (FC-1).</w:t>
      </w:r>
      <w:r>
        <w:t xml:space="preserve"> </w:t>
      </w:r>
      <w:r>
        <w:t xml:space="preserve">The mission engine distributes multiple POIs at corridor fractions</w:t>
      </w:r>
      <w:r>
        <w:t xml:space="preserve"> </w:t>
      </w:r>
      <m:oMath>
        <m:f>
          <m:fPr>
            <m:type m:val="bar"/>
          </m:fPr>
          <m:num>
            <m:r>
              <m:t>k</m:t>
            </m:r>
          </m:num>
          <m:den>
            <m:r>
              <m:t>n</m:t>
            </m:r>
            <m:r>
              <m:rPr>
                <m:sty m:val="p"/>
              </m:rPr>
              <m:t>+</m:t>
            </m:r>
            <m:r>
              <m:t>2</m:t>
            </m:r>
          </m:den>
        </m:f>
      </m:oMath>
      <w:r>
        <w:t xml:space="preserve"> </w:t>
      </w:r>
      <w:r>
        <w:t xml:space="preserve">for</w:t>
      </w:r>
      <w:r>
        <w:t xml:space="preserve"> </w:t>
      </w:r>
      <m:oMath>
        <m:r>
          <m:t>k</m:t>
        </m:r>
        <m:r>
          <m:rPr>
            <m:sty m:val="p"/>
          </m:rPr>
          <m:t>=</m:t>
        </m:r>
        <m:r>
          <m:t>1</m:t>
        </m:r>
        <m:r>
          <m:rPr>
            <m:sty m:val="p"/>
          </m:rPr>
          <m:t>,</m:t>
        </m:r>
        <m:r>
          <m:rPr>
            <m:sty m:val="p"/>
          </m:rPr>
          <m:t>…</m:t>
        </m:r>
        <m:r>
          <m:rPr>
            <m:sty m:val="p"/>
          </m:rPr>
          <m:t>,</m:t>
        </m:r>
        <m:r>
          <m:t>n</m:t>
        </m:r>
      </m:oMath>
      <w:r>
        <w:t xml:space="preserve">, where</w:t>
      </w:r>
      <w:r>
        <w:t xml:space="preserve"> </w:t>
      </w:r>
      <m:oMath>
        <m:r>
          <m:t>n</m:t>
        </m:r>
      </m:oMath>
      <w:r>
        <w:t xml:space="preserve"> </w:t>
      </w:r>
      <w:r>
        <w:t xml:space="preserve">is the task count.</w:t>
      </w:r>
    </w:p>
    <w:p>
      <w:pPr>
        <w:numPr>
          <w:ilvl w:val="0"/>
          <w:numId w:val="1004"/>
        </w:numPr>
      </w:pPr>
      <w:r>
        <w:rPr>
          <w:b/>
          <w:bCs/>
        </w:rPr>
        <w:t xml:space="preserve">Pharma delivery</w:t>
      </w:r>
      <w:r>
        <w:t xml:space="preserve"> </w:t>
      </w:r>
      <w:r>
        <w:t xml:space="preserve">(Penteli): 2 tasks (pharmacy</w:t>
      </w:r>
      <w:r>
        <w:t xml:space="preserve"> </w:t>
      </w:r>
      <w:r>
        <w:t xml:space="preserve">pickup + settlement delivery), service time 1 each.</w:t>
      </w:r>
      <w:r>
        <w:t xml:space="preserve"> </w:t>
      </w:r>
      <w:r>
        <w:rPr>
          <w:i/>
          <w:iCs/>
        </w:rPr>
        <w:t xml:space="preserve">Impact:</w:t>
      </w:r>
      <w:r>
        <w:t xml:space="preserve"> </w:t>
      </w:r>
      <w:r>
        <w:t xml:space="preserve">medication efficacy</w:t>
      </w:r>
      <w:r>
        <w:t xml:space="preserve"> </w:t>
      </w:r>
      <m:oMath>
        <m:r>
          <m:t>E</m:t>
        </m:r>
        <m:r>
          <m:rPr>
            <m:sty m:val="p"/>
          </m:rPr>
          <m:t>(</m:t>
        </m:r>
        <m:r>
          <m:t>t</m:t>
        </m:r>
        <m:r>
          <m:rPr>
            <m:sty m:val="p"/>
          </m:rPr>
          <m:t>)</m:t>
        </m:r>
        <m:r>
          <m:rPr>
            <m:sty m:val="p"/>
          </m:rPr>
          <m:t>=</m:t>
        </m:r>
        <m:r>
          <m:rPr>
            <m:sty m:val="p"/>
          </m:rPr>
          <m:t>max</m:t>
        </m:r>
        <m:r>
          <m:rPr>
            <m:sty m:val="p"/>
          </m:rPr>
          <m:t>(</m:t>
        </m:r>
        <m:r>
          <m:t>0</m:t>
        </m:r>
        <m:r>
          <m:rPr>
            <m:sty m:val="p"/>
          </m:rPr>
          <m:t>,</m:t>
        </m:r>
        <m:r>
          <m:t> </m:t>
        </m:r>
        <m:r>
          <m:t>1</m:t>
        </m:r>
        <m:r>
          <m:rPr>
            <m:sty m:val="p"/>
          </m:rPr>
          <m:t>−</m:t>
        </m:r>
        <m:r>
          <m:rPr>
            <m:sty m:val="p"/>
          </m:rPr>
          <m:t>(</m:t>
        </m:r>
        <m:r>
          <m:t>t</m:t>
        </m:r>
        <m:r>
          <m:rPr>
            <m:sty m:val="p"/>
          </m:rPr>
          <m:t>/</m:t>
        </m:r>
        <m:r>
          <m:t>T</m:t>
        </m:r>
        <m:sSup>
          <m:e>
            <m:r>
              <m:rPr>
                <m:sty m:val="p"/>
              </m:rPr>
              <m:t>)</m:t>
            </m:r>
          </m:e>
          <m:sup>
            <m:r>
              <m:t>2</m:t>
            </m:r>
          </m:sup>
        </m:sSup>
        <m:r>
          <m:rPr>
            <m:sty m:val="p"/>
          </m:rPr>
          <m:t>)</m:t>
        </m:r>
      </m:oMath>
      <w:r>
        <w:t xml:space="preserve"> </w:t>
      </w:r>
      <w:r>
        <w:t xml:space="preserve">where</w:t>
      </w:r>
      <w:r>
        <w:t xml:space="preserve"> </w:t>
      </w:r>
      <m:oMath>
        <m:r>
          <m:t>t</m:t>
        </m:r>
      </m:oMath>
      <w:r>
        <w:t xml:space="preserve"> </w:t>
      </w:r>
      <w:r>
        <w:t xml:space="preserve">is the first delivery step and</w:t>
      </w:r>
      <w:r>
        <w:t xml:space="preserve"> </w:t>
      </w:r>
      <m:oMath>
        <m:r>
          <m:t>T</m:t>
        </m:r>
        <m:r>
          <m:rPr>
            <m:sty m:val="p"/>
          </m:rPr>
          <m:t>=</m:t>
        </m:r>
        <m:sSub>
          <m:e>
            <m:r>
              <m:t>T</m:t>
            </m:r>
          </m:e>
          <m:sub>
            <m:r>
              <m:rPr>
                <m:sty m:val="p"/>
              </m:rPr>
              <m:t>max</m:t>
            </m:r>
          </m:sub>
        </m:sSub>
      </m:oMath>
      <w:r>
        <w:t xml:space="preserve">.</w:t>
      </w:r>
    </w:p>
    <w:p>
      <w:pPr>
        <w:numPr>
          <w:ilvl w:val="0"/>
          <w:numId w:val="1004"/>
        </w:numPr>
      </w:pPr>
      <w:r>
        <w:rPr>
          <w:b/>
          <w:bCs/>
        </w:rPr>
        <w:t xml:space="preserve">Urban rescue</w:t>
      </w:r>
      <w:r>
        <w:t xml:space="preserve"> </w:t>
      </w:r>
      <w:r>
        <w:t xml:space="preserve">(Piraeus): 3 casualties with severity</w:t>
      </w:r>
      <w:r>
        <w:t xml:space="preserve"> </w:t>
      </w:r>
      <w:r>
        <w:t xml:space="preserve">weights</w:t>
      </w:r>
      <w:r>
        <w:t xml:space="preserve"> </w:t>
      </w:r>
      <m:oMath>
        <m:r>
          <m:t>w</m:t>
        </m:r>
        <m:r>
          <m:rPr>
            <m:sty m:val="p"/>
          </m:rPr>
          <m:t>∈</m:t>
        </m:r>
        <m:r>
          <m:rPr>
            <m:sty m:val="p"/>
          </m:rPr>
          <m:t>{</m:t>
        </m:r>
        <m:r>
          <m:t>3</m:t>
        </m:r>
        <m:r>
          <m:rPr>
            <m:sty m:val="p"/>
          </m:rPr>
          <m:t>,</m:t>
        </m:r>
        <m:r>
          <m:t>2</m:t>
        </m:r>
        <m:r>
          <m:rPr>
            <m:sty m:val="p"/>
          </m:rPr>
          <m:t>,</m:t>
        </m:r>
        <m:r>
          <m:t>1</m:t>
        </m:r>
        <m:r>
          <m:rPr>
            <m:sty m:val="p"/>
          </m:rPr>
          <m:t>}</m:t>
        </m:r>
      </m:oMath>
      <w:r>
        <w:t xml:space="preserve"> </w:t>
      </w:r>
      <w:r>
        <w:t xml:space="preserve">(critical, serious, minor),</w:t>
      </w:r>
      <w:r>
        <w:t xml:space="preserve"> </w:t>
      </w:r>
      <w:r>
        <w:t xml:space="preserve">each requiring 2 STAY steps.</w:t>
      </w:r>
      <w:r>
        <w:t xml:space="preserve"> </w:t>
      </w:r>
      <w:r>
        <w:rPr>
          <w:i/>
          <w:iCs/>
        </w:rPr>
        <w:t xml:space="preserve">Impact:</w:t>
      </w:r>
      <w:r>
        <w:t xml:space="preserve"> </w:t>
      </w:r>
      <w:r>
        <w:t xml:space="preserve">triage value</w:t>
      </w:r>
      <w:r>
        <w:t xml:space="preserve"> </w:t>
      </w:r>
      <m:oMath>
        <m:r>
          <m:t>V</m:t>
        </m:r>
        <m:r>
          <m:rPr>
            <m:sty m:val="p"/>
          </m:rPr>
          <m:t>=</m:t>
        </m:r>
        <m:nary>
          <m:naryPr>
            <m:chr m:val="∑"/>
            <m:limLoc m:val="undOvr"/>
            <m:subHide m:val="off"/>
            <m:supHide m:val="on"/>
          </m:naryPr>
          <m:sub>
            <m:r>
              <m:t>i</m:t>
            </m:r>
          </m:sub>
          <m:sup>
            <m:r>
              <m:t>​</m:t>
            </m:r>
          </m:sup>
          <m:e>
            <m:sSub>
              <m:e>
                <m:r>
                  <m:t>w</m:t>
                </m:r>
              </m:e>
              <m:sub>
                <m:r>
                  <m:t>i</m:t>
                </m:r>
              </m:sub>
            </m:sSub>
          </m:e>
        </m:nary>
        <m:r>
          <m:t> </m:t>
        </m:r>
        <m:sSup>
          <m:e>
            <m:r>
              <m:t>e</m:t>
            </m:r>
          </m:e>
          <m:sup>
            <m:r>
              <m:rPr>
                <m:sty m:val="p"/>
              </m:rPr>
              <m:t>−</m:t>
            </m:r>
            <m:r>
              <m:t>0.003</m:t>
            </m:r>
            <m:r>
              <m:t> </m:t>
            </m:r>
            <m:sSub>
              <m:e>
                <m:r>
                  <m:t>t</m:t>
                </m:r>
              </m:e>
              <m:sub>
                <m:r>
                  <m:t>i</m:t>
                </m:r>
              </m:sub>
            </m:sSub>
          </m:sup>
        </m:sSup>
      </m:oMath>
      <w:r>
        <w:t xml:space="preserve">.</w:t>
      </w:r>
    </w:p>
    <w:p>
      <w:pPr>
        <w:numPr>
          <w:ilvl w:val="0"/>
          <w:numId w:val="1004"/>
        </w:numPr>
      </w:pPr>
      <w:r>
        <w:rPr>
          <w:b/>
          <w:bCs/>
        </w:rPr>
        <w:t xml:space="preserve">Fire surveillance</w:t>
      </w:r>
      <w:r>
        <w:t xml:space="preserve"> </w:t>
      </w:r>
      <w:r>
        <w:t xml:space="preserve">(Downtown): 3 survey points,</w:t>
      </w:r>
      <w:r>
        <w:t xml:space="preserve"> </w:t>
      </w:r>
      <w:r>
        <w:t xml:space="preserve">each requiring 3 STAY steps.</w:t>
      </w:r>
      <w:r>
        <w:t xml:space="preserve"> </w:t>
      </w:r>
      <w:r>
        <w:rPr>
          <w:i/>
          <w:iCs/>
        </w:rPr>
        <w:t xml:space="preserve">Impact:</w:t>
      </w:r>
      <w:r>
        <w:t xml:space="preserve"> </w:t>
      </w:r>
      <w:r>
        <w:t xml:space="preserve">surveillance value</w:t>
      </w:r>
      <w:r>
        <w:t xml:space="preserve"> </w:t>
      </w:r>
      <m:oMath>
        <m:r>
          <m:t>S</m:t>
        </m:r>
        <m:r>
          <m:rPr>
            <m:sty m:val="p"/>
          </m:rPr>
          <m:t>=</m:t>
        </m:r>
        <m:nary>
          <m:naryPr>
            <m:chr m:val="∑"/>
            <m:limLoc m:val="undOvr"/>
            <m:subHide m:val="off"/>
            <m:supHide m:val="on"/>
          </m:naryPr>
          <m:sub>
            <m:r>
              <m:t>i</m:t>
            </m:r>
          </m:sub>
          <m:sup>
            <m:r>
              <m:t>​</m:t>
            </m:r>
          </m:sup>
          <m:e>
            <m:r>
              <m:rPr>
                <m:sty m:val="p"/>
              </m:rPr>
              <m:t>(</m:t>
            </m:r>
          </m:e>
        </m:nary>
        <m:r>
          <m:t>1</m:t>
        </m:r>
        <m:r>
          <m:rPr>
            <m:sty m:val="p"/>
          </m:rPr>
          <m:t>−</m:t>
        </m:r>
        <m:sSub>
          <m:e>
            <m:r>
              <m:t>t</m:t>
            </m:r>
          </m:e>
          <m:sub>
            <m:r>
              <m:t>i</m:t>
            </m:r>
          </m:sub>
        </m:sSub>
        <m:r>
          <m:rPr>
            <m:sty m:val="p"/>
          </m:rPr>
          <m:t>/</m:t>
        </m:r>
        <m:r>
          <m:t>T</m:t>
        </m:r>
        <m:r>
          <m:rPr>
            <m:sty m:val="p"/>
          </m:rPr>
          <m:t>)</m:t>
        </m:r>
      </m:oMath>
      <w:r>
        <w:t xml:space="preserve">.</w:t>
      </w:r>
    </w:p>
    <w:p>
      <w:pPr>
        <w:pStyle w:val="FirstParagraph"/>
      </w:pPr>
      <w:r>
        <w:t xml:space="preserve">Mission scores capture</w:t>
      </w:r>
      <w:r>
        <w:t xml:space="preserve"> </w:t>
      </w:r>
      <w:r>
        <w:rPr>
          <w:i/>
          <w:iCs/>
        </w:rPr>
        <w:t xml:space="preserve">when</w:t>
      </w:r>
      <w:r>
        <w:t xml:space="preserve"> </w:t>
      </w:r>
      <w:r>
        <w:t xml:space="preserve">tasks are completed, not just</w:t>
      </w:r>
      <w:r>
        <w:t xml:space="preserve"> </w:t>
      </w:r>
      <w:r>
        <w:rPr>
          <w:i/>
          <w:iCs/>
        </w:rPr>
        <w:t xml:space="preserve">whether</w:t>
      </w:r>
      <w:r>
        <w:t xml:space="preserve"> </w:t>
      </w:r>
      <w:r>
        <w:t xml:space="preserve">the agent reaches the goal. A planner that reaches</w:t>
      </w:r>
      <w:r>
        <w:t xml:space="preserve"> </w:t>
      </w:r>
      <w:r>
        <w:t xml:space="preserve">the goal but skips casualties scores lower than one that rescues</w:t>
      </w:r>
      <w:r>
        <w:t xml:space="preserve"> </w:t>
      </w:r>
      <w:r>
        <w:t xml:space="preserve">all three despite arriving later.</w:t>
      </w:r>
    </w:p>
    <w:bookmarkEnd w:id="30"/>
    <w:bookmarkStart w:id="36" w:name="sec:scenarios"/>
    <w:p>
      <w:pPr>
        <w:pStyle w:val="Heading2"/>
      </w:pPr>
      <w:r>
        <w:t xml:space="preserve">Scenarios</w:t>
      </w:r>
    </w:p>
    <w:p>
      <w:pPr>
        <w:pStyle w:val="FirstParagraph"/>
      </w:pPr>
      <w:r>
        <w:t xml:space="preserve">Three scenarios use pre-baked OSM tiles from Greek urban areas</w:t>
      </w:r>
      <w:r>
        <w:t xml:space="preserve"> </w:t>
      </w:r>
      <w:r>
        <w:t xml:space="preserve">(Table </w:t>
      </w:r>
      <w:hyperlink w:anchor="tab:scenarios">
        <w:r>
          <w:rPr>
            <w:rStyle w:val="Hyperlink"/>
          </w:rPr>
          <w:t xml:space="preserve">1</w:t>
        </w:r>
      </w:hyperlink>
      <w:r>
        <w:t xml:space="preserve">, Fig. </w:t>
      </w:r>
      <w:hyperlink w:anchor="fig:scenarios">
        <w:r>
          <w:rPr>
            <w:rStyle w:val="Hyperlink"/>
          </w:rPr>
          <w:t xml:space="preserve">4</w:t>
        </w:r>
      </w:hyperlink>
      <w:r>
        <w:t xml:space="preserve">).</w:t>
      </w:r>
    </w:p>
    <w:bookmarkStart w:id="34" w:name="fig:scenarios"/>
    <w:p>
      <w:pPr>
        <w:pStyle w:val="CaptionedFigure"/>
      </w:pPr>
      <w:r>
        <w:drawing>
          <wp:inline>
            <wp:extent cx="5334000" cy="1932000"/>
            <wp:effectExtent b="0" l="0" r="0" t="0"/>
            <wp:docPr descr="" title="" id="32" name="Picture"/>
            <a:graphic>
              <a:graphicData uri="http://schemas.openxmlformats.org/drawingml/2006/picture">
                <pic:pic>
                  <pic:nvPicPr>
                    <pic:cNvPr descr="figures/scenario_overview_3panel.pdf" id="33" name="Picture"/>
                    <pic:cNvPicPr>
                      <a:picLocks noChangeArrowheads="1" noChangeAspect="1"/>
                    </pic:cNvPicPr>
                  </pic:nvPicPr>
                  <pic:blipFill>
                    <a:blip r:embed="rId31"/>
                    <a:stretch>
                      <a:fillRect/>
                    </a:stretch>
                  </pic:blipFill>
                  <pic:spPr bwMode="auto">
                    <a:xfrm>
                      <a:off x="0" y="0"/>
                      <a:ext cx="5334000" cy="1932000"/>
                    </a:xfrm>
                    <a:prstGeom prst="rect">
                      <a:avLst/>
                    </a:prstGeom>
                    <a:noFill/>
                    <a:ln w="9525">
                      <a:noFill/>
                      <a:headEnd/>
                      <a:tailEnd/>
                    </a:ln>
                  </pic:spPr>
                </pic:pic>
              </a:graphicData>
            </a:graphic>
          </wp:inline>
        </w:drawing>
      </w:r>
    </w:p>
    <w:p>
      <w:pPr>
        <w:pStyle w:val="ImageCaption"/>
      </w:pPr>
      <w:r>
        <w:t xml:space="preserve">Three OSM-based scenarios (basemap at</w:t>
      </w:r>
      <w:r>
        <w:t xml:space="preserve"> </w:t>
      </w:r>
      <m:oMath>
        <m:r>
          <m:t>t</m:t>
        </m:r>
        <m:r>
          <m:rPr>
            <m:sty m:val="p"/>
          </m:rPr>
          <m:t>=</m:t>
        </m:r>
        <m:r>
          <m:t>0</m:t>
        </m:r>
      </m:oMath>
      <w:r>
        <w:t xml:space="preserve">, no dynamics).</w:t>
      </w:r>
      <w:r>
        <w:t xml:space="preserve"> </w:t>
      </w:r>
      <w:r>
        <w:t xml:space="preserve">Buildings (dark grey), roads (light grey), start (green circle),</w:t>
      </w:r>
      <w:r>
        <w:t xml:space="preserve"> </w:t>
      </w:r>
      <w:r>
        <w:t xml:space="preserve">goal (gold circle). Building density increases left to right</w:t>
      </w:r>
      <w:r>
        <w:t xml:space="preserve"> </w:t>
      </w:r>
      <w:r>
        <w:t xml:space="preserve">(0.18, 0.29, 0.50), reducing available detour routes.</w:t>
      </w:r>
    </w:p>
    <w:bookmarkEnd w:id="34"/>
    <w:bookmarkStart w:id="35" w:name="tab:scenarios"/>
    <w:p>
      <w:pPr>
        <w:pStyle w:val="TableCaption"/>
      </w:pPr>
      <w:r>
        <w:t xml:space="preserve">Scenario configurations.</w:t>
      </w:r>
    </w:p>
    <w:tbl>
      <w:tblPr>
        <w:tblStyle w:val="Table"/>
        <w:tblW w:type="auto" w:w="0"/>
        <w:tblLook w:firstRow="1" w:lastRow="0" w:firstColumn="0" w:lastColumn="0" w:noHBand="0" w:noVBand="0" w:val="0020"/>
        <w:tblCaption w:val="Scenario configurations."/>
      </w:tblPr>
      <w:tblGrid>
        <w:gridCol w:w="1980"/>
        <w:gridCol w:w="1980"/>
        <w:gridCol w:w="1980"/>
        <w:gridCol w:w="1980"/>
      </w:tblGrid>
      <w:tr>
        <w:trPr>
          <w:tblHeader w:val="on"/>
        </w:trPr>
        <w:tc>
          <w:tcPr/>
          <w:p>
            <w:pPr>
              <w:pStyle w:val="Compact"/>
            </w:pPr>
          </w:p>
        </w:tc>
        <w:tc>
          <w:tcPr/>
          <w:p>
            <w:pPr>
              <w:pStyle w:val="Compact"/>
              <w:jc w:val="center"/>
            </w:pPr>
            <w:r>
              <w:t xml:space="preserve">Penteli</w:t>
            </w:r>
          </w:p>
        </w:tc>
        <w:tc>
          <w:tcPr/>
          <w:p>
            <w:pPr>
              <w:pStyle w:val="Compact"/>
              <w:jc w:val="center"/>
            </w:pPr>
            <w:r>
              <w:t xml:space="preserve">Piraeus</w:t>
            </w:r>
          </w:p>
        </w:tc>
        <w:tc>
          <w:tcPr/>
          <w:p>
            <w:pPr>
              <w:pStyle w:val="Compact"/>
              <w:jc w:val="center"/>
            </w:pPr>
            <w:r>
              <w:t xml:space="preserve">Downtown</w:t>
            </w:r>
          </w:p>
        </w:tc>
      </w:tr>
      <w:tr>
        <w:tc>
          <w:tcPr/>
          <w:p>
            <w:pPr>
              <w:pStyle w:val="Compact"/>
              <w:jc w:val="left"/>
            </w:pPr>
            <w:r>
              <w:t xml:space="preserve">Mission</w:t>
            </w:r>
          </w:p>
        </w:tc>
        <w:tc>
          <w:tcPr/>
          <w:p>
            <w:pPr>
              <w:pStyle w:val="Compact"/>
              <w:jc w:val="center"/>
            </w:pPr>
            <w:r>
              <w:t xml:space="preserve">Pharma</w:t>
            </w:r>
          </w:p>
        </w:tc>
        <w:tc>
          <w:tcPr/>
          <w:p>
            <w:pPr>
              <w:pStyle w:val="Compact"/>
              <w:jc w:val="center"/>
            </w:pPr>
            <w:r>
              <w:t xml:space="preserve">Urban rescue</w:t>
            </w:r>
          </w:p>
        </w:tc>
        <w:tc>
          <w:tcPr/>
          <w:p>
            <w:pPr>
              <w:pStyle w:val="Compact"/>
              <w:jc w:val="center"/>
            </w:pPr>
            <w:r>
              <w:t xml:space="preserve">Fire surv.</w:t>
            </w:r>
          </w:p>
        </w:tc>
      </w:tr>
      <w:tr>
        <w:tc>
          <w:tcPr/>
          <w:p>
            <w:pPr>
              <w:pStyle w:val="Compact"/>
              <w:jc w:val="left"/>
            </w:pPr>
            <w:r>
              <w:t xml:space="preserve">Tasks (service time)</w:t>
            </w:r>
          </w:p>
        </w:tc>
        <w:tc>
          <w:tcPr/>
          <w:p>
            <w:pPr>
              <w:pStyle w:val="Compact"/>
              <w:jc w:val="center"/>
            </w:pPr>
            <w:r>
              <w:t xml:space="preserve">2 (1)</w:t>
            </w:r>
          </w:p>
        </w:tc>
        <w:tc>
          <w:tcPr/>
          <w:p>
            <w:pPr>
              <w:pStyle w:val="Compact"/>
              <w:jc w:val="center"/>
            </w:pPr>
            <w:r>
              <w:t xml:space="preserve">3 (2)</w:t>
            </w:r>
          </w:p>
        </w:tc>
        <w:tc>
          <w:tcPr/>
          <w:p>
            <w:pPr>
              <w:pStyle w:val="Compact"/>
              <w:jc w:val="center"/>
            </w:pPr>
            <w:r>
              <w:t xml:space="preserve">3 (3)</w:t>
            </w:r>
          </w:p>
        </w:tc>
      </w:tr>
      <w:tr>
        <w:tc>
          <w:tcPr/>
          <w:p>
            <w:pPr>
              <w:pStyle w:val="Compact"/>
              <w:jc w:val="left"/>
            </w:pPr>
            <w:r>
              <w:t xml:space="preserve">Bldg. density</w:t>
            </w:r>
          </w:p>
        </w:tc>
        <w:tc>
          <w:tcPr/>
          <w:p>
            <w:pPr>
              <w:pStyle w:val="Compact"/>
              <w:jc w:val="center"/>
            </w:pPr>
            <w:r>
              <w:t xml:space="preserve">0.18</w:t>
            </w:r>
          </w:p>
        </w:tc>
        <w:tc>
          <w:tcPr/>
          <w:p>
            <w:pPr>
              <w:pStyle w:val="Compact"/>
              <w:jc w:val="center"/>
            </w:pPr>
            <w:r>
              <w:t xml:space="preserve">0.29</w:t>
            </w:r>
          </w:p>
        </w:tc>
        <w:tc>
          <w:tcPr/>
          <w:p>
            <w:pPr>
              <w:pStyle w:val="Compact"/>
              <w:jc w:val="center"/>
            </w:pPr>
            <w:r>
              <w:t xml:space="preserve">0.50</w:t>
            </w:r>
          </w:p>
        </w:tc>
      </w:tr>
      <w:tr>
        <w:tc>
          <w:tcPr/>
          <w:p>
            <w:pPr>
              <w:pStyle w:val="Compact"/>
              <w:jc w:val="left"/>
            </w:pPr>
            <w:r>
              <w:t xml:space="preserve">Fire ignitions</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1</w:t>
            </w:r>
          </w:p>
        </w:tc>
      </w:tr>
      <w:tr>
        <w:tc>
          <w:tcPr/>
          <w:p>
            <w:pPr>
              <w:pStyle w:val="Compact"/>
              <w:jc w:val="left"/>
            </w:pPr>
            <w:r>
              <w:t xml:space="preserve">Vehicles</w:t>
            </w:r>
          </w:p>
        </w:tc>
        <w:tc>
          <w:tcPr/>
          <w:p>
            <w:pPr>
              <w:pStyle w:val="Compact"/>
              <w:jc w:val="center"/>
            </w:pPr>
            <w:r>
              <w:t xml:space="preserve">8 (6 corridor)</w:t>
            </w:r>
          </w:p>
        </w:tc>
        <w:tc>
          <w:tcPr/>
          <w:p>
            <w:pPr>
              <w:pStyle w:val="Compact"/>
              <w:jc w:val="center"/>
            </w:pPr>
            <w:r>
              <w:t xml:space="preserve">8 (6 corridor)</w:t>
            </w:r>
          </w:p>
        </w:tc>
        <w:tc>
          <w:tcPr/>
          <w:p>
            <w:pPr>
              <w:pStyle w:val="Compact"/>
              <w:jc w:val="center"/>
            </w:pPr>
            <w:r>
              <w:t xml:space="preserve">8 (6 corridor)</w:t>
            </w:r>
          </w:p>
        </w:tc>
      </w:tr>
      <w:tr>
        <w:tc>
          <w:tcPr/>
          <w:p>
            <w:pPr>
              <w:pStyle w:val="Compact"/>
              <w:jc w:val="left"/>
            </w:pPr>
            <w:r>
              <w:t xml:space="preserve">Max steps</w:t>
            </w:r>
          </w:p>
        </w:tc>
        <w:tc>
          <w:tcPr/>
          <w:p>
            <w:pPr>
              <w:pStyle w:val="Compact"/>
              <w:jc w:val="center"/>
            </w:pPr>
            <w:r>
              <w:t xml:space="preserve">2000</w:t>
            </w:r>
          </w:p>
        </w:tc>
        <w:tc>
          <w:tcPr/>
          <w:p>
            <w:pPr>
              <w:pStyle w:val="Compact"/>
              <w:jc w:val="center"/>
            </w:pPr>
            <w:r>
              <w:t xml:space="preserve">2000</w:t>
            </w:r>
          </w:p>
        </w:tc>
        <w:tc>
          <w:tcPr/>
          <w:p>
            <w:pPr>
              <w:pStyle w:val="Compact"/>
              <w:jc w:val="center"/>
            </w:pPr>
            <w:r>
              <w:t xml:space="preserve">2000</w:t>
            </w:r>
          </w:p>
        </w:tc>
      </w:tr>
    </w:tbl>
    <w:bookmarkEnd w:id="35"/>
    <w:bookmarkEnd w:id="36"/>
    <w:bookmarkStart w:id="38" w:name="sec:planners"/>
    <w:p>
      <w:pPr>
        <w:pStyle w:val="Heading2"/>
      </w:pPr>
      <w:r>
        <w:t xml:space="preserve">Planners</w:t>
      </w:r>
    </w:p>
    <w:p>
      <w:pPr>
        <w:pStyle w:val="FirstParagraph"/>
      </w:pPr>
      <w:r>
        <w:t xml:space="preserve">Five planners span three algorithmic families (Table </w:t>
      </w:r>
      <w:hyperlink w:anchor="tab:planners">
        <w:r>
          <w:rPr>
            <w:rStyle w:val="Hyperlink"/>
          </w:rPr>
          <w:t xml:space="preserve">2</w:t>
        </w:r>
      </w:hyperlink>
      <w:r>
        <w:t xml:space="preserve">).</w:t>
      </w:r>
    </w:p>
    <w:bookmarkStart w:id="37" w:name="tab:planners"/>
    <w:p>
      <w:pPr>
        <w:pStyle w:val="TableCaption"/>
      </w:pPr>
      <w:r>
        <w:t xml:space="preserve">Planner suite with risk coefficients.</w:t>
      </w:r>
    </w:p>
    <w:tbl>
      <w:tblPr>
        <w:tblStyle w:val="Table"/>
        <w:tblW w:type="auto" w:w="0"/>
        <w:tblLook w:firstRow="1" w:lastRow="0" w:firstColumn="0" w:lastColumn="0" w:noHBand="0" w:noVBand="0" w:val="0020"/>
        <w:tblCaption w:val="Planner suite with risk coefficients."/>
      </w:tblPr>
      <w:tblGrid>
        <w:gridCol w:w="1584"/>
        <w:gridCol w:w="1584"/>
        <w:gridCol w:w="1584"/>
        <w:gridCol w:w="1584"/>
        <w:gridCol w:w="1584"/>
      </w:tblGrid>
      <w:tr>
        <w:trPr>
          <w:tblHeader w:val="on"/>
        </w:trPr>
        <w:tc>
          <w:tcPr/>
          <w:p>
            <w:pPr>
              <w:pStyle w:val="Compact"/>
              <w:jc w:val="left"/>
            </w:pPr>
            <w:r>
              <w:t xml:space="preserve">Key</w:t>
            </w:r>
          </w:p>
        </w:tc>
        <w:tc>
          <w:tcPr/>
          <w:p>
            <w:pPr>
              <w:pStyle w:val="Compact"/>
              <w:jc w:val="left"/>
            </w:pPr>
            <w:r>
              <w:t xml:space="preserve">Algorithm</w:t>
            </w:r>
          </w:p>
        </w:tc>
        <w:tc>
          <w:tcPr/>
          <w:p>
            <w:pPr>
              <w:pStyle w:val="Compact"/>
              <w:jc w:val="left"/>
            </w:pPr>
            <w:r>
              <w:t xml:space="preserve">Family</w:t>
            </w:r>
          </w:p>
        </w:tc>
        <w:tc>
          <w:tcPr/>
          <w:p>
            <w:pPr>
              <w:pStyle w:val="Compact"/>
              <w:jc w:val="left"/>
            </w:pPr>
            <w:r>
              <w:t xml:space="preserve">Replanning</w:t>
            </w:r>
          </w:p>
        </w:tc>
        <w:tc>
          <w:tcPr/>
          <w:p>
            <w:pPr>
              <w:pStyle w:val="Compact"/>
              <w:jc w:val="left"/>
            </w:pPr>
            <w:r>
              <w:t xml:space="preserve">Risk</w:t>
            </w:r>
          </w:p>
        </w:tc>
      </w:tr>
      <w:tr>
        <w:tc>
          <w:tcPr/>
          <w:p>
            <w:pPr>
              <w:pStyle w:val="Compact"/>
              <w:jc w:val="left"/>
            </w:pPr>
            <w:r>
              <w:rPr>
                <w:rStyle w:val="VerbatimChar"/>
              </w:rPr>
              <w:t xml:space="preserve">astar</w:t>
            </w:r>
          </w:p>
        </w:tc>
        <w:tc>
          <w:tcPr/>
          <w:p>
            <w:pPr>
              <w:pStyle w:val="Compact"/>
              <w:jc w:val="left"/>
            </w:pPr>
            <w:r>
              <w:t xml:space="preserve">A*</w:t>
            </w:r>
          </w:p>
        </w:tc>
        <w:tc>
          <w:tcPr/>
          <w:p>
            <w:pPr>
              <w:pStyle w:val="Compact"/>
              <w:jc w:val="left"/>
            </w:pPr>
            <w:r>
              <w:t xml:space="preserve">Static</w:t>
            </w:r>
          </w:p>
        </w:tc>
        <w:tc>
          <w:tcPr/>
          <w:p>
            <w:pPr>
              <w:pStyle w:val="Compact"/>
              <w:jc w:val="left"/>
            </w:pPr>
            <w:r>
              <w:t xml:space="preserve">Never</w:t>
            </w:r>
          </w:p>
        </w:tc>
        <w:tc>
          <w:tcPr/>
          <w:p>
            <w:pPr>
              <w:pStyle w:val="Compact"/>
              <w:jc w:val="left"/>
            </w:pPr>
            <w:r>
              <w:t xml:space="preserve">—</w:t>
            </w:r>
          </w:p>
        </w:tc>
      </w:tr>
      <w:tr>
        <w:tc>
          <w:tcPr/>
          <w:p>
            <w:pPr>
              <w:pStyle w:val="Compact"/>
              <w:jc w:val="left"/>
            </w:pPr>
            <w:r>
              <w:rPr>
                <w:rStyle w:val="VerbatimChar"/>
              </w:rPr>
              <w:t xml:space="preserve">periodic</w:t>
            </w:r>
          </w:p>
        </w:tc>
        <w:tc>
          <w:tcPr/>
          <w:p>
            <w:pPr>
              <w:pStyle w:val="Compact"/>
              <w:jc w:val="left"/>
            </w:pPr>
            <w:r>
              <w:t xml:space="preserve">A* + replan</w:t>
            </w:r>
          </w:p>
        </w:tc>
        <w:tc>
          <w:tcPr/>
          <w:p>
            <w:pPr>
              <w:pStyle w:val="Compact"/>
              <w:jc w:val="left"/>
            </w:pPr>
            <w:r>
              <w:t xml:space="preserve">Adaptive</w:t>
            </w:r>
          </w:p>
        </w:tc>
        <w:tc>
          <w:tcPr/>
          <w:p>
            <w:pPr>
              <w:pStyle w:val="Compact"/>
              <w:jc w:val="left"/>
            </w:pPr>
            <w:r>
              <w:t xml:space="preserve">Every</w:t>
            </w:r>
            <w:r>
              <w:t xml:space="preserve"> </w:t>
            </w:r>
            <m:oMath>
              <m:r>
                <m:t>N</m:t>
              </m:r>
            </m:oMath>
            <w:r>
              <w:t xml:space="preserve"> </w:t>
            </w:r>
            <w:r>
              <w:t xml:space="preserve">steps</w:t>
            </w:r>
          </w:p>
        </w:tc>
        <w:tc>
          <w:tcPr/>
          <w:p>
            <w:pPr>
              <w:pStyle w:val="Compact"/>
              <w:jc w:val="left"/>
            </w:pPr>
            <m:oMath>
              <m:r>
                <m:t>α</m:t>
              </m:r>
              <m:r>
                <m:rPr>
                  <m:sty m:val="p"/>
                </m:rPr>
                <m:t>=</m:t>
              </m:r>
              <m:r>
                <m:t>5.0</m:t>
              </m:r>
            </m:oMath>
          </w:p>
        </w:tc>
      </w:tr>
      <w:tr>
        <w:tc>
          <w:tcPr/>
          <w:p>
            <w:pPr>
              <w:pStyle w:val="Compact"/>
              <w:jc w:val="left"/>
            </w:pPr>
            <w:r>
              <w:rPr>
                <w:rStyle w:val="VerbatimChar"/>
              </w:rPr>
              <w:t xml:space="preserve">aggressive</w:t>
            </w:r>
          </w:p>
        </w:tc>
        <w:tc>
          <w:tcPr/>
          <w:p>
            <w:pPr>
              <w:pStyle w:val="Compact"/>
              <w:jc w:val="left"/>
            </w:pPr>
            <w:r>
              <w:t xml:space="preserve">A* + replan</w:t>
            </w:r>
          </w:p>
        </w:tc>
        <w:tc>
          <w:tcPr/>
          <w:p>
            <w:pPr>
              <w:pStyle w:val="Compact"/>
              <w:jc w:val="left"/>
            </w:pPr>
            <w:r>
              <w:t xml:space="preserve">Adaptive</w:t>
            </w:r>
          </w:p>
        </w:tc>
        <w:tc>
          <w:tcPr/>
          <w:p>
            <w:pPr>
              <w:pStyle w:val="Compact"/>
              <w:jc w:val="left"/>
            </w:pPr>
            <w:r>
              <w:t xml:space="preserve">On mask</w:t>
            </w:r>
            <w:r>
              <w:t xml:space="preserve"> </w:t>
            </w:r>
            <m:oMath>
              <m:r>
                <m:rPr>
                  <m:sty m:val="p"/>
                </m:rPr>
                <m:t>Δ</m:t>
              </m:r>
            </m:oMath>
          </w:p>
        </w:tc>
        <w:tc>
          <w:tcPr/>
          <w:p>
            <w:pPr>
              <w:pStyle w:val="Compact"/>
              <w:jc w:val="left"/>
            </w:pPr>
            <m:oMath>
              <m:r>
                <m:t>β</m:t>
              </m:r>
              <m:r>
                <m:rPr>
                  <m:sty m:val="p"/>
                </m:rPr>
                <m:t>=</m:t>
              </m:r>
              <m:r>
                <m:t>0.5</m:t>
              </m:r>
            </m:oMath>
          </w:p>
        </w:tc>
      </w:tr>
      <w:tr>
        <w:tc>
          <w:tcPr/>
          <w:p>
            <w:pPr>
              <w:pStyle w:val="Compact"/>
              <w:jc w:val="left"/>
            </w:pPr>
            <w:r>
              <w:rPr>
                <w:rStyle w:val="VerbatimChar"/>
              </w:rPr>
              <w:t xml:space="preserve">incr_astar</w:t>
            </w:r>
          </w:p>
        </w:tc>
        <w:tc>
          <w:tcPr/>
          <w:p>
            <w:pPr>
              <w:pStyle w:val="Compact"/>
              <w:jc w:val="left"/>
            </w:pPr>
            <w:r>
              <w:t xml:space="preserve">Incr. A*</w:t>
            </w:r>
          </w:p>
        </w:tc>
        <w:tc>
          <w:tcPr/>
          <w:p>
            <w:pPr>
              <w:pStyle w:val="Compact"/>
              <w:jc w:val="left"/>
            </w:pPr>
            <w:r>
              <w:t xml:space="preserve">Adaptive</w:t>
            </w:r>
          </w:p>
        </w:tc>
        <w:tc>
          <w:tcPr/>
          <w:p>
            <w:pPr>
              <w:pStyle w:val="Compact"/>
              <w:jc w:val="left"/>
            </w:pPr>
            <w:r>
              <w:t xml:space="preserve">Path blocked</w:t>
            </w:r>
          </w:p>
        </w:tc>
        <w:tc>
          <w:tcPr/>
          <w:p>
            <w:pPr>
              <w:pStyle w:val="Compact"/>
              <w:jc w:val="left"/>
            </w:pPr>
            <m:oMath>
              <m:r>
                <m:t>γ</m:t>
              </m:r>
              <m:r>
                <m:rPr>
                  <m:sty m:val="p"/>
                </m:rPr>
                <m:t>=</m:t>
              </m:r>
              <m:r>
                <m:t>2.0</m:t>
              </m:r>
            </m:oMath>
          </w:p>
        </w:tc>
      </w:tr>
      <w:tr>
        <w:tc>
          <w:tcPr/>
          <w:p>
            <w:pPr>
              <w:pStyle w:val="Compact"/>
              <w:jc w:val="left"/>
            </w:pPr>
            <w:r>
              <w:rPr>
                <w:rStyle w:val="VerbatimChar"/>
              </w:rPr>
              <w:t xml:space="preserve">apf</w:t>
            </w:r>
          </w:p>
        </w:tc>
        <w:tc>
          <w:tcPr/>
          <w:p>
            <w:pPr>
              <w:pStyle w:val="Compact"/>
              <w:jc w:val="left"/>
            </w:pPr>
            <w:r>
              <w:t xml:space="preserve">APF</w:t>
            </w:r>
          </w:p>
        </w:tc>
        <w:tc>
          <w:tcPr/>
          <w:p>
            <w:pPr>
              <w:pStyle w:val="Compact"/>
              <w:jc w:val="left"/>
            </w:pPr>
            <w:r>
              <w:t xml:space="preserve">Reactive</w:t>
            </w:r>
          </w:p>
        </w:tc>
        <w:tc>
          <w:tcPr/>
          <w:p>
            <w:pPr>
              <w:pStyle w:val="Compact"/>
              <w:jc w:val="left"/>
            </w:pPr>
            <w:r>
              <w:t xml:space="preserve">Every step</w:t>
            </w:r>
          </w:p>
        </w:tc>
        <w:tc>
          <w:tcPr/>
          <w:p>
            <w:pPr>
              <w:pStyle w:val="Compact"/>
              <w:jc w:val="left"/>
            </w:pPr>
            <m:oMath>
              <m:r>
                <m:t>δ</m:t>
              </m:r>
              <m:r>
                <m:rPr>
                  <m:sty m:val="p"/>
                </m:rPr>
                <m:t>=</m:t>
              </m:r>
              <m:r>
                <m:t>3.0</m:t>
              </m:r>
            </m:oMath>
          </w:p>
        </w:tc>
      </w:tr>
    </w:tbl>
    <w:bookmarkEnd w:id="37"/>
    <w:p>
      <w:pPr>
        <w:pStyle w:val="BodyText"/>
      </w:pPr>
      <w:r>
        <w:rPr>
          <w:b/>
          <w:bCs/>
        </w:rPr>
        <w:t xml:space="preserve">A*</w:t>
      </w:r>
      <w:r>
        <w:t xml:space="preserve"> </w:t>
      </w:r>
      <w:r>
        <w:t xml:space="preserve">(Hart et al. 1968)</w:t>
      </w:r>
      <w:r>
        <w:t xml:space="preserve"> </w:t>
      </w:r>
      <w:r>
        <w:t xml:space="preserve">performs a single plan at episode start</w:t>
      </w:r>
      <w:r>
        <w:t xml:space="preserve"> </w:t>
      </w:r>
      <w:r>
        <w:t xml:space="preserve">on the 4-connected grid with Manhattan heuristic. It never replans,</w:t>
      </w:r>
      <w:r>
        <w:t xml:space="preserve"> </w:t>
      </w:r>
      <w:r>
        <w:t xml:space="preserve">serving as a static baseline that ignores the risk cost map.</w:t>
      </w:r>
    </w:p>
    <w:p>
      <w:pPr>
        <w:pStyle w:val="BodyText"/>
      </w:pPr>
      <w:r>
        <w:rPr>
          <w:b/>
          <w:bCs/>
        </w:rPr>
        <w:t xml:space="preserve">Periodic Replan</w:t>
      </w:r>
      <w:r>
        <w:t xml:space="preserve"> </w:t>
      </w:r>
      <w:r>
        <w:t xml:space="preserve">re-invokes A* every</w:t>
      </w:r>
      <w:r>
        <w:t xml:space="preserve"> </w:t>
      </w:r>
      <m:oMath>
        <m:r>
          <m:t>N</m:t>
        </m:r>
        <m:r>
          <m:rPr>
            <m:sty m:val="p"/>
          </m:rPr>
          <m:t>=</m:t>
        </m:r>
        <m:r>
          <m:t>6</m:t>
        </m:r>
      </m:oMath>
      <w:r>
        <w:t xml:space="preserve"> </w:t>
      </w:r>
      <w:r>
        <w:t xml:space="preserve">steps on the</w:t>
      </w:r>
      <w:r>
        <w:t xml:space="preserve"> </w:t>
      </w:r>
      <w:r>
        <w:t xml:space="preserve">current blocking mask with risk-averse cost weighting (</w:t>
      </w:r>
      <m:oMath>
        <m:r>
          <m:t>α</m:t>
        </m:r>
        <m:r>
          <m:rPr>
            <m:sty m:val="p"/>
          </m:rPr>
          <m:t>=</m:t>
        </m:r>
        <m:r>
          <m:t>5.0</m:t>
        </m:r>
      </m:oMath>
      <w:r>
        <w:t xml:space="preserve">).</w:t>
      </w:r>
    </w:p>
    <w:p>
      <w:pPr>
        <w:pStyle w:val="BodyText"/>
      </w:pPr>
      <w:r>
        <w:rPr>
          <w:b/>
          <w:bCs/>
        </w:rPr>
        <w:t xml:space="preserve">Aggressive Replan</w:t>
      </w:r>
      <w:r>
        <w:t xml:space="preserve"> </w:t>
      </w:r>
      <w:r>
        <w:t xml:space="preserve">re-invokes A* whenever the blocking mask</w:t>
      </w:r>
      <w:r>
        <w:t xml:space="preserve"> </w:t>
      </w:r>
      <w:r>
        <w:t xml:space="preserve">changes near the current path, with risk-tolerant weighting (</w:t>
      </w:r>
      <m:oMath>
        <m:r>
          <m:t>β</m:t>
        </m:r>
        <m:r>
          <m:rPr>
            <m:sty m:val="p"/>
          </m:rPr>
          <m:t>=</m:t>
        </m:r>
        <m:r>
          <m:t>0.5</m:t>
        </m:r>
      </m:oMath>
      <w:r>
        <w:t xml:space="preserve">).</w:t>
      </w:r>
    </w:p>
    <w:p>
      <w:pPr>
        <w:pStyle w:val="BodyText"/>
      </w:pPr>
      <w:r>
        <w:rPr>
          <w:b/>
          <w:bCs/>
        </w:rPr>
        <w:t xml:space="preserve">Incremental A*</w:t>
      </w:r>
      <w:r>
        <w:t xml:space="preserve"> </w:t>
      </w:r>
      <w:r>
        <w:t xml:space="preserve">(inspired by D* Lite </w:t>
      </w:r>
      <w:r>
        <w:t xml:space="preserve">(Koenig and Likhachev 2002)</w:t>
      </w:r>
      <w:r>
        <w:t xml:space="preserve">) uses</w:t>
      </w:r>
      <w:r>
        <w:t xml:space="preserve"> </w:t>
      </w:r>
      <w:r>
        <w:t xml:space="preserve">A* with obstacle-change detection. When obstacles invalidate the</w:t>
      </w:r>
      <w:r>
        <w:t xml:space="preserve"> </w:t>
      </w:r>
      <w:r>
        <w:t xml:space="preserve">current path, it replans from the current position with moderate risk</w:t>
      </w:r>
      <w:r>
        <w:t xml:space="preserve"> </w:t>
      </w:r>
      <w:r>
        <w:t xml:space="preserve">weighting (</w:t>
      </w:r>
      <m:oMath>
        <m:r>
          <m:t>γ</m:t>
        </m:r>
        <m:r>
          <m:rPr>
            <m:sty m:val="p"/>
          </m:rPr>
          <m:t>=</m:t>
        </m:r>
        <m:r>
          <m:t>2.0</m:t>
        </m:r>
      </m:oMath>
      <w:r>
        <w:t xml:space="preserve">).</w:t>
      </w:r>
    </w:p>
    <w:p>
      <w:pPr>
        <w:pStyle w:val="BodyText"/>
      </w:pPr>
      <w:r>
        <w:rPr>
          <w:b/>
          <w:bCs/>
        </w:rPr>
        <w:t xml:space="preserve">APF</w:t>
      </w:r>
      <w:r>
        <w:t xml:space="preserve"> </w:t>
      </w:r>
      <w:r>
        <w:t xml:space="preserve">(Khatib 1986)</w:t>
      </w:r>
      <w:r>
        <w:t xml:space="preserve"> </w:t>
      </w:r>
      <w:r>
        <w:t xml:space="preserve">computes attractive (goal) and</w:t>
      </w:r>
      <w:r>
        <w:t xml:space="preserve"> </w:t>
      </w:r>
      <w:r>
        <w:t xml:space="preserve">repulsive (obstacles within</w:t>
      </w:r>
      <w:r>
        <w:t xml:space="preserve"> </w:t>
      </w:r>
      <m:oMath>
        <m:sSub>
          <m:e>
            <m:r>
              <m:t>d</m:t>
            </m:r>
          </m:e>
          <m:sub>
            <m:r>
              <m:t>0</m:t>
            </m:r>
          </m:sub>
        </m:sSub>
        <m:r>
          <m:rPr>
            <m:sty m:val="p"/>
          </m:rPr>
          <m:t>=</m:t>
        </m:r>
        <m:r>
          <m:t>8</m:t>
        </m:r>
      </m:oMath>
      <w:r>
        <w:t xml:space="preserve"> </w:t>
      </w:r>
      <w:r>
        <w:t xml:space="preserve">cells) potentials with</w:t>
      </w:r>
      <w:r>
        <w:t xml:space="preserve"> </w:t>
      </w:r>
      <w:r>
        <w:t xml:space="preserve">risk-modulated repulsion (</w:t>
      </w:r>
      <m:oMath>
        <m:r>
          <m:t>δ</m:t>
        </m:r>
        <m:r>
          <m:rPr>
            <m:sty m:val="p"/>
          </m:rPr>
          <m:t>=</m:t>
        </m:r>
        <m:r>
          <m:t>3.0</m:t>
        </m:r>
      </m:oMath>
      <w:r>
        <w:t xml:space="preserve">). When wind is active,</w:t>
      </w:r>
      <w:r>
        <w:t xml:space="preserve"> </w:t>
      </w:r>
      <w:r>
        <w:t xml:space="preserve">repulsive gradients are biased toward the upwind direction, and a</w:t>
      </w:r>
      <w:r>
        <w:t xml:space="preserve"> </w:t>
      </w:r>
      <w:r>
        <w:t xml:space="preserve">momentum term (</w:t>
      </w:r>
      <m:oMath>
        <m:sSub>
          <m:e>
            <m:r>
              <m:t>α</m:t>
            </m:r>
          </m:e>
          <m:sub>
            <m:r>
              <m:t>m</m:t>
            </m:r>
          </m:sub>
        </m:sSub>
        <m:r>
          <m:rPr>
            <m:sty m:val="p"/>
          </m:rPr>
          <m:t>=</m:t>
        </m:r>
        <m:r>
          <m:t>0.7</m:t>
        </m:r>
      </m:oMath>
      <w:r>
        <w:t xml:space="preserve">) smooths oscillation.</w:t>
      </w:r>
    </w:p>
    <w:bookmarkEnd w:id="38"/>
    <w:bookmarkStart w:id="39" w:name="contract-architecture"/>
    <w:p>
      <w:pPr>
        <w:pStyle w:val="Heading2"/>
      </w:pPr>
      <w:r>
        <w:t xml:space="preserve">Contract Architecture</w:t>
      </w:r>
    </w:p>
    <w:p>
      <w:pPr>
        <w:pStyle w:val="FirstParagraph"/>
      </w:pPr>
      <w:r>
        <w:t xml:space="preserve">FLARE enforces 36 contracts across 15 families:</w:t>
      </w:r>
    </w:p>
    <w:p>
      <w:pPr>
        <w:numPr>
          <w:ilvl w:val="0"/>
          <w:numId w:val="1005"/>
        </w:numPr>
      </w:pPr>
      <w:r>
        <w:rPr>
          <w:b/>
          <w:bCs/>
        </w:rPr>
        <w:t xml:space="preserve">DC</w:t>
      </w:r>
      <w:r>
        <w:t xml:space="preserve"> </w:t>
      </w:r>
      <w:r>
        <w:t xml:space="preserve">(Determinism): single RNG source, bit-identical replay.</w:t>
      </w:r>
    </w:p>
    <w:p>
      <w:pPr>
        <w:numPr>
          <w:ilvl w:val="0"/>
          <w:numId w:val="1005"/>
        </w:numPr>
      </w:pPr>
      <w:r>
        <w:rPr>
          <w:b/>
          <w:bCs/>
        </w:rPr>
        <w:t xml:space="preserve">FC</w:t>
      </w:r>
      <w:r>
        <w:t xml:space="preserve"> </w:t>
      </w:r>
      <w:r>
        <w:t xml:space="preserve">(Fairness): corridor-aligned interdictions,</w:t>
      </w:r>
      <w:r>
        <w:t xml:space="preserve"> </w:t>
      </w:r>
      <w:r>
        <w:t xml:space="preserve">identical observations.</w:t>
      </w:r>
    </w:p>
    <w:p>
      <w:pPr>
        <w:numPr>
          <w:ilvl w:val="0"/>
          <w:numId w:val="1005"/>
        </w:numPr>
      </w:pPr>
      <w:r>
        <w:rPr>
          <w:b/>
          <w:bCs/>
        </w:rPr>
        <w:t xml:space="preserve">EC/EV</w:t>
      </w:r>
      <w:r>
        <w:t xml:space="preserve"> </w:t>
      </w:r>
      <w:r>
        <w:t xml:space="preserve">(Events): structured reject/accept logging</w:t>
      </w:r>
      <w:r>
        <w:t xml:space="preserve"> </w:t>
      </w:r>
      <w:r>
        <w:t xml:space="preserve">with authoritative step counter.</w:t>
      </w:r>
    </w:p>
    <w:p>
      <w:pPr>
        <w:numPr>
          <w:ilvl w:val="0"/>
          <w:numId w:val="1005"/>
        </w:numPr>
      </w:pPr>
      <w:r>
        <w:rPr>
          <w:b/>
          <w:bCs/>
        </w:rPr>
        <w:t xml:space="preserve">MP</w:t>
      </w:r>
      <w:r>
        <w:t xml:space="preserve"> </w:t>
      </w:r>
      <w:r>
        <w:t xml:space="preserve">(Mask Parity): one blocking mask function</w:t>
      </w:r>
      <w:r>
        <w:t xml:space="preserve"> </w:t>
      </w:r>
      <w:r>
        <w:t xml:space="preserve">used everywhere.</w:t>
      </w:r>
    </w:p>
    <w:p>
      <w:pPr>
        <w:numPr>
          <w:ilvl w:val="0"/>
          <w:numId w:val="1005"/>
        </w:numPr>
      </w:pPr>
      <w:r>
        <w:rPr>
          <w:b/>
          <w:bCs/>
        </w:rPr>
        <w:t xml:space="preserve">FD/WD</w:t>
      </w:r>
      <w:r>
        <w:t xml:space="preserve"> </w:t>
      </w:r>
      <w:r>
        <w:t xml:space="preserve">(Fire/Wind): directional spread, wind determinism.</w:t>
      </w:r>
    </w:p>
    <w:p>
      <w:pPr>
        <w:numPr>
          <w:ilvl w:val="0"/>
          <w:numId w:val="1005"/>
        </w:numPr>
      </w:pPr>
      <w:r>
        <w:rPr>
          <w:b/>
          <w:bCs/>
        </w:rPr>
        <w:t xml:space="preserve">CC</w:t>
      </w:r>
      <w:r>
        <w:t xml:space="preserve"> </w:t>
      </w:r>
      <w:r>
        <w:t xml:space="preserve">(Calibration): feasibility pre-check,</w:t>
      </w:r>
      <w:r>
        <w:t xml:space="preserve"> </w:t>
      </w:r>
      <w:r>
        <w:t xml:space="preserve">difficulty thresholds.</w:t>
      </w:r>
    </w:p>
    <w:p>
      <w:pPr>
        <w:numPr>
          <w:ilvl w:val="0"/>
          <w:numId w:val="1005"/>
        </w:numPr>
      </w:pPr>
      <w:r>
        <w:rPr>
          <w:b/>
          <w:bCs/>
        </w:rPr>
        <w:t xml:space="preserve">SC</w:t>
      </w:r>
      <w:r>
        <w:t xml:space="preserve"> </w:t>
      </w:r>
      <w:r>
        <w:t xml:space="preserve">(Sanity): adaptive</w:t>
      </w:r>
      <w:r>
        <w:t xml:space="preserve"> </w:t>
      </w:r>
      <m:oMath>
        <m:r>
          <m:rPr>
            <m:sty m:val="p"/>
          </m:rPr>
          <m:t>&gt;</m:t>
        </m:r>
      </m:oMath>
      <w:r>
        <w:t xml:space="preserve"> </w:t>
      </w:r>
      <w:r>
        <w:t xml:space="preserve">static in dynamic scenarios.</w:t>
      </w:r>
    </w:p>
    <w:p>
      <w:pPr>
        <w:numPr>
          <w:ilvl w:val="0"/>
          <w:numId w:val="1005"/>
        </w:numPr>
      </w:pPr>
      <w:r>
        <w:rPr>
          <w:b/>
          <w:bCs/>
        </w:rPr>
        <w:t xml:space="preserve">PC</w:t>
      </w:r>
      <w:r>
        <w:t xml:space="preserve"> </w:t>
      </w:r>
      <w:r>
        <w:t xml:space="preserve">(Planner): legal motion, path-progress tracking.</w:t>
      </w:r>
    </w:p>
    <w:p>
      <w:pPr>
        <w:numPr>
          <w:ilvl w:val="0"/>
          <w:numId w:val="1005"/>
        </w:numPr>
      </w:pPr>
      <w:r>
        <w:rPr>
          <w:b/>
          <w:bCs/>
        </w:rPr>
        <w:t xml:space="preserve">GC</w:t>
      </w:r>
      <w:r>
        <w:t xml:space="preserve"> </w:t>
      </w:r>
      <w:r>
        <w:t xml:space="preserve">(Guardrail): multi-depth relaxation for infeasible episodes.</w:t>
      </w:r>
    </w:p>
    <w:p>
      <w:pPr>
        <w:pStyle w:val="FirstParagraph"/>
      </w:pPr>
      <w:r>
        <w:t xml:space="preserve">Each contract has an associated test in the</w:t>
      </w:r>
      <w:r>
        <w:t xml:space="preserve"> </w:t>
      </w:r>
      <w:r>
        <w:rPr>
          <w:rStyle w:val="VerbatimChar"/>
        </w:rPr>
        <w:t xml:space="preserve">pytest</w:t>
      </w:r>
      <w:r>
        <w:t xml:space="preserve"> </w:t>
      </w:r>
      <w:r>
        <w:t xml:space="preserve">suite</w:t>
      </w:r>
      <w:r>
        <w:t xml:space="preserve"> </w:t>
      </w:r>
      <w:r>
        <w:t xml:space="preserve">(189 tests total, zero failures).</w:t>
      </w:r>
    </w:p>
    <w:bookmarkEnd w:id="39"/>
    <w:bookmarkEnd w:id="40"/>
    <w:bookmarkStart w:id="45" w:name="sec:experiments"/>
    <w:p>
      <w:pPr>
        <w:pStyle w:val="Heading1"/>
      </w:pPr>
      <w:r>
        <w:t xml:space="preserve">Experimental Setup</w:t>
      </w:r>
    </w:p>
    <w:bookmarkStart w:id="41" w:name="protocol"/>
    <w:p>
      <w:pPr>
        <w:pStyle w:val="Heading2"/>
      </w:pPr>
      <w:r>
        <w:t xml:space="preserve">Protocol</w:t>
      </w:r>
    </w:p>
    <w:p>
      <w:pPr>
        <w:pStyle w:val="FirstParagraph"/>
      </w:pPr>
      <w:r>
        <w:t xml:space="preserve">Each planner is evaluated on all three scenarios with 30 seeds,</w:t>
      </w:r>
      <w:r>
        <w:t xml:space="preserve"> </w:t>
      </w:r>
      <w:r>
        <w:t xml:space="preserve">yielding</w:t>
      </w:r>
      <w:r>
        <w:t xml:space="preserve"> </w:t>
      </w:r>
      <m:oMath>
        <m:r>
          <m:t>5</m:t>
        </m:r>
        <m:r>
          <m:rPr>
            <m:sty m:val="p"/>
          </m:rPr>
          <m:t>×</m:t>
        </m:r>
        <m:r>
          <m:t>3</m:t>
        </m:r>
        <m:r>
          <m:rPr>
            <m:sty m:val="p"/>
          </m:rPr>
          <m:t>×</m:t>
        </m:r>
        <m:r>
          <m:t>30</m:t>
        </m:r>
        <m:r>
          <m:rPr>
            <m:sty m:val="p"/>
          </m:rPr>
          <m:t>=</m:t>
        </m:r>
        <m:r>
          <m:t>450</m:t>
        </m:r>
      </m:oMath>
      <w:r>
        <w:t xml:space="preserve"> </w:t>
      </w:r>
      <w:r>
        <w:t xml:space="preserve">episodes.</w:t>
      </w:r>
      <w:r>
        <w:t xml:space="preserve"> </w:t>
      </w:r>
      <w:r>
        <w:t xml:space="preserve">Episodes where no path exists on the static grid (before dynamics)</w:t>
      </w:r>
      <w:r>
        <w:t xml:space="preserve"> </w:t>
      </w:r>
      <w:r>
        <w:t xml:space="preserve">are flagged as</w:t>
      </w:r>
      <w:r>
        <w:t xml:space="preserve"> </w:t>
      </w:r>
      <w:r>
        <w:rPr>
          <w:i/>
          <w:iCs/>
        </w:rPr>
        <w:t xml:space="preserve">infeasible</w:t>
      </w:r>
      <w:r>
        <w:t xml:space="preserve"> </w:t>
      </w:r>
      <w:r>
        <w:t xml:space="preserve">and excluded from planner comparison.</w:t>
      </w:r>
      <w:r>
        <w:t xml:space="preserve"> </w:t>
      </w:r>
      <w:r>
        <w:t xml:space="preserve">Infeasible episodes are uniform across planners (7 per planner,</w:t>
      </w:r>
      <w:r>
        <w:t xml:space="preserve"> </w:t>
      </w:r>
      <w:r>
        <w:t xml:space="preserve">7.8% exclusion rate), confirming fairness contract FC-2.</w:t>
      </w:r>
    </w:p>
    <w:bookmarkEnd w:id="41"/>
    <w:bookmarkStart w:id="42" w:name="ablation-studies"/>
    <w:p>
      <w:pPr>
        <w:pStyle w:val="Heading2"/>
      </w:pPr>
      <w:r>
        <w:t xml:space="preserve">Ablation Studies</w:t>
      </w:r>
    </w:p>
    <w:p>
      <w:pPr>
        <w:pStyle w:val="FirstParagraph"/>
      </w:pPr>
      <w:r>
        <w:t xml:space="preserve">Three ablation studies isolate individual design factors:</w:t>
      </w:r>
      <w:r>
        <w:t xml:space="preserve"> </w:t>
      </w:r>
      <w:r>
        <w:rPr>
          <w:i/>
          <w:iCs/>
        </w:rPr>
        <w:t xml:space="preserve">(i)</w:t>
      </w:r>
      <w:r>
        <w:t xml:space="preserve"> dynamics isolation (fire/traffic/all, 1350 episodes),</w:t>
      </w:r>
      <w:r>
        <w:t xml:space="preserve"> </w:t>
      </w:r>
      <w:r>
        <w:rPr>
          <w:i/>
          <w:iCs/>
        </w:rPr>
        <w:t xml:space="preserve">(ii)</w:t>
      </w:r>
      <w:r>
        <w:t xml:space="preserve"> replan frequency sweep (cadences 3–48, 450 episodes),</w:t>
      </w:r>
      <w:r>
        <w:t xml:space="preserve"> </w:t>
      </w:r>
      <w:r>
        <w:rPr>
          <w:i/>
          <w:iCs/>
        </w:rPr>
        <w:t xml:space="preserve">(iii)</w:t>
      </w:r>
      <w:r>
        <w:t xml:space="preserve"> fire intensity sweep (1–8 ignition points, 750 episodes).</w:t>
      </w:r>
    </w:p>
    <w:bookmarkEnd w:id="42"/>
    <w:bookmarkStart w:id="43" w:name="metrics"/>
    <w:p>
      <w:pPr>
        <w:pStyle w:val="Heading2"/>
      </w:pPr>
      <w:r>
        <w:t xml:space="preserve">Metrics</w:t>
      </w:r>
    </w:p>
    <w:p>
      <w:pPr>
        <w:numPr>
          <w:ilvl w:val="0"/>
          <w:numId w:val="1006"/>
        </w:numPr>
      </w:pPr>
      <w:r>
        <w:rPr>
          <w:b/>
          <w:bCs/>
        </w:rPr>
        <w:t xml:space="preserve">Success rate</w:t>
      </w:r>
      <w:r>
        <w:t xml:space="preserve"> </w:t>
      </w:r>
      <w:r>
        <w:t xml:space="preserve">(SR): fraction of feasible episodes</w:t>
      </w:r>
      <w:r>
        <w:t xml:space="preserve"> </w:t>
      </w:r>
      <w:r>
        <w:t xml:space="preserve">where the agent reaches the goal within the horizon.</w:t>
      </w:r>
    </w:p>
    <w:p>
      <w:pPr>
        <w:numPr>
          <w:ilvl w:val="0"/>
          <w:numId w:val="1006"/>
        </w:numPr>
      </w:pPr>
      <w:r>
        <w:rPr>
          <w:b/>
          <w:bCs/>
        </w:rPr>
        <w:t xml:space="preserve">Mission score</w:t>
      </w:r>
      <w:r>
        <w:t xml:space="preserve"> </w:t>
      </w:r>
      <w:r>
        <w:t xml:space="preserve">(MS): time-weighted task-completion</w:t>
      </w:r>
      <w:r>
        <w:t xml:space="preserve"> </w:t>
      </w:r>
      <w:r>
        <w:t xml:space="preserve">score (§</w:t>
      </w:r>
      <w:hyperlink w:anchor="sec:missions">
        <w:r>
          <w:rPr>
            <w:rStyle w:val="Hyperlink"/>
          </w:rPr>
          <w:t xml:space="preserve">3.5</w:t>
        </w:r>
      </w:hyperlink>
      <w:r>
        <w:t xml:space="preserve">). Higher is better.</w:t>
      </w:r>
    </w:p>
    <w:p>
      <w:pPr>
        <w:numPr>
          <w:ilvl w:val="0"/>
          <w:numId w:val="1006"/>
        </w:numPr>
      </w:pPr>
      <w:r>
        <w:rPr>
          <w:b/>
          <w:bCs/>
        </w:rPr>
        <w:t xml:space="preserve">Tasks completed</w:t>
      </w:r>
      <w:r>
        <w:t xml:space="preserve">: number of POIs serviced before</w:t>
      </w:r>
      <w:r>
        <w:t xml:space="preserve"> </w:t>
      </w:r>
      <w:r>
        <w:t xml:space="preserve">episode end (out of 2 or 3 per scenario).</w:t>
      </w:r>
    </w:p>
    <w:p>
      <w:pPr>
        <w:numPr>
          <w:ilvl w:val="0"/>
          <w:numId w:val="1006"/>
        </w:numPr>
      </w:pPr>
      <w:r>
        <w:rPr>
          <w:b/>
          <w:bCs/>
        </w:rPr>
        <w:t xml:space="preserve">Path length</w:t>
      </w:r>
      <w:r>
        <w:t xml:space="preserve">: cells traversed (successful episodes only).</w:t>
      </w:r>
    </w:p>
    <w:p>
      <w:pPr>
        <w:numPr>
          <w:ilvl w:val="0"/>
          <w:numId w:val="1006"/>
        </w:numPr>
      </w:pPr>
      <w:r>
        <w:rPr>
          <w:b/>
          <w:bCs/>
        </w:rPr>
        <w:t xml:space="preserve">Replans</w:t>
      </w:r>
      <w:r>
        <w:t xml:space="preserve">: number of path recomputations.</w:t>
      </w:r>
    </w:p>
    <w:bookmarkEnd w:id="43"/>
    <w:bookmarkStart w:id="44" w:name="statistical-methods"/>
    <w:p>
      <w:pPr>
        <w:pStyle w:val="Heading2"/>
      </w:pPr>
      <w:r>
        <w:t xml:space="preserve">Statistical Methods</w:t>
      </w:r>
    </w:p>
    <w:p>
      <w:pPr>
        <w:pStyle w:val="FirstParagraph"/>
      </w:pPr>
      <w:r>
        <w:t xml:space="preserve">Following Agarwal et al. </w:t>
      </w:r>
      <w:r>
        <w:t xml:space="preserve">(Agarwal et al. 2021)</w:t>
      </w:r>
      <w:r>
        <w:t xml:space="preserve">, we report IQM with</w:t>
      </w:r>
      <w:r>
        <w:t xml:space="preserve"> </w:t>
      </w:r>
      <w:r>
        <w:t xml:space="preserve">95% bootstrap CIs (10</w:t>
      </w:r>
      <w:r>
        <w:t xml:space="preserve">,</w:t>
      </w:r>
      <w:r>
        <w:t xml:space="preserve">000 resamples). Pairwise comparisons</w:t>
      </w:r>
      <w:r>
        <w:t xml:space="preserve"> </w:t>
      </w:r>
      <w:r>
        <w:t xml:space="preserve">use Wilcoxon signed-rank tests with Bonferroni correction.</w:t>
      </w:r>
      <w:r>
        <w:t xml:space="preserve"> </w:t>
      </w:r>
      <w:r>
        <w:t xml:space="preserve">Cliff’s delta quantifies effect sizes. Performance profiles</w:t>
      </w:r>
      <w:r>
        <w:t xml:space="preserve"> </w:t>
      </w:r>
      <w:r>
        <w:t xml:space="preserve">show the fraction of episodes where each planner is within</w:t>
      </w:r>
      <w:r>
        <w:t xml:space="preserve"> </w:t>
      </w:r>
      <m:oMath>
        <m:r>
          <m:t>τ</m:t>
        </m:r>
        <m:r>
          <m:rPr>
            <m:sty m:val="p"/>
          </m:rPr>
          <m:t>×</m:t>
        </m:r>
      </m:oMath>
      <w:r>
        <w:t xml:space="preserve"> </w:t>
      </w:r>
      <w:r>
        <w:t xml:space="preserve">the best path length </w:t>
      </w:r>
      <w:r>
        <w:t xml:space="preserve">(Dolan and Moré 2002)</w:t>
      </w:r>
      <w:r>
        <w:t xml:space="preserve">.</w:t>
      </w:r>
    </w:p>
    <w:bookmarkEnd w:id="44"/>
    <w:bookmarkEnd w:id="45"/>
    <w:bookmarkStart w:id="84" w:name="sec:results"/>
    <w:p>
      <w:pPr>
        <w:pStyle w:val="Heading1"/>
      </w:pPr>
      <w:r>
        <w:t xml:space="preserve">Results</w:t>
      </w:r>
    </w:p>
    <w:bookmarkStart w:id="55" w:name="main-results"/>
    <w:p>
      <w:pPr>
        <w:pStyle w:val="Heading2"/>
      </w:pPr>
      <w:r>
        <w:t xml:space="preserve">Main Results</w:t>
      </w:r>
    </w:p>
    <w:p>
      <w:pPr>
        <w:pStyle w:val="FirstParagraph"/>
      </w:pPr>
      <w:r>
        <w:t xml:space="preserve">Table </w:t>
      </w:r>
      <w:hyperlink w:anchor="tab:main">
        <w:r>
          <w:rPr>
            <w:rStyle w:val="Hyperlink"/>
          </w:rPr>
          <w:t xml:space="preserve">3</w:t>
        </w:r>
      </w:hyperlink>
      <w:r>
        <w:t xml:space="preserve"> </w:t>
      </w:r>
      <w:r>
        <w:t xml:space="preserve">summarizes results across all 450 episodes.</w:t>
      </w:r>
      <w:r>
        <w:t xml:space="preserve"> </w:t>
      </w:r>
      <w:r>
        <w:t xml:space="preserve">Of 90 episodes per planner, 7 (7.8%) are infeasible (uniformly</w:t>
      </w:r>
      <w:r>
        <w:t xml:space="preserve"> </w:t>
      </w:r>
      <w:r>
        <w:t xml:space="preserve">across planners, confirming FC-2), yielding 83 feasible episodes</w:t>
      </w:r>
      <w:r>
        <w:t xml:space="preserve"> </w:t>
      </w:r>
      <w:r>
        <w:t xml:space="preserve">per planner.</w:t>
      </w:r>
    </w:p>
    <w:bookmarkStart w:id="46" w:name="tab:main"/>
    <w:p>
      <w:pPr>
        <w:pStyle w:val="TableCaption"/>
      </w:pPr>
      <w:r>
        <w:t xml:space="preserve">Overall planner comparison (450 episodes, 30 seeds</w:t>
      </w:r>
      <w:r>
        <w:t xml:space="preserve"> </w:t>
      </w:r>
      <m:oMath>
        <m:r>
          <m:rPr>
            <m:sty m:val="p"/>
          </m:rPr>
          <m:t>×</m:t>
        </m:r>
      </m:oMath>
      <w:r>
        <w:t xml:space="preserve"> </w:t>
      </w:r>
      <w:r>
        <w:t xml:space="preserve">3 scenarios).</w:t>
      </w:r>
      <w:r>
        <w:t xml:space="preserve"> </w:t>
      </w:r>
      <w:r>
        <w:t xml:space="preserve">SR</w:t>
      </w:r>
      <w:r>
        <w:rPr>
          <w:vertAlign w:val="subscript"/>
        </w:rPr>
        <w:t xml:space="preserve">all</w:t>
      </w:r>
      <w:r>
        <w:t xml:space="preserve"> </w:t>
      </w:r>
      <w:r>
        <w:t xml:space="preserve">includes infeasible episodes;</w:t>
      </w:r>
      <w:r>
        <w:t xml:space="preserve"> </w:t>
      </w:r>
      <w:r>
        <w:t xml:space="preserve">SR</w:t>
      </w:r>
      <w:r>
        <w:rPr>
          <w:vertAlign w:val="subscript"/>
        </w:rPr>
        <w:t xml:space="preserve">feas</w:t>
      </w:r>
      <w:r>
        <w:t xml:space="preserve"> </w:t>
      </w:r>
      <w:r>
        <w:t xml:space="preserve">excludes them. Path length: successful only;</w:t>
      </w:r>
      <w:r>
        <w:t xml:space="preserve"> </w:t>
      </w:r>
      <w:r>
        <w:t xml:space="preserve">Steps/Replans/Time: all feasible episodes.</w:t>
      </w:r>
    </w:p>
    <w:tbl>
      <w:tblPr>
        <w:tblStyle w:val="Table"/>
        <w:tblW w:type="auto" w:w="0"/>
        <w:tblLook w:firstRow="0" w:lastRow="0" w:firstColumn="0" w:lastColumn="0" w:noHBand="0" w:noVBand="0" w:val="0000"/>
        <w:tblCaption w:val="Overall planner comparison (450 episodes, 30 seeds \times 3 scenarios). SRall includes infeasible episodes; SRfeas excludes them. Path length: successful only; Steps/Replans/Time: all feasible episodes."/>
      </w:tblPr>
      <w:tblGrid>
        <w:gridCol w:w="1131"/>
        <w:gridCol w:w="1131"/>
        <w:gridCol w:w="1131"/>
        <w:gridCol w:w="1131"/>
        <w:gridCol w:w="1131"/>
        <w:gridCol w:w="1131"/>
        <w:gridCol w:w="1131"/>
      </w:tblGrid>
      <w:tr>
        <w:tc>
          <w:tcPr/>
          <w:p>
            <w:pPr>
              <w:pStyle w:val="Compact"/>
              <w:jc w:val="left"/>
            </w:pPr>
            <w:r>
              <w:t xml:space="preserve">Planner</w:t>
            </w:r>
          </w:p>
        </w:tc>
        <w:tc>
          <w:tcPr/>
          <w:p>
            <w:pPr>
              <w:pStyle w:val="Compact"/>
              <w:jc w:val="center"/>
            </w:pPr>
            <w:r>
              <w:t xml:space="preserve">SR</w:t>
            </w:r>
            <w:r>
              <w:rPr>
                <w:vertAlign w:val="subscript"/>
              </w:rPr>
              <w:t xml:space="preserve">all</w:t>
            </w:r>
          </w:p>
        </w:tc>
        <w:tc>
          <w:tcPr/>
          <w:p>
            <w:pPr>
              <w:pStyle w:val="Compact"/>
              <w:jc w:val="center"/>
            </w:pPr>
            <w:r>
              <w:t xml:space="preserve">SR</w:t>
            </w:r>
            <w:r>
              <w:rPr>
                <w:vertAlign w:val="subscript"/>
              </w:rPr>
              <w:t xml:space="preserve">feas</w:t>
            </w:r>
          </w:p>
        </w:tc>
        <w:tc>
          <w:tcPr/>
          <w:p>
            <w:pPr>
              <w:pStyle w:val="Compact"/>
              <w:jc w:val="center"/>
            </w:pPr>
            <w:r>
              <w:t xml:space="preserve">Path</w:t>
            </w:r>
          </w:p>
        </w:tc>
        <w:tc>
          <w:tcPr/>
          <w:p>
            <w:pPr>
              <w:pStyle w:val="Compact"/>
              <w:jc w:val="center"/>
            </w:pPr>
            <w:r>
              <w:t xml:space="preserve">Steps</w:t>
            </w:r>
          </w:p>
        </w:tc>
        <w:tc>
          <w:tcPr/>
          <w:p>
            <w:pPr>
              <w:pStyle w:val="Compact"/>
              <w:jc w:val="center"/>
            </w:pPr>
            <w:r>
              <w:t xml:space="preserve">Replans</w:t>
            </w:r>
          </w:p>
        </w:tc>
        <w:tc>
          <w:tcPr/>
          <w:p>
            <w:pPr>
              <w:pStyle w:val="Compact"/>
              <w:jc w:val="center"/>
            </w:pPr>
            <w:r>
              <w:t xml:space="preserve">Time</w:t>
            </w:r>
          </w:p>
        </w:tc>
      </w:tr>
      <w:tr>
        <w:tc>
          <w:tcPr/>
          <w:p>
            <w:pPr>
              <w:pStyle w:val="Compact"/>
            </w:pPr>
          </w:p>
        </w:tc>
        <w:tc>
          <w:tcPr/>
          <w:p>
            <w:pPr>
              <w:pStyle w:val="Compact"/>
              <w:jc w:val="center"/>
            </w:pPr>
            <w:r>
              <w:t xml:space="preserve">(%)</w:t>
            </w:r>
          </w:p>
        </w:tc>
        <w:tc>
          <w:tcPr/>
          <w:p>
            <w:pPr>
              <w:pStyle w:val="Compact"/>
              <w:jc w:val="center"/>
            </w:pPr>
            <w:r>
              <w:t xml:space="preserve">(%)</w:t>
            </w:r>
          </w:p>
        </w:tc>
        <w:tc>
          <w:tcPr/>
          <w:p>
            <w:pPr>
              <w:pStyle w:val="Compact"/>
              <w:jc w:val="center"/>
            </w:pPr>
            <w:r>
              <w:t xml:space="preserve">(cells)</w:t>
            </w:r>
          </w:p>
        </w:tc>
        <w:tc>
          <w:tcPr/>
          <w:p>
            <w:pPr>
              <w:pStyle w:val="Compact"/>
            </w:pPr>
          </w:p>
        </w:tc>
        <w:tc>
          <w:tcPr/>
          <w:p>
            <w:pPr>
              <w:pStyle w:val="Compact"/>
            </w:pPr>
          </w:p>
        </w:tc>
        <w:tc>
          <w:tcPr/>
          <w:p>
            <w:pPr>
              <w:pStyle w:val="Compact"/>
              <w:jc w:val="center"/>
            </w:pPr>
            <w:r>
              <w:t xml:space="preserve">(s)</w:t>
            </w:r>
          </w:p>
        </w:tc>
      </w:tr>
      <w:tr>
        <w:tc>
          <w:tcPr/>
          <w:p>
            <w:pPr>
              <w:pStyle w:val="Compact"/>
              <w:jc w:val="left"/>
            </w:pPr>
            <w:r>
              <w:t xml:space="preserve">A*</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w:t>
            </w:r>
          </w:p>
        </w:tc>
        <w:tc>
          <w:tcPr/>
          <w:p>
            <w:pPr>
              <w:pStyle w:val="Compact"/>
              <w:jc w:val="center"/>
            </w:pPr>
            <w:r>
              <w:t xml:space="preserve">57</w:t>
            </w:r>
          </w:p>
        </w:tc>
        <w:tc>
          <w:tcPr/>
          <w:p>
            <w:pPr>
              <w:pStyle w:val="Compact"/>
              <w:jc w:val="center"/>
            </w:pPr>
            <w:r>
              <w:t xml:space="preserve">1.6</w:t>
            </w:r>
          </w:p>
        </w:tc>
        <w:tc>
          <w:tcPr/>
          <w:p>
            <w:pPr>
              <w:pStyle w:val="Compact"/>
              <w:jc w:val="center"/>
            </w:pPr>
            <w:r>
              <w:t xml:space="preserve">5</w:t>
            </w:r>
          </w:p>
        </w:tc>
      </w:tr>
      <w:tr>
        <w:tc>
          <w:tcPr/>
          <w:p>
            <w:pPr>
              <w:pStyle w:val="Compact"/>
              <w:jc w:val="left"/>
            </w:pPr>
            <w:r>
              <w:t xml:space="preserve">Periodic</w:t>
            </w:r>
          </w:p>
        </w:tc>
        <w:tc>
          <w:tcPr/>
          <w:p>
            <w:pPr>
              <w:pStyle w:val="Compact"/>
              <w:jc w:val="center"/>
            </w:pPr>
            <w:r>
              <w:t xml:space="preserve">51.1</w:t>
            </w:r>
          </w:p>
        </w:tc>
        <w:tc>
          <w:tcPr/>
          <w:p>
            <w:pPr>
              <w:pStyle w:val="Compact"/>
              <w:jc w:val="center"/>
            </w:pPr>
            <w:r>
              <w:t xml:space="preserve">55.4</w:t>
            </w:r>
          </w:p>
        </w:tc>
        <w:tc>
          <w:tcPr/>
          <w:p>
            <w:pPr>
              <w:pStyle w:val="Compact"/>
              <w:jc w:val="center"/>
            </w:pPr>
            <w:r>
              <w:t xml:space="preserve">393</w:t>
            </w:r>
          </w:p>
        </w:tc>
        <w:tc>
          <w:tcPr/>
          <w:p>
            <w:pPr>
              <w:pStyle w:val="Compact"/>
              <w:jc w:val="center"/>
            </w:pPr>
            <w:r>
              <w:t xml:space="preserve">466</w:t>
            </w:r>
          </w:p>
        </w:tc>
        <w:tc>
          <w:tcPr/>
          <w:p>
            <w:pPr>
              <w:pStyle w:val="Compact"/>
              <w:jc w:val="center"/>
            </w:pPr>
            <w:r>
              <w:t xml:space="preserve">69.8</w:t>
            </w:r>
          </w:p>
        </w:tc>
        <w:tc>
          <w:tcPr/>
          <w:p>
            <w:pPr>
              <w:pStyle w:val="Compact"/>
              <w:jc w:val="center"/>
            </w:pPr>
            <w:r>
              <w:t xml:space="preserve">58</w:t>
            </w:r>
          </w:p>
        </w:tc>
      </w:tr>
      <w:tr>
        <w:tc>
          <w:tcPr/>
          <w:p>
            <w:pPr>
              <w:pStyle w:val="Compact"/>
              <w:jc w:val="left"/>
            </w:pPr>
            <w:r>
              <w:t xml:space="preserve">Aggressive</w:t>
            </w:r>
          </w:p>
        </w:tc>
        <w:tc>
          <w:tcPr/>
          <w:p>
            <w:pPr>
              <w:pStyle w:val="Compact"/>
              <w:jc w:val="center"/>
            </w:pPr>
            <w:r>
              <w:t xml:space="preserve">46.7</w:t>
            </w:r>
          </w:p>
        </w:tc>
        <w:tc>
          <w:tcPr/>
          <w:p>
            <w:pPr>
              <w:pStyle w:val="Compact"/>
              <w:jc w:val="center"/>
            </w:pPr>
            <w:r>
              <w:t xml:space="preserve">50.6</w:t>
            </w:r>
          </w:p>
        </w:tc>
        <w:tc>
          <w:tcPr/>
          <w:p>
            <w:pPr>
              <w:pStyle w:val="Compact"/>
              <w:jc w:val="center"/>
            </w:pPr>
            <w:r>
              <w:t xml:space="preserve">390</w:t>
            </w:r>
          </w:p>
        </w:tc>
        <w:tc>
          <w:tcPr/>
          <w:p>
            <w:pPr>
              <w:pStyle w:val="Compact"/>
              <w:jc w:val="center"/>
            </w:pPr>
            <w:r>
              <w:t xml:space="preserve">396</w:t>
            </w:r>
          </w:p>
        </w:tc>
        <w:tc>
          <w:tcPr/>
          <w:p>
            <w:pPr>
              <w:pStyle w:val="Compact"/>
              <w:jc w:val="center"/>
            </w:pPr>
            <w:r>
              <w:t xml:space="preserve">115.8</w:t>
            </w:r>
          </w:p>
        </w:tc>
        <w:tc>
          <w:tcPr/>
          <w:p>
            <w:pPr>
              <w:pStyle w:val="Compact"/>
              <w:jc w:val="center"/>
            </w:pPr>
            <w:r>
              <w:t xml:space="preserve">49</w:t>
            </w:r>
          </w:p>
        </w:tc>
      </w:tr>
      <w:tr>
        <w:tc>
          <w:tcPr/>
          <w:p>
            <w:pPr>
              <w:pStyle w:val="Compact"/>
              <w:jc w:val="left"/>
            </w:pPr>
            <w:r>
              <w:t xml:space="preserve">Incr. A*</w:t>
            </w:r>
          </w:p>
        </w:tc>
        <w:tc>
          <w:tcPr/>
          <w:p>
            <w:pPr>
              <w:pStyle w:val="Compact"/>
              <w:jc w:val="center"/>
            </w:pPr>
            <w:r>
              <w:t xml:space="preserve">57.8</w:t>
            </w:r>
          </w:p>
        </w:tc>
        <w:tc>
          <w:tcPr/>
          <w:p>
            <w:pPr>
              <w:pStyle w:val="Compact"/>
              <w:jc w:val="center"/>
            </w:pPr>
            <w:r>
              <w:t xml:space="preserve">62.7</w:t>
            </w:r>
          </w:p>
        </w:tc>
        <w:tc>
          <w:tcPr/>
          <w:p>
            <w:pPr>
              <w:pStyle w:val="Compact"/>
              <w:jc w:val="center"/>
            </w:pPr>
            <w:r>
              <w:t xml:space="preserve">387</w:t>
            </w:r>
          </w:p>
        </w:tc>
        <w:tc>
          <w:tcPr/>
          <w:p>
            <w:pPr>
              <w:pStyle w:val="Compact"/>
              <w:jc w:val="center"/>
            </w:pPr>
            <w:r>
              <w:t xml:space="preserve">405</w:t>
            </w:r>
          </w:p>
        </w:tc>
        <w:tc>
          <w:tcPr/>
          <w:p>
            <w:pPr>
              <w:pStyle w:val="Compact"/>
              <w:jc w:val="center"/>
            </w:pPr>
            <w:r>
              <w:t xml:space="preserve">7.5</w:t>
            </w:r>
          </w:p>
        </w:tc>
        <w:tc>
          <w:tcPr/>
          <w:p>
            <w:pPr>
              <w:pStyle w:val="Compact"/>
              <w:jc w:val="center"/>
            </w:pPr>
            <w:r>
              <w:t xml:space="preserve">45</w:t>
            </w:r>
          </w:p>
        </w:tc>
      </w:tr>
      <w:tr>
        <w:tc>
          <w:tcPr/>
          <w:p>
            <w:pPr>
              <w:pStyle w:val="Compact"/>
              <w:jc w:val="left"/>
            </w:pPr>
            <w:r>
              <w:t xml:space="preserve">APF</w:t>
            </w:r>
          </w:p>
        </w:tc>
        <w:tc>
          <w:tcPr/>
          <w:p>
            <w:pPr>
              <w:pStyle w:val="Compact"/>
              <w:jc w:val="center"/>
            </w:pPr>
            <w:r>
              <w:t xml:space="preserve">31.1</w:t>
            </w:r>
          </w:p>
        </w:tc>
        <w:tc>
          <w:tcPr/>
          <w:p>
            <w:pPr>
              <w:pStyle w:val="Compact"/>
              <w:jc w:val="center"/>
            </w:pPr>
            <w:r>
              <w:t xml:space="preserve">33.7</w:t>
            </w:r>
          </w:p>
        </w:tc>
        <w:tc>
          <w:tcPr/>
          <w:p>
            <w:pPr>
              <w:pStyle w:val="Compact"/>
              <w:jc w:val="center"/>
            </w:pPr>
            <w:r>
              <w:t xml:space="preserve">447</w:t>
            </w:r>
          </w:p>
        </w:tc>
        <w:tc>
          <w:tcPr/>
          <w:p>
            <w:pPr>
              <w:pStyle w:val="Compact"/>
              <w:jc w:val="center"/>
            </w:pPr>
            <w:r>
              <w:t xml:space="preserve">396</w:t>
            </w:r>
          </w:p>
        </w:tc>
        <w:tc>
          <w:tcPr/>
          <w:p>
            <w:pPr>
              <w:pStyle w:val="Compact"/>
              <w:jc w:val="center"/>
            </w:pPr>
            <w:r>
              <w:t xml:space="preserve">15.8</w:t>
            </w:r>
          </w:p>
        </w:tc>
        <w:tc>
          <w:tcPr/>
          <w:p>
            <w:pPr>
              <w:pStyle w:val="Compact"/>
              <w:jc w:val="center"/>
            </w:pPr>
            <w:r>
              <w:t xml:space="preserve">42</w:t>
            </w:r>
          </w:p>
        </w:tc>
      </w:tr>
    </w:tbl>
    <w:bookmarkEnd w:id="46"/>
    <w:p>
      <w:pPr>
        <w:pStyle w:val="BodyText"/>
      </w:pPr>
      <w:r>
        <w:t xml:space="preserve">A* achieves 0% success: corridor patrol vehicles block the</w:t>
      </w:r>
      <w:r>
        <w:t xml:space="preserve"> </w:t>
      </w:r>
      <w:r>
        <w:t xml:space="preserve">reference path and the static planner cannot deviate (Fig. </w:t>
      </w:r>
      <w:hyperlink w:anchor="fig:barsr">
        <w:r>
          <w:rPr>
            <w:rStyle w:val="Hyperlink"/>
          </w:rPr>
          <w:t xml:space="preserve">5</w:t>
        </w:r>
      </w:hyperlink>
      <w:r>
        <w:t xml:space="preserve">).</w:t>
      </w:r>
      <w:r>
        <w:t xml:space="preserve"> </w:t>
      </w:r>
      <w:r>
        <w:t xml:space="preserve">All 83 feasible A* episodes terminate in</w:t>
      </w:r>
      <w:r>
        <w:t xml:space="preserve"> </w:t>
      </w:r>
      <w:r>
        <w:rPr>
          <w:smallCaps/>
        </w:rPr>
        <w:t xml:space="preserve">vehicle_collision</w:t>
      </w:r>
      <w:r>
        <w:t xml:space="preserve">—the</w:t>
      </w:r>
      <w:r>
        <w:t xml:space="preserve"> </w:t>
      </w:r>
      <w:r>
        <w:t xml:space="preserve">static planner walks into corridor vehicles it cannot avoid.</w:t>
      </w:r>
      <w:r>
        <w:t xml:space="preserve"> </w:t>
      </w:r>
      <w:r>
        <w:t xml:space="preserve">The 7 infeasible episodes are excluded (uniform across planners).</w:t>
      </w:r>
      <w:r>
        <w:t xml:space="preserve"> </w:t>
      </w:r>
      <w:r>
        <w:t xml:space="preserve">Incremental A* leads at 62.7% on feasible episodes, followed by</w:t>
      </w:r>
      <w:r>
        <w:t xml:space="preserve"> </w:t>
      </w:r>
      <w:r>
        <w:t xml:space="preserve">Periodic Replan (55.4%) and Aggressive Replan (50.6%).</w:t>
      </w:r>
      <w:r>
        <w:t xml:space="preserve"> </w:t>
      </w:r>
      <w:r>
        <w:t xml:space="preserve">APF drops to 33.7%, severely impacted by debris-induced local minima.</w:t>
      </w:r>
    </w:p>
    <w:bookmarkStart w:id="50" w:name="fig:barsr"/>
    <w:p>
      <w:pPr>
        <w:pStyle w:val="CaptionedFigure"/>
      </w:pPr>
      <w:r>
        <w:drawing>
          <wp:inline>
            <wp:extent cx="5334000" cy="2224577"/>
            <wp:effectExtent b="0" l="0" r="0" t="0"/>
            <wp:docPr descr="" title="" id="48" name="Picture"/>
            <a:graphic>
              <a:graphicData uri="http://schemas.openxmlformats.org/drawingml/2006/picture">
                <pic:pic>
                  <pic:nvPicPr>
                    <pic:cNvPr descr="figures/bar_success_rate.pdf" id="49" name="Picture"/>
                    <pic:cNvPicPr>
                      <a:picLocks noChangeArrowheads="1" noChangeAspect="1"/>
                    </pic:cNvPicPr>
                  </pic:nvPicPr>
                  <pic:blipFill>
                    <a:blip r:embed="rId47"/>
                    <a:stretch>
                      <a:fillRect/>
                    </a:stretch>
                  </pic:blipFill>
                  <pic:spPr bwMode="auto">
                    <a:xfrm>
                      <a:off x="0" y="0"/>
                      <a:ext cx="5334000" cy="2224577"/>
                    </a:xfrm>
                    <a:prstGeom prst="rect">
                      <a:avLst/>
                    </a:prstGeom>
                    <a:noFill/>
                    <a:ln w="9525">
                      <a:noFill/>
                      <a:headEnd/>
                      <a:tailEnd/>
                    </a:ln>
                  </pic:spPr>
                </pic:pic>
              </a:graphicData>
            </a:graphic>
          </wp:inline>
        </w:drawing>
      </w:r>
    </w:p>
    <w:p>
      <w:pPr>
        <w:pStyle w:val="ImageCaption"/>
      </w:pPr>
      <w:r>
        <w:t xml:space="preserve">Success rate per planner and scenario. A* fails</w:t>
      </w:r>
      <w:r>
        <w:t xml:space="preserve"> </w:t>
      </w:r>
      <w:r>
        <w:t xml:space="preserve">uniformly (vehicle collision). APF is most affected by high-density</w:t>
      </w:r>
      <w:r>
        <w:t xml:space="preserve"> </w:t>
      </w:r>
      <w:r>
        <w:t xml:space="preserve">Downtown (27%), where debris creates local-minima traps.</w:t>
      </w:r>
    </w:p>
    <w:bookmarkEnd w:id="50"/>
    <w:p>
      <w:pPr>
        <w:pStyle w:val="BodyText"/>
      </w:pPr>
      <w:r>
        <w:rPr>
          <w:b/>
          <w:bCs/>
        </w:rPr>
        <w:t xml:space="preserve">Incremental A* navigation dominance.</w:t>
      </w:r>
      <w:r>
        <w:t xml:space="preserve"> </w:t>
      </w:r>
      <w:r>
        <w:t xml:space="preserve">Incremental A* achieves</w:t>
      </w:r>
      <w:r>
        <w:t xml:space="preserve"> </w:t>
      </w:r>
      <w:r>
        <w:t xml:space="preserve">the highest feasible SR (62.7%) with only 7.5 replans—the most</w:t>
      </w:r>
      <w:r>
        <w:t xml:space="preserve"> </w:t>
      </w:r>
      <w:r>
        <w:t xml:space="preserve">efficient replanner—and computation time of 45s. Its graph-repair</w:t>
      </w:r>
      <w:r>
        <w:t xml:space="preserve"> </w:t>
      </w:r>
      <w:r>
        <w:t xml:space="preserve">strategy avoids unnecessary replanning while maintaining obstacle awareness.</w:t>
      </w:r>
      <w:r>
        <w:t xml:space="preserve"> </w:t>
      </w:r>
      <w:r>
        <w:t xml:space="preserve">Periodic Replan follows at 55.4% with moderate replans</w:t>
      </w:r>
      <w:r>
        <w:t xml:space="preserve"> </w:t>
      </w:r>
      <w:r>
        <w:t xml:space="preserve">(69.8) and computation time of 58s.</w:t>
      </w:r>
      <w:r>
        <w:t xml:space="preserve"> </w:t>
      </w:r>
      <w:r>
        <w:t xml:space="preserve">However, Incremental A*’s minimal replanning causes it to skip</w:t>
      </w:r>
      <w:r>
        <w:t xml:space="preserve"> </w:t>
      </w:r>
      <w:r>
        <w:t xml:space="preserve">mission tasks (Sec. </w:t>
      </w:r>
      <w:hyperlink w:anchor="sec:mission">
        <w:r>
          <w:rPr>
            <w:rStyle w:val="Hyperlink"/>
          </w:rPr>
          <w:t xml:space="preserve">5.2</w:t>
        </w:r>
      </w:hyperlink>
      <w:r>
        <w:t xml:space="preserve">).</w:t>
      </w:r>
      <w:r>
        <w:t xml:space="preserve"> </w:t>
      </w:r>
      <w:r>
        <w:t xml:space="preserve">Fig. </w:t>
      </w:r>
      <w:hyperlink w:anchor="fig:planners">
        <w:r>
          <w:rPr>
            <w:rStyle w:val="Hyperlink"/>
          </w:rPr>
          <w:t xml:space="preserve">6</w:t>
        </w:r>
      </w:hyperlink>
      <w:r>
        <w:t xml:space="preserve"> </w:t>
      </w:r>
      <w:r>
        <w:t xml:space="preserve">compares all five planners on the same episode.</w:t>
      </w:r>
    </w:p>
    <w:bookmarkStart w:id="54" w:name="fig:planners"/>
    <w:p>
      <w:pPr>
        <w:pStyle w:val="CaptionedFigure"/>
      </w:pPr>
      <w:r>
        <w:drawing>
          <wp:inline>
            <wp:extent cx="5067300" cy="4927600"/>
            <wp:effectExtent b="0" l="0" r="0" t="0"/>
            <wp:docPr descr="" title="" id="52" name="Picture"/>
            <a:graphic>
              <a:graphicData uri="http://schemas.openxmlformats.org/drawingml/2006/picture">
                <pic:pic>
                  <pic:nvPicPr>
                    <pic:cNvPr descr="figures/planner_comparison_5panel.pdf" id="53" name="Picture"/>
                    <pic:cNvPicPr>
                      <a:picLocks noChangeArrowheads="1" noChangeAspect="1"/>
                    </pic:cNvPicPr>
                  </pic:nvPicPr>
                  <pic:blipFill>
                    <a:blip r:embed="rId51"/>
                    <a:stretch>
                      <a:fillRect/>
                    </a:stretch>
                  </pic:blipFill>
                  <pic:spPr bwMode="auto">
                    <a:xfrm>
                      <a:off x="0" y="0"/>
                      <a:ext cx="5067300" cy="4927600"/>
                    </a:xfrm>
                    <a:prstGeom prst="rect">
                      <a:avLst/>
                    </a:prstGeom>
                    <a:noFill/>
                    <a:ln w="9525">
                      <a:noFill/>
                      <a:headEnd/>
                      <a:tailEnd/>
                    </a:ln>
                  </pic:spPr>
                </pic:pic>
              </a:graphicData>
            </a:graphic>
          </wp:inline>
        </w:drawing>
      </w:r>
    </w:p>
    <w:p>
      <w:pPr>
        <w:pStyle w:val="ImageCaption"/>
      </w:pPr>
      <w:r>
        <w:t xml:space="preserve">All five trajectories on a single map (Penteli, seed 42).</w:t>
      </w:r>
      <w:r>
        <w:t xml:space="preserve"> </w:t>
      </w:r>
      <w:r>
        <w:t xml:space="preserve">A* (orange) is blocked at the corridor and destroyed by fire</w:t>
      </w:r>
      <w:r>
        <w:t xml:space="preserve"> </w:t>
      </w:r>
      <w:r>
        <w:t xml:space="preserve">at</w:t>
      </w:r>
      <w:r>
        <w:t xml:space="preserve"> </w:t>
      </w:r>
      <m:oMath>
        <m:r>
          <m:t>t</m:t>
        </m:r>
        <m:r>
          <m:rPr>
            <m:sty m:val="p"/>
          </m:rPr>
          <m:t>=</m:t>
        </m:r>
        <m:r>
          <m:t>395</m:t>
        </m:r>
      </m:oMath>
      <w:r>
        <w:t xml:space="preserve"> </w:t>
      </w:r>
      <w:r>
        <w:t xml:space="preserve">(</w:t>
      </w:r>
      <w:r>
        <w:rPr>
          <w:smallCaps/>
        </w:rPr>
        <w:t xml:space="preserve">fire_caught</w:t>
      </w:r>
      <w:r>
        <w:t xml:space="preserve">).</w:t>
      </w:r>
      <w:r>
        <w:t xml:space="preserve"> </w:t>
      </w:r>
      <w:r>
        <w:t xml:space="preserve">Graph-based adaptive planners (green, red, pink) detour around</w:t>
      </w:r>
      <w:r>
        <w:t xml:space="preserve"> </w:t>
      </w:r>
      <w:r>
        <w:t xml:space="preserve">the fire zone and reach the goal at</w:t>
      </w:r>
      <w:r>
        <w:t xml:space="preserve"> </w:t>
      </w:r>
      <m:oMath>
        <m:r>
          <m:t>t</m:t>
        </m:r>
        <m:r>
          <m:rPr>
            <m:sty m:val="p"/>
          </m:rPr>
          <m:t>≈</m:t>
        </m:r>
        <m:r>
          <m:t>522</m:t>
        </m:r>
      </m:oMath>
      <w:r>
        <w:t xml:space="preserve">.</w:t>
      </w:r>
      <w:r>
        <w:t xml:space="preserve"> </w:t>
      </w:r>
      <w:r>
        <w:t xml:space="preserve">APF (blue) follows a longer, erratic path and is destroyed at</w:t>
      </w:r>
      <w:r>
        <w:t xml:space="preserve"> </w:t>
      </w:r>
      <m:oMath>
        <m:r>
          <m:t>t</m:t>
        </m:r>
        <m:r>
          <m:rPr>
            <m:sty m:val="p"/>
          </m:rPr>
          <m:t>=</m:t>
        </m:r>
        <m:r>
          <m:t>346</m:t>
        </m:r>
      </m:oMath>
      <w:r>
        <w:t xml:space="preserve">, trapped by fire-front local minima.</w:t>
      </w:r>
      <w:r>
        <w:t xml:space="preserve"> </w:t>
      </w:r>
      <w:r>
        <w:t xml:space="preserve">Annotation marks the divergence point where fire blocks the corridor.</w:t>
      </w:r>
    </w:p>
    <w:bookmarkEnd w:id="54"/>
    <w:p>
      <w:pPr>
        <w:pStyle w:val="BodyText"/>
      </w:pPr>
      <w:r>
        <w:rPr>
          <w:b/>
          <w:bCs/>
        </w:rPr>
        <w:t xml:space="preserve">APF limitations.</w:t>
      </w:r>
      <w:r>
        <w:t xml:space="preserve"> </w:t>
      </w:r>
      <w:r>
        <w:t xml:space="preserve">APF achieves the lowest success</w:t>
      </w:r>
      <w:r>
        <w:t xml:space="preserve"> </w:t>
      </w:r>
      <w:r>
        <w:t xml:space="preserve">rate (33.7% feasible) and produces paths 15% longer than</w:t>
      </w:r>
      <w:r>
        <w:t xml:space="preserve"> </w:t>
      </w:r>
      <w:r>
        <w:t xml:space="preserve">graph-based planners (447 vs. 390 cells).</w:t>
      </w:r>
      <w:r>
        <w:t xml:space="preserve"> </w:t>
      </w:r>
      <w:r>
        <w:t xml:space="preserve">Its reactive gradient-descent approach creates suboptimal paths</w:t>
      </w:r>
      <w:r>
        <w:t xml:space="preserve"> </w:t>
      </w:r>
      <w:r>
        <w:t xml:space="preserve">and is severely susceptible to local minima when debris</w:t>
      </w:r>
      <w:r>
        <w:t xml:space="preserve"> </w:t>
      </w:r>
      <w:r>
        <w:t xml:space="preserve">creates permanent dead ends.</w:t>
      </w:r>
    </w:p>
    <w:bookmarkEnd w:id="55"/>
    <w:bookmarkStart w:id="65" w:name="sec:mission"/>
    <w:p>
      <w:pPr>
        <w:pStyle w:val="Heading2"/>
      </w:pPr>
      <w:r>
        <w:t xml:space="preserve">Mission Impact</w:t>
      </w:r>
    </w:p>
    <w:p>
      <w:pPr>
        <w:pStyle w:val="FirstParagraph"/>
      </w:pPr>
      <w:r>
        <w:t xml:space="preserve">Table </w:t>
      </w:r>
      <w:hyperlink w:anchor="tab:mission">
        <w:r>
          <w:rPr>
            <w:rStyle w:val="Hyperlink"/>
          </w:rPr>
          <w:t xml:space="preserve">4</w:t>
        </w:r>
      </w:hyperlink>
      <w:r>
        <w:t xml:space="preserve"> </w:t>
      </w:r>
      <w:r>
        <w:t xml:space="preserve">shows mean mission scores per planner and</w:t>
      </w:r>
      <w:r>
        <w:t xml:space="preserve"> </w:t>
      </w:r>
      <w:r>
        <w:t xml:space="preserve">scenario. Unlike success rate—a binary outcome—mission scores</w:t>
      </w:r>
      <w:r>
        <w:t xml:space="preserve"> </w:t>
      </w:r>
      <w:r>
        <w:t xml:space="preserve">capture the</w:t>
      </w:r>
      <w:r>
        <w:t xml:space="preserve"> </w:t>
      </w:r>
      <w:r>
        <w:rPr>
          <w:i/>
          <w:iCs/>
        </w:rPr>
        <w:t xml:space="preserve">quality</w:t>
      </w:r>
      <w:r>
        <w:t xml:space="preserve"> </w:t>
      </w:r>
      <w:r>
        <w:t xml:space="preserve">of task completion.</w:t>
      </w:r>
    </w:p>
    <w:bookmarkStart w:id="56" w:name="tab:mission"/>
    <w:p>
      <w:pPr>
        <w:pStyle w:val="TableCaption"/>
      </w:pPr>
      <w:r>
        <w:t xml:space="preserve">Mean mission score by planner and scenario (30 seeds).</w:t>
      </w:r>
      <w:r>
        <w:t xml:space="preserve"> </w:t>
      </w:r>
      <w:r>
        <w:t xml:space="preserve">Penteli: medication efficacy [0–1]; Piraeus: triage value [0–6];</w:t>
      </w:r>
      <w:r>
        <w:t xml:space="preserve"> </w:t>
      </w:r>
      <w:r>
        <w:t xml:space="preserve">Downtown: surveillance freshness [0–3]. Higher is better.</w:t>
      </w:r>
      <w:r>
        <w:t xml:space="preserve"> </w:t>
      </w:r>
      <w:r>
        <w:rPr>
          <w:b/>
          <w:bCs/>
        </w:rPr>
        <w:t xml:space="preserve">Bold</w:t>
      </w:r>
      <w:r>
        <w:t xml:space="preserve">: best per scenario.</w:t>
      </w:r>
    </w:p>
    <w:tbl>
      <w:tblPr>
        <w:tblStyle w:val="Table"/>
        <w:tblW w:type="auto" w:w="0"/>
        <w:tblLook w:firstRow="0" w:lastRow="0" w:firstColumn="0" w:lastColumn="0" w:noHBand="0" w:noVBand="0" w:val="0000"/>
        <w:tblCaption w:val="Mean mission score by planner and scenario (30 seeds). Penteli: medication efficacy [0–1]; Piraeus: triage value [0–6]; Downtown: surveillance freshness [0–3]. Higher is better. Bold: best per scenario."/>
      </w:tblPr>
      <w:tblGrid>
        <w:gridCol w:w="1980"/>
        <w:gridCol w:w="1980"/>
        <w:gridCol w:w="1980"/>
        <w:gridCol w:w="1980"/>
      </w:tblGrid>
      <w:tr>
        <w:tc>
          <w:tcPr/>
          <w:p>
            <w:pPr>
              <w:pStyle w:val="Compact"/>
              <w:jc w:val="left"/>
            </w:pPr>
            <w:r>
              <w:t xml:space="preserve">Planner</w:t>
            </w:r>
          </w:p>
        </w:tc>
        <w:tc>
          <w:tcPr/>
          <w:p>
            <w:pPr>
              <w:pStyle w:val="Compact"/>
              <w:jc w:val="center"/>
            </w:pPr>
            <w:r>
              <w:t xml:space="preserve">Penteli</w:t>
            </w:r>
          </w:p>
        </w:tc>
        <w:tc>
          <w:tcPr/>
          <w:p>
            <w:pPr>
              <w:pStyle w:val="Compact"/>
              <w:jc w:val="center"/>
            </w:pPr>
            <w:r>
              <w:t xml:space="preserve">Piraeus</w:t>
            </w:r>
          </w:p>
        </w:tc>
        <w:tc>
          <w:tcPr/>
          <w:p>
            <w:pPr>
              <w:pStyle w:val="Compact"/>
              <w:jc w:val="center"/>
            </w:pPr>
            <w:r>
              <w:t xml:space="preserve">Downtown</w:t>
            </w:r>
          </w:p>
        </w:tc>
      </w:tr>
      <w:tr>
        <w:tc>
          <w:tcPr/>
          <w:p>
            <w:pPr>
              <w:pStyle w:val="Compact"/>
            </w:pPr>
          </w:p>
        </w:tc>
        <w:tc>
          <w:tcPr/>
          <w:p>
            <w:pPr>
              <w:pStyle w:val="Compact"/>
              <w:jc w:val="center"/>
            </w:pPr>
            <w:r>
              <w:t xml:space="preserve">(efficacy)</w:t>
            </w:r>
          </w:p>
        </w:tc>
        <w:tc>
          <w:tcPr/>
          <w:p>
            <w:pPr>
              <w:pStyle w:val="Compact"/>
              <w:jc w:val="center"/>
            </w:pPr>
            <w:r>
              <w:t xml:space="preserve">(triage)</w:t>
            </w:r>
          </w:p>
        </w:tc>
        <w:tc>
          <w:tcPr/>
          <w:p>
            <w:pPr>
              <w:pStyle w:val="Compact"/>
              <w:jc w:val="center"/>
            </w:pPr>
            <w:r>
              <w:t xml:space="preserve">(surv.)</w:t>
            </w:r>
          </w:p>
        </w:tc>
      </w:tr>
      <w:tr>
        <w:tc>
          <w:tcPr/>
          <w:p>
            <w:pPr>
              <w:pStyle w:val="Compact"/>
              <w:jc w:val="left"/>
            </w:pPr>
            <w:r>
              <w:t xml:space="preserve">A*</w:t>
            </w:r>
          </w:p>
        </w:tc>
        <w:tc>
          <w:tcPr/>
          <w:p>
            <w:pPr>
              <w:pStyle w:val="Compact"/>
              <w:jc w:val="center"/>
            </w:pPr>
            <w:r>
              <w:t xml:space="preserve">0.00</w:t>
            </w:r>
          </w:p>
        </w:tc>
        <w:tc>
          <w:tcPr/>
          <w:p>
            <w:pPr>
              <w:pStyle w:val="Compact"/>
              <w:jc w:val="center"/>
            </w:pPr>
            <w:r>
              <w:t xml:space="preserve">0.00</w:t>
            </w:r>
          </w:p>
        </w:tc>
        <w:tc>
          <w:tcPr/>
          <w:p>
            <w:pPr>
              <w:pStyle w:val="Compact"/>
              <w:jc w:val="center"/>
            </w:pPr>
            <w:r>
              <w:t xml:space="preserve">0.00</w:t>
            </w:r>
          </w:p>
        </w:tc>
      </w:tr>
      <w:tr>
        <w:tc>
          <w:tcPr/>
          <w:p>
            <w:pPr>
              <w:pStyle w:val="Compact"/>
              <w:jc w:val="left"/>
            </w:pPr>
            <w:r>
              <w:t xml:space="preserve">Periodic</w:t>
            </w:r>
          </w:p>
        </w:tc>
        <w:tc>
          <w:tcPr/>
          <w:p>
            <w:pPr>
              <w:pStyle w:val="Compact"/>
              <w:jc w:val="center"/>
            </w:pPr>
            <w:r>
              <w:rPr>
                <w:b/>
                <w:bCs/>
              </w:rPr>
              <w:t xml:space="preserve">0.93</w:t>
            </w:r>
          </w:p>
        </w:tc>
        <w:tc>
          <w:tcPr/>
          <w:p>
            <w:pPr>
              <w:pStyle w:val="Compact"/>
              <w:jc w:val="center"/>
            </w:pPr>
            <w:r>
              <w:t xml:space="preserve">2.50</w:t>
            </w:r>
          </w:p>
        </w:tc>
        <w:tc>
          <w:tcPr/>
          <w:p>
            <w:pPr>
              <w:pStyle w:val="Compact"/>
              <w:jc w:val="center"/>
            </w:pPr>
            <w:r>
              <w:rPr>
                <w:b/>
                <w:bCs/>
              </w:rPr>
              <w:t xml:space="preserve">1.31</w:t>
            </w:r>
          </w:p>
        </w:tc>
      </w:tr>
      <w:tr>
        <w:tc>
          <w:tcPr/>
          <w:p>
            <w:pPr>
              <w:pStyle w:val="Compact"/>
              <w:jc w:val="left"/>
            </w:pPr>
            <w:r>
              <w:t xml:space="preserve">Aggressive</w:t>
            </w:r>
          </w:p>
        </w:tc>
        <w:tc>
          <w:tcPr/>
          <w:p>
            <w:pPr>
              <w:pStyle w:val="Compact"/>
              <w:jc w:val="center"/>
            </w:pPr>
            <w:r>
              <w:rPr>
                <w:b/>
                <w:bCs/>
              </w:rPr>
              <w:t xml:space="preserve">0.93</w:t>
            </w:r>
          </w:p>
        </w:tc>
        <w:tc>
          <w:tcPr/>
          <w:p>
            <w:pPr>
              <w:pStyle w:val="Compact"/>
              <w:jc w:val="center"/>
            </w:pPr>
            <w:r>
              <w:rPr>
                <w:b/>
                <w:bCs/>
              </w:rPr>
              <w:t xml:space="preserve">2.68</w:t>
            </w:r>
          </w:p>
        </w:tc>
        <w:tc>
          <w:tcPr/>
          <w:p>
            <w:pPr>
              <w:pStyle w:val="Compact"/>
              <w:jc w:val="center"/>
            </w:pPr>
            <w:r>
              <w:t xml:space="preserve">1.28</w:t>
            </w:r>
          </w:p>
        </w:tc>
      </w:tr>
      <w:tr>
        <w:tc>
          <w:tcPr/>
          <w:p>
            <w:pPr>
              <w:pStyle w:val="Compact"/>
              <w:jc w:val="left"/>
            </w:pPr>
            <w:r>
              <w:t xml:space="preserve">Incr. A*</w:t>
            </w:r>
          </w:p>
        </w:tc>
        <w:tc>
          <w:tcPr/>
          <w:p>
            <w:pPr>
              <w:pStyle w:val="Compact"/>
              <w:jc w:val="center"/>
            </w:pPr>
            <w:r>
              <w:t xml:space="preserve">0.46</w:t>
            </w:r>
          </w:p>
        </w:tc>
        <w:tc>
          <w:tcPr/>
          <w:p>
            <w:pPr>
              <w:pStyle w:val="Compact"/>
              <w:jc w:val="center"/>
            </w:pPr>
            <w:r>
              <w:t xml:space="preserve">1.45</w:t>
            </w:r>
          </w:p>
        </w:tc>
        <w:tc>
          <w:tcPr/>
          <w:p>
            <w:pPr>
              <w:pStyle w:val="Compact"/>
              <w:jc w:val="center"/>
            </w:pPr>
            <w:r>
              <w:t xml:space="preserve">0.75</w:t>
            </w:r>
          </w:p>
        </w:tc>
      </w:tr>
      <w:tr>
        <w:tc>
          <w:tcPr/>
          <w:p>
            <w:pPr>
              <w:pStyle w:val="Compact"/>
              <w:jc w:val="left"/>
            </w:pPr>
            <w:r>
              <w:t xml:space="preserve">APF</w:t>
            </w:r>
          </w:p>
        </w:tc>
        <w:tc>
          <w:tcPr/>
          <w:p>
            <w:pPr>
              <w:pStyle w:val="Compact"/>
              <w:jc w:val="center"/>
            </w:pPr>
            <w:r>
              <w:t xml:space="preserve">0.56</w:t>
            </w:r>
          </w:p>
        </w:tc>
        <w:tc>
          <w:tcPr/>
          <w:p>
            <w:pPr>
              <w:pStyle w:val="Compact"/>
              <w:jc w:val="center"/>
            </w:pPr>
            <w:r>
              <w:t xml:space="preserve">1.63</w:t>
            </w:r>
          </w:p>
        </w:tc>
        <w:tc>
          <w:tcPr/>
          <w:p>
            <w:pPr>
              <w:pStyle w:val="Compact"/>
              <w:jc w:val="center"/>
            </w:pPr>
            <w:r>
              <w:t xml:space="preserve">0.65</w:t>
            </w:r>
          </w:p>
        </w:tc>
      </w:tr>
    </w:tbl>
    <w:bookmarkEnd w:id="56"/>
    <w:p>
      <w:pPr>
        <w:pStyle w:val="BodyText"/>
      </w:pPr>
      <w:r>
        <w:t xml:space="preserve">Mission scores reveal a</w:t>
      </w:r>
      <w:r>
        <w:t xml:space="preserve"> </w:t>
      </w:r>
      <w:r>
        <w:rPr>
          <w:i/>
          <w:iCs/>
        </w:rPr>
        <w:t xml:space="preserve">ranking inversion</w:t>
      </w:r>
      <w:r>
        <w:t xml:space="preserve">: Incremental A*</w:t>
      </w:r>
      <w:r>
        <w:t xml:space="preserve"> </w:t>
      </w:r>
      <w:r>
        <w:t xml:space="preserve">achieves the</w:t>
      </w:r>
      <w:r>
        <w:t xml:space="preserve"> </w:t>
      </w:r>
      <w:r>
        <w:rPr>
          <w:i/>
          <w:iCs/>
        </w:rPr>
        <w:t xml:space="preserve">highest</w:t>
      </w:r>
      <w:r>
        <w:t xml:space="preserve"> </w:t>
      </w:r>
      <w:r>
        <w:t xml:space="preserve">SR (62.7%) but ranks</w:t>
      </w:r>
      <w:r>
        <w:t xml:space="preserve"> </w:t>
      </w:r>
      <w:r>
        <w:rPr>
          <w:i/>
          <w:iCs/>
        </w:rPr>
        <w:t xml:space="preserve">last</w:t>
      </w:r>
      <w:r>
        <w:t xml:space="preserve"> </w:t>
      </w:r>
      <w:r>
        <w:t xml:space="preserve">among adaptive</w:t>
      </w:r>
      <w:r>
        <w:t xml:space="preserve"> </w:t>
      </w:r>
      <w:r>
        <w:t xml:space="preserve">planners in mission score. On Downtown, Incremental A* completes only</w:t>
      </w:r>
      <w:r>
        <w:t xml:space="preserve"> </w:t>
      </w:r>
      <w:r>
        <w:t xml:space="preserve">0.8 of 3 surveillance tasks (score 0.75), while Periodic Replan</w:t>
      </w:r>
      <w:r>
        <w:t xml:space="preserve"> </w:t>
      </w:r>
      <w:r>
        <w:t xml:space="preserve">completes 1.4 tasks (score 1.31) despite lower SR (55.4%).</w:t>
      </w:r>
      <w:r>
        <w:t xml:space="preserve"> </w:t>
      </w:r>
      <w:r>
        <w:t xml:space="preserve">The mechanism is clear: Incremental A* replans only when blocked</w:t>
      </w:r>
      <w:r>
        <w:t xml:space="preserve"> </w:t>
      </w:r>
      <w:r>
        <w:t xml:space="preserve">(7.5 replans), rushing to the goal and bypassing intermediate POIs.</w:t>
      </w:r>
      <w:r>
        <w:t xml:space="preserve"> </w:t>
      </w:r>
      <w:r>
        <w:t xml:space="preserve">Aggressive Replan’s frequent replanning (116 replans) exposes it to</w:t>
      </w:r>
      <w:r>
        <w:t xml:space="preserve"> </w:t>
      </w:r>
      <w:r>
        <w:t xml:space="preserve">more tasks along alternative routes.</w:t>
      </w:r>
    </w:p>
    <w:p>
      <w:pPr>
        <w:pStyle w:val="BodyText"/>
      </w:pPr>
      <w:r>
        <w:t xml:space="preserve">On Piraeus (urban rescue, 3 victims with triage weights 3/2/1),</w:t>
      </w:r>
      <w:r>
        <w:t xml:space="preserve"> </w:t>
      </w:r>
      <w:r>
        <w:t xml:space="preserve">Aggressive Replan again leads (2.68 vs. 1.45 for Incremental A*),</w:t>
      </w:r>
      <w:r>
        <w:t xml:space="preserve"> </w:t>
      </w:r>
      <w:r>
        <w:t xml:space="preserve">rescuing 2.0 victims vs. 1.0.</w:t>
      </w:r>
      <w:r>
        <w:t xml:space="preserve"> </w:t>
      </w:r>
      <w:r>
        <w:t xml:space="preserve">A planner that optimizes for goal-reaching alone misses the human</w:t>
      </w:r>
      <w:r>
        <w:t xml:space="preserve"> </w:t>
      </w:r>
      <w:r>
        <w:t xml:space="preserve">cost of bypassed victims.</w:t>
      </w:r>
    </w:p>
    <w:p>
      <w:pPr>
        <w:pStyle w:val="BodyText"/>
      </w:pPr>
      <w:r>
        <w:t xml:space="preserve">Fig. </w:t>
      </w:r>
      <w:hyperlink w:anchor="fig:piraeus_poi">
        <w:r>
          <w:rPr>
            <w:rStyle w:val="Hyperlink"/>
          </w:rPr>
          <w:t xml:space="preserve">7</w:t>
        </w:r>
      </w:hyperlink>
      <w:r>
        <w:t xml:space="preserve"> </w:t>
      </w:r>
      <w:r>
        <w:t xml:space="preserve">illustrates this inversion on a single</w:t>
      </w:r>
      <w:r>
        <w:t xml:space="preserve"> </w:t>
      </w:r>
      <w:r>
        <w:t xml:space="preserve">Piraeus episode (seed 11, 3 victims scattered off-corridor).</w:t>
      </w:r>
      <w:r>
        <w:t xml:space="preserve"> </w:t>
      </w:r>
      <w:r>
        <w:t xml:space="preserve">A* is caught by fire at step 109 (SR 0%, score 0.00, 0/3 tasks).</w:t>
      </w:r>
      <w:r>
        <w:t xml:space="preserve"> </w:t>
      </w:r>
      <w:r>
        <w:t xml:space="preserve">Incremental A* reaches the goal in 141 steps but bypasses all three</w:t>
      </w:r>
      <w:r>
        <w:t xml:space="preserve"> </w:t>
      </w:r>
      <w:r>
        <w:t xml:space="preserve">victims (SR 100%, score 0.00).</w:t>
      </w:r>
      <w:r>
        <w:t xml:space="preserve"> </w:t>
      </w:r>
      <w:r>
        <w:t xml:space="preserve">Aggressive Replan visits 2 of 3 victims</w:t>
      </w:r>
      <w:r>
        <w:t xml:space="preserve"> </w:t>
      </w:r>
      <w:r>
        <w:rPr>
          <w:i/>
          <w:iCs/>
        </w:rPr>
        <w:t xml:space="preserve">and</w:t>
      </w:r>
      <w:r>
        <w:t xml:space="preserve"> </w:t>
      </w:r>
      <w:r>
        <w:t xml:space="preserve">reaches the goal</w:t>
      </w:r>
      <w:r>
        <w:t xml:space="preserve"> </w:t>
      </w:r>
      <w:r>
        <w:t xml:space="preserve">in 353 steps (SR 100%, score 3.64)—the highest mission score of any planner.</w:t>
      </w:r>
    </w:p>
    <w:bookmarkStart w:id="60" w:name="fig:piraeus_poi"/>
    <w:p>
      <w:pPr>
        <w:pStyle w:val="CaptionedFigure"/>
      </w:pPr>
      <w:r>
        <w:drawing>
          <wp:inline>
            <wp:extent cx="5334000" cy="2291872"/>
            <wp:effectExtent b="0" l="0" r="0" t="0"/>
            <wp:docPr descr="" title="" id="58" name="Picture"/>
            <a:graphic>
              <a:graphicData uri="http://schemas.openxmlformats.org/drawingml/2006/picture">
                <pic:pic>
                  <pic:nvPicPr>
                    <pic:cNvPr descr="figures/piraeus_multipoi_comparison.pdf" id="59" name="Picture"/>
                    <pic:cNvPicPr>
                      <a:picLocks noChangeArrowheads="1" noChangeAspect="1"/>
                    </pic:cNvPicPr>
                  </pic:nvPicPr>
                  <pic:blipFill>
                    <a:blip r:embed="rId57"/>
                    <a:stretch>
                      <a:fillRect/>
                    </a:stretch>
                  </pic:blipFill>
                  <pic:spPr bwMode="auto">
                    <a:xfrm>
                      <a:off x="0" y="0"/>
                      <a:ext cx="5334000" cy="2291872"/>
                    </a:xfrm>
                    <a:prstGeom prst="rect">
                      <a:avLst/>
                    </a:prstGeom>
                    <a:noFill/>
                    <a:ln w="9525">
                      <a:noFill/>
                      <a:headEnd/>
                      <a:tailEnd/>
                    </a:ln>
                  </pic:spPr>
                </pic:pic>
              </a:graphicData>
            </a:graphic>
          </wp:inline>
        </w:drawing>
      </w:r>
    </w:p>
    <w:p>
      <w:pPr>
        <w:pStyle w:val="ImageCaption"/>
      </w:pPr>
      <w:r>
        <w:t xml:space="preserve">Ranking inversion on Piraeus (seed 11). Three panels</w:t>
      </w:r>
      <w:r>
        <w:t xml:space="preserve"> </w:t>
      </w:r>
      <w:r>
        <w:t xml:space="preserve">show A*, Incr. A*, and Aggressive Replan on the same episode</w:t>
      </w:r>
      <w:r>
        <w:t xml:space="preserve"> </w:t>
      </w:r>
      <w:r>
        <w:t xml:space="preserve">with 3 victims (P1–P3). Incr. A* achieves 100% SR</w:t>
      </w:r>
      <w:r>
        <w:t xml:space="preserve"> </w:t>
      </w:r>
      <w:r>
        <w:t xml:space="preserve">but scores 0.00 (no victims rescued); A* scores 0.00 (destroyed</w:t>
      </w:r>
      <w:r>
        <w:t xml:space="preserve"> </w:t>
      </w:r>
      <w:r>
        <w:t xml:space="preserve">by fire at step 109); Aggressive Replan scores 3.64 (2/3 tasks rescued).</w:t>
      </w:r>
    </w:p>
    <w:bookmarkEnd w:id="60"/>
    <w:p>
      <w:pPr>
        <w:pStyle w:val="BodyText"/>
      </w:pPr>
      <w:r>
        <w:t xml:space="preserve">Fig. </w:t>
      </w:r>
      <w:hyperlink w:anchor="fig:scatter">
        <w:r>
          <w:rPr>
            <w:rStyle w:val="Hyperlink"/>
          </w:rPr>
          <w:t xml:space="preserve">8</w:t>
        </w:r>
      </w:hyperlink>
      <w:r>
        <w:t xml:space="preserve"> </w:t>
      </w:r>
      <w:r>
        <w:t xml:space="preserve">plots SR vs. normalized mission score</w:t>
      </w:r>
      <w:r>
        <w:t xml:space="preserve"> </w:t>
      </w:r>
      <w:r>
        <w:t xml:space="preserve">per planner across all scenarios, showing the trade-off between</w:t>
      </w:r>
      <w:r>
        <w:t xml:space="preserve"> </w:t>
      </w:r>
      <w:r>
        <w:t xml:space="preserve">navigation success and mission impact at a glance.</w:t>
      </w:r>
    </w:p>
    <w:bookmarkStart w:id="64" w:name="fig:scatter"/>
    <w:p>
      <w:pPr>
        <w:pStyle w:val="CaptionedFigure"/>
      </w:pPr>
      <w:r>
        <w:drawing>
          <wp:inline>
            <wp:extent cx="3162300" cy="2692400"/>
            <wp:effectExtent b="0" l="0" r="0" t="0"/>
            <wp:docPr descr="" title="" id="62" name="Picture"/>
            <a:graphic>
              <a:graphicData uri="http://schemas.openxmlformats.org/drawingml/2006/picture">
                <pic:pic>
                  <pic:nvPicPr>
                    <pic:cNvPr descr="figures/mission_impact_scatter.pdf" id="63" name="Picture"/>
                    <pic:cNvPicPr>
                      <a:picLocks noChangeArrowheads="1" noChangeAspect="1"/>
                    </pic:cNvPicPr>
                  </pic:nvPicPr>
                  <pic:blipFill>
                    <a:blip r:embed="rId61"/>
                    <a:stretch>
                      <a:fillRect/>
                    </a:stretch>
                  </pic:blipFill>
                  <pic:spPr bwMode="auto">
                    <a:xfrm>
                      <a:off x="0" y="0"/>
                      <a:ext cx="3162300" cy="2692400"/>
                    </a:xfrm>
                    <a:prstGeom prst="rect">
                      <a:avLst/>
                    </a:prstGeom>
                    <a:noFill/>
                    <a:ln w="9525">
                      <a:noFill/>
                      <a:headEnd/>
                      <a:tailEnd/>
                    </a:ln>
                  </pic:spPr>
                </pic:pic>
              </a:graphicData>
            </a:graphic>
          </wp:inline>
        </w:drawing>
      </w:r>
    </w:p>
    <w:p>
      <w:pPr>
        <w:pStyle w:val="ImageCaption"/>
      </w:pPr>
      <w:r>
        <w:t xml:space="preserve">Success rate vs. normalized mission score. Ideal planners</w:t>
      </w:r>
      <w:r>
        <w:t xml:space="preserve"> </w:t>
      </w:r>
      <w:r>
        <w:t xml:space="preserve">occupy the upper-right corner. Aggressive Replan achieves the</w:t>
      </w:r>
      <w:r>
        <w:t xml:space="preserve"> </w:t>
      </w:r>
      <w:r>
        <w:t xml:space="preserve">best mission score despite lower SR than Periodic; Incr. A*</w:t>
      </w:r>
      <w:r>
        <w:t xml:space="preserve"> </w:t>
      </w:r>
      <w:r>
        <w:t xml:space="preserve">underperforms on mission quality despite strong navigation.</w:t>
      </w:r>
    </w:p>
    <w:bookmarkEnd w:id="64"/>
    <w:bookmarkEnd w:id="65"/>
    <w:bookmarkStart w:id="66" w:name="statistical-analysis"/>
    <w:p>
      <w:pPr>
        <w:pStyle w:val="Heading2"/>
      </w:pPr>
      <w:r>
        <w:t xml:space="preserve">Statistical Analysis</w:t>
      </w:r>
    </w:p>
    <w:p>
      <w:pPr>
        <w:pStyle w:val="FirstParagraph"/>
      </w:pPr>
      <w:r>
        <w:rPr>
          <w:b/>
          <w:bCs/>
        </w:rPr>
        <w:t xml:space="preserve">Effect sizes.</w:t>
      </w:r>
      <w:r>
        <w:t xml:space="preserve"> </w:t>
      </w:r>
      <w:r>
        <w:t xml:space="preserve">Cliff’s delta between A* and each adaptive</w:t>
      </w:r>
      <w:r>
        <w:t xml:space="preserve"> </w:t>
      </w:r>
      <w:r>
        <w:t xml:space="preserve">planner ranges from</w:t>
      </w:r>
      <w:r>
        <w:t xml:space="preserve"> </w:t>
      </w:r>
      <m:oMath>
        <m:r>
          <m:rPr>
            <m:sty m:val="p"/>
          </m:rPr>
          <m:t>|</m:t>
        </m:r>
        <m:r>
          <m:t>d</m:t>
        </m:r>
        <m:r>
          <m:rPr>
            <m:sty m:val="p"/>
          </m:rPr>
          <m:t>|</m:t>
        </m:r>
        <m:r>
          <m:rPr>
            <m:sty m:val="p"/>
          </m:rPr>
          <m:t>=</m:t>
        </m:r>
        <m:r>
          <m:t>0.31</m:t>
        </m:r>
      </m:oMath>
      <w:r>
        <w:t xml:space="preserve"> </w:t>
      </w:r>
      <w:r>
        <w:t xml:space="preserve">(APF, medium) to</w:t>
      </w:r>
      <w:r>
        <w:t xml:space="preserve"> </w:t>
      </w:r>
      <m:oMath>
        <m:r>
          <m:rPr>
            <m:sty m:val="p"/>
          </m:rPr>
          <m:t>|</m:t>
        </m:r>
        <m:r>
          <m:t>d</m:t>
        </m:r>
        <m:r>
          <m:rPr>
            <m:sty m:val="p"/>
          </m:rPr>
          <m:t>|</m:t>
        </m:r>
        <m:r>
          <m:rPr>
            <m:sty m:val="p"/>
          </m:rPr>
          <m:t>=</m:t>
        </m:r>
        <m:r>
          <m:t>0.58</m:t>
        </m:r>
      </m:oMath>
      <w:r>
        <w:t xml:space="preserve"> </w:t>
      </w:r>
      <w:r>
        <w:t xml:space="preserve">(Incr. A*, large).</w:t>
      </w:r>
      <w:r>
        <w:t xml:space="preserve"> </w:t>
      </w:r>
      <w:r>
        <w:t xml:space="preserve">Between adaptive planners, Incr. A* vs. APF yields</w:t>
      </w:r>
      <w:r>
        <w:t xml:space="preserve"> </w:t>
      </w:r>
      <m:oMath>
        <m:r>
          <m:t>d</m:t>
        </m:r>
        <m:r>
          <m:rPr>
            <m:sty m:val="p"/>
          </m:rPr>
          <m:t>=</m:t>
        </m:r>
        <m:r>
          <m:rPr>
            <m:sty m:val="p"/>
          </m:rPr>
          <m:t>+</m:t>
        </m:r>
        <m:r>
          <m:t>0.27</m:t>
        </m:r>
      </m:oMath>
      <w:r>
        <w:t xml:space="preserve"> </w:t>
      </w:r>
      <w:r>
        <w:t xml:space="preserve">(small); Periodic vs. APF yields</w:t>
      </w:r>
      <w:r>
        <w:t xml:space="preserve"> </w:t>
      </w:r>
      <m:oMath>
        <m:r>
          <m:t>d</m:t>
        </m:r>
        <m:r>
          <m:rPr>
            <m:sty m:val="p"/>
          </m:rPr>
          <m:t>=</m:t>
        </m:r>
        <m:r>
          <m:rPr>
            <m:sty m:val="p"/>
          </m:rPr>
          <m:t>+</m:t>
        </m:r>
        <m:r>
          <m:t>0.20</m:t>
        </m:r>
      </m:oMath>
      <w:r>
        <w:t xml:space="preserve"> </w:t>
      </w:r>
      <w:r>
        <w:t xml:space="preserve">(small); other pairwise deltas are negligible</w:t>
      </w:r>
      <w:r>
        <w:t xml:space="preserve"> </w:t>
      </w:r>
      <w:r>
        <w:t xml:space="preserve">(</w:t>
      </w:r>
      <m:oMath>
        <m:r>
          <m:rPr>
            <m:sty m:val="p"/>
          </m:rPr>
          <m:t>|</m:t>
        </m:r>
        <m:r>
          <m:t>d</m:t>
        </m:r>
        <m:r>
          <m:rPr>
            <m:sty m:val="p"/>
          </m:rPr>
          <m:t>|</m:t>
        </m:r>
        <m:r>
          <m:rPr>
            <m:sty m:val="p"/>
          </m:rPr>
          <m:t>&lt;</m:t>
        </m:r>
        <m:r>
          <m:t>0.16</m:t>
        </m:r>
      </m:oMath>
      <w:r>
        <w:t xml:space="preserve">).</w:t>
      </w:r>
    </w:p>
    <w:p>
      <w:pPr>
        <w:pStyle w:val="BodyText"/>
      </w:pPr>
      <w:r>
        <w:rPr>
          <w:b/>
          <w:bCs/>
        </w:rPr>
        <w:t xml:space="preserve">Significance.</w:t>
      </w:r>
      <w:r>
        <w:t xml:space="preserve"> </w:t>
      </w:r>
      <w:r>
        <w:t xml:space="preserve">Wilcoxon pairwise</w:t>
      </w:r>
      <w:r>
        <w:t xml:space="preserve"> </w:t>
      </w:r>
      <w:r>
        <w:t xml:space="preserve">post-hoc tests (Bonferroni corrected,</w:t>
      </w:r>
      <w:r>
        <w:t xml:space="preserve"> </w:t>
      </w:r>
      <m:oMath>
        <m:r>
          <m:t>k</m:t>
        </m:r>
        <m:r>
          <m:rPr>
            <m:sty m:val="p"/>
          </m:rPr>
          <m:t>=</m:t>
        </m:r>
        <m:r>
          <m:t>10</m:t>
        </m:r>
      </m:oMath>
      <w:r>
        <w:t xml:space="preserve">) show:</w:t>
      </w:r>
      <w:r>
        <w:t xml:space="preserve"> </w:t>
      </w:r>
      <w:r>
        <w:t xml:space="preserve">A* vs. all adaptive planners</w:t>
      </w:r>
      <w:r>
        <w:t xml:space="preserve"> </w:t>
      </w:r>
      <m:oMath>
        <m:r>
          <m:t>p</m:t>
        </m:r>
        <m:r>
          <m:rPr>
            <m:sty m:val="p"/>
          </m:rPr>
          <m:t>&lt;</m:t>
        </m:r>
        <m:r>
          <m:t>0.001</m:t>
        </m:r>
      </m:oMath>
      <w:r>
        <w:t xml:space="preserve">;</w:t>
      </w:r>
      <w:r>
        <w:t xml:space="preserve"> </w:t>
      </w:r>
      <w:r>
        <w:t xml:space="preserve">APF vs. Periodic</w:t>
      </w:r>
      <w:r>
        <w:t xml:space="preserve"> </w:t>
      </w:r>
      <m:oMath>
        <m:r>
          <m:t>p</m:t>
        </m:r>
        <m:r>
          <m:rPr>
            <m:sty m:val="p"/>
          </m:rPr>
          <m:t>=</m:t>
        </m:r>
        <m:r>
          <m:t>0.007</m:t>
        </m:r>
      </m:oMath>
      <w:r>
        <w:t xml:space="preserve">;</w:t>
      </w:r>
      <w:r>
        <w:t xml:space="preserve"> </w:t>
      </w:r>
      <w:r>
        <w:t xml:space="preserve">APF vs. Incr. A*</w:t>
      </w:r>
      <w:r>
        <w:t xml:space="preserve"> </w:t>
      </w:r>
      <m:oMath>
        <m:r>
          <m:t>p</m:t>
        </m:r>
        <m:r>
          <m:rPr>
            <m:sty m:val="p"/>
          </m:rPr>
          <m:t>&lt;</m:t>
        </m:r>
        <m:r>
          <m:t>0.001</m:t>
        </m:r>
      </m:oMath>
      <w:r>
        <w:t xml:space="preserve">;</w:t>
      </w:r>
      <w:r>
        <w:t xml:space="preserve"> </w:t>
      </w:r>
      <w:r>
        <w:t xml:space="preserve">no significant difference between Periodic and Aggressive</w:t>
      </w:r>
      <w:r>
        <w:t xml:space="preserve"> </w:t>
      </w:r>
      <w:r>
        <w:t xml:space="preserve">(</w:t>
      </w:r>
      <m:oMath>
        <m:r>
          <m:t>p</m:t>
        </m:r>
        <m:r>
          <m:rPr>
            <m:sty m:val="p"/>
          </m:rPr>
          <m:t>=</m:t>
        </m:r>
        <m:r>
          <m:t>1.0</m:t>
        </m:r>
      </m:oMath>
      <w:r>
        <w:t xml:space="preserve">), Periodic and Incr. A* (</w:t>
      </w:r>
      <m:oMath>
        <m:r>
          <m:t>p</m:t>
        </m:r>
        <m:r>
          <m:rPr>
            <m:sty m:val="p"/>
          </m:rPr>
          <m:t>=</m:t>
        </m:r>
        <m:r>
          <m:t>1.0</m:t>
        </m:r>
      </m:oMath>
      <w:r>
        <w:t xml:space="preserve">),</w:t>
      </w:r>
      <w:r>
        <w:t xml:space="preserve"> </w:t>
      </w:r>
      <w:r>
        <w:t xml:space="preserve">Aggressive and Incr. A* (</w:t>
      </w:r>
      <m:oMath>
        <m:r>
          <m:t>p</m:t>
        </m:r>
        <m:r>
          <m:rPr>
            <m:sty m:val="p"/>
          </m:rPr>
          <m:t>=</m:t>
        </m:r>
        <m:r>
          <m:t>0.33</m:t>
        </m:r>
      </m:oMath>
      <w:r>
        <w:t xml:space="preserve">),</w:t>
      </w:r>
      <w:r>
        <w:t xml:space="preserve"> </w:t>
      </w:r>
      <w:r>
        <w:t xml:space="preserve">or Aggressive and APF (</w:t>
      </w:r>
      <m:oMath>
        <m:r>
          <m:t>p</m:t>
        </m:r>
        <m:r>
          <m:rPr>
            <m:sty m:val="p"/>
          </m:rPr>
          <m:t>=</m:t>
        </m:r>
        <m:r>
          <m:t>0.06</m:t>
        </m:r>
      </m:oMath>
      <w:r>
        <w:t xml:space="preserve">).</w:t>
      </w:r>
    </w:p>
    <w:p>
      <w:pPr>
        <w:pStyle w:val="BodyText"/>
      </w:pPr>
      <w:r>
        <w:rPr>
          <w:b/>
          <w:bCs/>
        </w:rPr>
        <w:t xml:space="preserve">Mission score Friedman.</w:t>
      </w:r>
      <w:r>
        <w:t xml:space="preserve"> </w:t>
      </w:r>
      <w:r>
        <w:t xml:space="preserve">A separate Friedman test on</w:t>
      </w:r>
      <w:r>
        <w:t xml:space="preserve"> </w:t>
      </w:r>
      <w:r>
        <w:t xml:space="preserve">mission scores is also significant:</w:t>
      </w:r>
      <w:r>
        <w:t xml:space="preserve"> </w:t>
      </w:r>
      <m:oMath>
        <m:sSup>
          <m:e>
            <m:r>
              <m:t>χ</m:t>
            </m:r>
          </m:e>
          <m:sup>
            <m:r>
              <m:t>2</m:t>
            </m:r>
          </m:sup>
        </m:sSup>
        <m:r>
          <m:rPr>
            <m:sty m:val="p"/>
          </m:rPr>
          <m:t>(</m:t>
        </m:r>
        <m:r>
          <m:t>4</m:t>
        </m:r>
        <m:r>
          <m:rPr>
            <m:sty m:val="p"/>
          </m:rPr>
          <m:t>)</m:t>
        </m:r>
        <m:r>
          <m:rPr>
            <m:sty m:val="p"/>
          </m:rPr>
          <m:t>=</m:t>
        </m:r>
        <m:r>
          <m:t>190.8</m:t>
        </m:r>
      </m:oMath>
      <w:r>
        <w:t xml:space="preserve">,</w:t>
      </w:r>
      <w:r>
        <w:t xml:space="preserve"> </w:t>
      </w:r>
      <m:oMath>
        <m:r>
          <m:t>p</m:t>
        </m:r>
        <m:r>
          <m:rPr>
            <m:sty m:val="p"/>
          </m:rPr>
          <m:t>&lt;</m:t>
        </m:r>
        <m:r>
          <m:t>0.001</m:t>
        </m:r>
      </m:oMath>
      <w:r>
        <w:t xml:space="preserve">, confirming that planners differ not only in</w:t>
      </w:r>
      <w:r>
        <w:t xml:space="preserve"> </w:t>
      </w:r>
      <w:r>
        <w:t xml:space="preserve">whether they reach the goal but in</w:t>
      </w:r>
      <w:r>
        <w:t xml:space="preserve"> </w:t>
      </w:r>
      <w:r>
        <w:rPr>
          <w:i/>
          <w:iCs/>
        </w:rPr>
        <w:t xml:space="preserve">how much human value</w:t>
      </w:r>
      <w:r>
        <w:t xml:space="preserve"> </w:t>
      </w:r>
      <w:r>
        <w:t xml:space="preserve">they deliver en route.</w:t>
      </w:r>
    </w:p>
    <w:bookmarkEnd w:id="66"/>
    <w:bookmarkStart w:id="71" w:name="replanning-behavior"/>
    <w:p>
      <w:pPr>
        <w:pStyle w:val="Heading2"/>
      </w:pPr>
      <w:r>
        <w:t xml:space="preserve">Replanning Behavior</w:t>
      </w:r>
    </w:p>
    <w:p>
      <w:pPr>
        <w:pStyle w:val="FirstParagraph"/>
      </w:pPr>
      <w:r>
        <w:t xml:space="preserve">Fig. </w:t>
      </w:r>
      <w:hyperlink w:anchor="fig:timeline">
        <w:r>
          <w:rPr>
            <w:rStyle w:val="Hyperlink"/>
          </w:rPr>
          <w:t xml:space="preserve">9</w:t>
        </w:r>
      </w:hyperlink>
      <w:r>
        <w:t xml:space="preserve"> </w:t>
      </w:r>
      <w:r>
        <w:t xml:space="preserve">compares episode timelines.</w:t>
      </w:r>
      <w:r>
        <w:t xml:space="preserve"> </w:t>
      </w:r>
      <w:r>
        <w:t xml:space="preserve">Aggressive Replan triggers the most replans (mean 116);</w:t>
      </w:r>
      <w:r>
        <w:t xml:space="preserve"> </w:t>
      </w:r>
      <w:r>
        <w:t xml:space="preserve">Periodic triggers fewer (mean 70) at fixed intervals;</w:t>
      </w:r>
      <w:r>
        <w:t xml:space="preserve"> </w:t>
      </w:r>
      <w:r>
        <w:t xml:space="preserve">Incremental A* is the most conservative (mean 7.5), replanning</w:t>
      </w:r>
      <w:r>
        <w:t xml:space="preserve"> </w:t>
      </w:r>
      <w:r>
        <w:t xml:space="preserve">only when blocked—15</w:t>
      </w:r>
      <m:oMath>
        <m:r>
          <m:rPr>
            <m:sty m:val="p"/>
          </m:rPr>
          <m:t>×</m:t>
        </m:r>
      </m:oMath>
      <w:r>
        <w:t xml:space="preserve"> </w:t>
      </w:r>
      <w:r>
        <w:t xml:space="preserve">fewer replans yet the highest SR (62.7%).</w:t>
      </w:r>
    </w:p>
    <w:bookmarkStart w:id="70" w:name="fig:timeline"/>
    <w:p>
      <w:pPr>
        <w:pStyle w:val="CaptionedFigure"/>
      </w:pPr>
      <w:r>
        <w:drawing>
          <wp:inline>
            <wp:extent cx="5334000" cy="3885000"/>
            <wp:effectExtent b="0" l="0" r="0" t="0"/>
            <wp:docPr descr="" title="" id="68" name="Picture"/>
            <a:graphic>
              <a:graphicData uri="http://schemas.openxmlformats.org/drawingml/2006/picture">
                <pic:pic>
                  <pic:nvPicPr>
                    <pic:cNvPr descr="figures/timeline_comparison.pdf" id="69" name="Picture"/>
                    <pic:cNvPicPr>
                      <a:picLocks noChangeArrowheads="1" noChangeAspect="1"/>
                    </pic:cNvPicPr>
                  </pic:nvPicPr>
                  <pic:blipFill>
                    <a:blip r:embed="rId67"/>
                    <a:stretch>
                      <a:fillRect/>
                    </a:stretch>
                  </pic:blipFill>
                  <pic:spPr bwMode="auto">
                    <a:xfrm>
                      <a:off x="0" y="0"/>
                      <a:ext cx="5334000" cy="3885000"/>
                    </a:xfrm>
                    <a:prstGeom prst="rect">
                      <a:avLst/>
                    </a:prstGeom>
                    <a:noFill/>
                    <a:ln w="9525">
                      <a:noFill/>
                      <a:headEnd/>
                      <a:tailEnd/>
                    </a:ln>
                  </pic:spPr>
                </pic:pic>
              </a:graphicData>
            </a:graphic>
          </wp:inline>
        </w:drawing>
      </w:r>
    </w:p>
    <w:p>
      <w:pPr>
        <w:pStyle w:val="ImageCaption"/>
      </w:pPr>
      <w:r>
        <w:t xml:space="preserve">Episode timeline for Penteli (seed 42). Each row shows</w:t>
      </w:r>
      <w:r>
        <w:t xml:space="preserve"> </w:t>
      </w:r>
      <w:r>
        <w:t xml:space="preserve">normalized distance-to-goal over time; vertical dashes mark replans.</w:t>
      </w:r>
      <w:r>
        <w:t xml:space="preserve"> </w:t>
      </w:r>
      <w:r>
        <w:t xml:space="preserve">Bottom panel: fire cell count growth.</w:t>
      </w:r>
      <w:r>
        <w:t xml:space="preserve"> </w:t>
      </w:r>
      <w:r>
        <w:t xml:space="preserve">Periodic, Aggressive, and Incremental A* reach the goal in</w:t>
      </w:r>
      <w:r>
        <w:t xml:space="preserve"> </w:t>
      </w:r>
      <m:oMath>
        <m:r>
          <m:rPr>
            <m:sty m:val="p"/>
          </m:rPr>
          <m:t>∼</m:t>
        </m:r>
      </m:oMath>
      <w:r>
        <w:t xml:space="preserve">522</w:t>
      </w:r>
      <w:r>
        <w:t xml:space="preserve"> </w:t>
      </w:r>
      <w:r>
        <w:t xml:space="preserve">steps; A* is destroyed by fire at step 395;</w:t>
      </w:r>
      <w:r>
        <w:t xml:space="preserve"> </w:t>
      </w:r>
      <w:r>
        <w:t xml:space="preserve">APF is also destroyed at step 346 after oscillating near fire fronts.</w:t>
      </w:r>
    </w:p>
    <w:bookmarkEnd w:id="70"/>
    <w:bookmarkEnd w:id="71"/>
    <w:bookmarkStart w:id="77" w:name="ablation-dynamics-isolation"/>
    <w:p>
      <w:pPr>
        <w:pStyle w:val="Heading2"/>
      </w:pPr>
      <w:r>
        <w:t xml:space="preserve">Ablation: Dynamics Isolation</w:t>
      </w:r>
    </w:p>
    <w:p>
      <w:pPr>
        <w:pStyle w:val="FirstParagraph"/>
      </w:pPr>
      <w:r>
        <w:t xml:space="preserve">Table </w:t>
      </w:r>
      <w:hyperlink w:anchor="tab:ablation">
        <w:r>
          <w:rPr>
            <w:rStyle w:val="Hyperlink"/>
          </w:rPr>
          <w:t xml:space="preserve">5</w:t>
        </w:r>
      </w:hyperlink>
      <w:r>
        <w:t xml:space="preserve"> </w:t>
      </w:r>
      <w:r>
        <w:t xml:space="preserve">isolates each dynamics layer</w:t>
      </w:r>
      <w:r>
        <w:t xml:space="preserve"> </w:t>
      </w:r>
      <w:r>
        <w:t xml:space="preserve">(30 seeds</w:t>
      </w:r>
      <w:r>
        <w:t xml:space="preserve"> </w:t>
      </w:r>
      <m:oMath>
        <m:r>
          <m:rPr>
            <m:sty m:val="p"/>
          </m:rPr>
          <m:t>×</m:t>
        </m:r>
      </m:oMath>
      <w:r>
        <w:t xml:space="preserve"> </w:t>
      </w:r>
      <w:r>
        <w:t xml:space="preserve">3 scenarios = 90 episodes per cell).</w:t>
      </w:r>
      <w:r>
        <w:t xml:space="preserve"> </w:t>
      </w:r>
      <w:r>
        <w:t xml:space="preserve">Fire is the primary differentiator: A* drops to 0% while</w:t>
      </w:r>
      <w:r>
        <w:t xml:space="preserve"> </w:t>
      </w:r>
      <w:r>
        <w:t xml:space="preserve">adaptive planners achieve 39–64%. Traffic alone also reduces</w:t>
      </w:r>
      <w:r>
        <w:t xml:space="preserve"> </w:t>
      </w:r>
      <w:r>
        <w:t xml:space="preserve">A* to 0%—corridor patrol vehicles block the reference path—while</w:t>
      </w:r>
      <w:r>
        <w:t xml:space="preserve"> </w:t>
      </w:r>
      <w:r>
        <w:t xml:space="preserve">adaptive planners maintain 57–79%.</w:t>
      </w:r>
      <w:r>
        <w:t xml:space="preserve"> </w:t>
      </w:r>
      <w:r>
        <w:t xml:space="preserve">Periodic degrades to 38% under combined dynamics, while</w:t>
      </w:r>
      <w:r>
        <w:t xml:space="preserve"> </w:t>
      </w:r>
      <w:r>
        <w:t xml:space="preserve">APF suffers most under fire-only (39%), reflecting its</w:t>
      </w:r>
      <w:r>
        <w:t xml:space="preserve"> </w:t>
      </w:r>
      <w:r>
        <w:t xml:space="preserve">susceptibility to local-minima traps near expanding fire fronts.</w:t>
      </w:r>
    </w:p>
    <w:p>
      <w:pPr>
        <w:pStyle w:val="BodyText"/>
      </w:pPr>
      <w:r>
        <w:t xml:space="preserve">The replan-frequency sweep (cadences 3–48) shows SR peaks</w:t>
      </w:r>
      <w:r>
        <w:t xml:space="preserve"> </w:t>
      </w:r>
      <w:r>
        <w:t xml:space="preserve">at 44% for cadence 3, declining to 7% at cadence 48.</w:t>
      </w:r>
      <w:r>
        <w:t xml:space="preserve"> </w:t>
      </w:r>
      <w:r>
        <w:t xml:space="preserve">The fire-intensity sweep (1–8 ignitions) confirms that adaptive planners</w:t>
      </w:r>
      <w:r>
        <w:t xml:space="preserve"> </w:t>
      </w:r>
      <w:r>
        <w:t xml:space="preserve">maintain 20–43% SR across all intensities while A* remains at 0%;</w:t>
      </w:r>
      <w:r>
        <w:t xml:space="preserve"> </w:t>
      </w:r>
      <w:r>
        <w:t xml:space="preserve">Aggressive Replan is the most robust (30% at 8 ignitions)</w:t>
      </w:r>
      <w:r>
        <w:t xml:space="preserve"> </w:t>
      </w:r>
      <w:r>
        <w:t xml:space="preserve">and the overall adaptive advantage persists even at 8 simultaneous</w:t>
      </w:r>
      <w:r>
        <w:t xml:space="preserve"> </w:t>
      </w:r>
      <w:r>
        <w:t xml:space="preserve">fire sources (Fig. </w:t>
      </w:r>
      <w:hyperlink w:anchor="fig:ablation">
        <w:r>
          <w:rPr>
            <w:rStyle w:val="Hyperlink"/>
          </w:rPr>
          <w:t xml:space="preserve">10</w:t>
        </w:r>
      </w:hyperlink>
      <w:r>
        <w:t xml:space="preserve">).</w:t>
      </w:r>
    </w:p>
    <w:bookmarkStart w:id="75" w:name="fig:ablation"/>
    <w:p>
      <w:pPr>
        <w:pStyle w:val="CaptionedFigure"/>
      </w:pPr>
      <w:r>
        <w:drawing>
          <wp:inline>
            <wp:extent cx="5334000" cy="3305577"/>
            <wp:effectExtent b="0" l="0" r="0" t="0"/>
            <wp:docPr descr="" title="" id="73" name="Picture"/>
            <a:graphic>
              <a:graphicData uri="http://schemas.openxmlformats.org/drawingml/2006/picture">
                <pic:pic>
                  <pic:nvPicPr>
                    <pic:cNvPr descr="figures/ablation_dynamics.pdf" id="74" name="Picture"/>
                    <pic:cNvPicPr>
                      <a:picLocks noChangeArrowheads="1" noChangeAspect="1"/>
                    </pic:cNvPicPr>
                  </pic:nvPicPr>
                  <pic:blipFill>
                    <a:blip r:embed="rId72"/>
                    <a:stretch>
                      <a:fillRect/>
                    </a:stretch>
                  </pic:blipFill>
                  <pic:spPr bwMode="auto">
                    <a:xfrm>
                      <a:off x="0" y="0"/>
                      <a:ext cx="5334000" cy="3305577"/>
                    </a:xfrm>
                    <a:prstGeom prst="rect">
                      <a:avLst/>
                    </a:prstGeom>
                    <a:noFill/>
                    <a:ln w="9525">
                      <a:noFill/>
                      <a:headEnd/>
                      <a:tailEnd/>
                    </a:ln>
                  </pic:spPr>
                </pic:pic>
              </a:graphicData>
            </a:graphic>
          </wp:inline>
        </w:drawing>
      </w:r>
    </w:p>
    <w:p>
      <w:pPr>
        <w:pStyle w:val="ImageCaption"/>
      </w:pPr>
      <w:r>
        <w:t xml:space="preserve">Dynamics isolation ablation: success rate per planner</w:t>
      </w:r>
      <w:r>
        <w:t xml:space="preserve"> </w:t>
      </w:r>
      <w:r>
        <w:t xml:space="preserve">under fire-only, traffic-only, and combined dynamics (30 seeds,</w:t>
      </w:r>
      <w:r>
        <w:t xml:space="preserve"> </w:t>
      </w:r>
      <w:r>
        <w:t xml:space="preserve">3 scenarios). Traffic alone is lethal for A* (corridor vehicles);</w:t>
      </w:r>
      <w:r>
        <w:t xml:space="preserve"> </w:t>
      </w:r>
      <w:r>
        <w:t xml:space="preserve">fire is the primary degradation factor for adaptive planners.</w:t>
      </w:r>
    </w:p>
    <w:bookmarkEnd w:id="75"/>
    <w:bookmarkStart w:id="76" w:name="tab:ablation"/>
    <w:p>
      <w:pPr>
        <w:pStyle w:val="TableCaption"/>
      </w:pPr>
      <w:r>
        <w:t xml:space="preserve">Ablation: success rate (%) by dynamics layer</w:t>
      </w:r>
      <w:r>
        <w:t xml:space="preserve"> </w:t>
      </w:r>
      <w:r>
        <w:t xml:space="preserve">(30 seeds, 3 scenarios).</w:t>
      </w:r>
    </w:p>
    <w:tbl>
      <w:tblPr>
        <w:tblStyle w:val="Table"/>
        <w:tblW w:type="auto" w:w="0"/>
        <w:tblLook w:firstRow="1" w:lastRow="0" w:firstColumn="0" w:lastColumn="0" w:noHBand="0" w:noVBand="0" w:val="0020"/>
        <w:tblCaption w:val="Ablation: success rate (%) by dynamics layer (30 seeds, 3 scenarios)."/>
      </w:tblPr>
      <w:tblGrid>
        <w:gridCol w:w="1980"/>
        <w:gridCol w:w="1980"/>
        <w:gridCol w:w="1980"/>
        <w:gridCol w:w="1980"/>
      </w:tblGrid>
      <w:tr>
        <w:trPr>
          <w:tblHeader w:val="on"/>
        </w:trPr>
        <w:tc>
          <w:tcPr/>
          <w:p>
            <w:pPr>
              <w:pStyle w:val="Compact"/>
              <w:jc w:val="left"/>
            </w:pPr>
            <w:r>
              <w:t xml:space="preserve">Planner</w:t>
            </w:r>
          </w:p>
        </w:tc>
        <w:tc>
          <w:tcPr/>
          <w:p>
            <w:pPr>
              <w:pStyle w:val="Compact"/>
              <w:jc w:val="center"/>
            </w:pPr>
            <w:r>
              <w:t xml:space="preserve">Fire</w:t>
            </w:r>
          </w:p>
        </w:tc>
        <w:tc>
          <w:tcPr/>
          <w:p>
            <w:pPr>
              <w:pStyle w:val="Compact"/>
              <w:jc w:val="center"/>
            </w:pPr>
            <w:r>
              <w:t xml:space="preserve">Traffic</w:t>
            </w:r>
          </w:p>
        </w:tc>
        <w:tc>
          <w:tcPr/>
          <w:p>
            <w:pPr>
              <w:pStyle w:val="Compact"/>
              <w:jc w:val="center"/>
            </w:pPr>
            <w:r>
              <w:t xml:space="preserve">All</w:t>
            </w:r>
          </w:p>
        </w:tc>
      </w:tr>
      <w:tr>
        <w:tc>
          <w:tcPr/>
          <w:p>
            <w:pPr>
              <w:pStyle w:val="Compact"/>
              <w:jc w:val="left"/>
            </w:pPr>
            <w:r>
              <w:t xml:space="preserve">A*</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Periodic</w:t>
            </w:r>
          </w:p>
        </w:tc>
        <w:tc>
          <w:tcPr/>
          <w:p>
            <w:pPr>
              <w:pStyle w:val="Compact"/>
              <w:jc w:val="center"/>
            </w:pPr>
            <w:r>
              <w:t xml:space="preserve">50</w:t>
            </w:r>
          </w:p>
        </w:tc>
        <w:tc>
          <w:tcPr/>
          <w:p>
            <w:pPr>
              <w:pStyle w:val="Compact"/>
              <w:jc w:val="center"/>
            </w:pPr>
            <w:r>
              <w:t xml:space="preserve">57</w:t>
            </w:r>
          </w:p>
        </w:tc>
        <w:tc>
          <w:tcPr/>
          <w:p>
            <w:pPr>
              <w:pStyle w:val="Compact"/>
              <w:jc w:val="center"/>
            </w:pPr>
            <w:r>
              <w:t xml:space="preserve">38</w:t>
            </w:r>
          </w:p>
        </w:tc>
      </w:tr>
      <w:tr>
        <w:tc>
          <w:tcPr/>
          <w:p>
            <w:pPr>
              <w:pStyle w:val="Compact"/>
              <w:jc w:val="left"/>
            </w:pPr>
            <w:r>
              <w:t xml:space="preserve">Aggressive</w:t>
            </w:r>
          </w:p>
        </w:tc>
        <w:tc>
          <w:tcPr/>
          <w:p>
            <w:pPr>
              <w:pStyle w:val="Compact"/>
              <w:jc w:val="center"/>
            </w:pPr>
            <w:r>
              <w:t xml:space="preserve">64</w:t>
            </w:r>
          </w:p>
        </w:tc>
        <w:tc>
          <w:tcPr/>
          <w:p>
            <w:pPr>
              <w:pStyle w:val="Compact"/>
              <w:jc w:val="center"/>
            </w:pPr>
            <w:r>
              <w:t xml:space="preserve">73</w:t>
            </w:r>
          </w:p>
        </w:tc>
        <w:tc>
          <w:tcPr/>
          <w:p>
            <w:pPr>
              <w:pStyle w:val="Compact"/>
              <w:jc w:val="center"/>
            </w:pPr>
            <w:r>
              <w:t xml:space="preserve">48</w:t>
            </w:r>
          </w:p>
        </w:tc>
      </w:tr>
      <w:tr>
        <w:tc>
          <w:tcPr/>
          <w:p>
            <w:pPr>
              <w:pStyle w:val="Compact"/>
              <w:jc w:val="left"/>
            </w:pPr>
            <w:r>
              <w:t xml:space="preserve">Incr. A*</w:t>
            </w:r>
          </w:p>
        </w:tc>
        <w:tc>
          <w:tcPr/>
          <w:p>
            <w:pPr>
              <w:pStyle w:val="Compact"/>
              <w:jc w:val="center"/>
            </w:pPr>
            <w:r>
              <w:t xml:space="preserve">60</w:t>
            </w:r>
          </w:p>
        </w:tc>
        <w:tc>
          <w:tcPr/>
          <w:p>
            <w:pPr>
              <w:pStyle w:val="Compact"/>
              <w:jc w:val="center"/>
            </w:pPr>
            <w:r>
              <w:t xml:space="preserve">79</w:t>
            </w:r>
          </w:p>
        </w:tc>
        <w:tc>
          <w:tcPr/>
          <w:p>
            <w:pPr>
              <w:pStyle w:val="Compact"/>
              <w:jc w:val="center"/>
            </w:pPr>
            <w:r>
              <w:t xml:space="preserve">50</w:t>
            </w:r>
          </w:p>
        </w:tc>
      </w:tr>
      <w:tr>
        <w:tc>
          <w:tcPr/>
          <w:p>
            <w:pPr>
              <w:pStyle w:val="Compact"/>
              <w:jc w:val="left"/>
            </w:pPr>
            <w:r>
              <w:t xml:space="preserve">APF</w:t>
            </w:r>
          </w:p>
        </w:tc>
        <w:tc>
          <w:tcPr/>
          <w:p>
            <w:pPr>
              <w:pStyle w:val="Compact"/>
              <w:jc w:val="center"/>
            </w:pPr>
            <w:r>
              <w:t xml:space="preserve">39</w:t>
            </w:r>
          </w:p>
        </w:tc>
        <w:tc>
          <w:tcPr/>
          <w:p>
            <w:pPr>
              <w:pStyle w:val="Compact"/>
              <w:jc w:val="center"/>
            </w:pPr>
            <w:r>
              <w:t xml:space="preserve">74</w:t>
            </w:r>
          </w:p>
        </w:tc>
        <w:tc>
          <w:tcPr/>
          <w:p>
            <w:pPr>
              <w:pStyle w:val="Compact"/>
              <w:jc w:val="center"/>
            </w:pPr>
            <w:r>
              <w:t xml:space="preserve">41</w:t>
            </w:r>
          </w:p>
        </w:tc>
      </w:tr>
    </w:tbl>
    <w:bookmarkEnd w:id="76"/>
    <w:bookmarkEnd w:id="77"/>
    <w:bookmarkStart w:id="83" w:name="shapley-attribution"/>
    <w:p>
      <w:pPr>
        <w:pStyle w:val="Heading2"/>
      </w:pPr>
      <w:r>
        <w:t xml:space="preserve">Shapley Attribution</w:t>
      </w:r>
    </w:p>
    <w:p>
      <w:pPr>
        <w:pStyle w:val="FirstParagraph"/>
      </w:pPr>
      <w:r>
        <w:t xml:space="preserve">To quantify each hazard layer’s marginal impact, we compute exact</w:t>
      </w:r>
      <w:r>
        <w:t xml:space="preserve"> </w:t>
      </w:r>
      <w:r>
        <w:t xml:space="preserve">Shapley values </w:t>
      </w:r>
      <w:r>
        <w:t xml:space="preserve">(Shapley 1953)</w:t>
      </w:r>
      <w:r>
        <w:t xml:space="preserve"> </w:t>
      </w:r>
      <w:r>
        <w:t xml:space="preserve">over the three feature coalitions</w:t>
      </w:r>
      <w:r>
        <w:t xml:space="preserve"> </w:t>
      </w:r>
      <m:oMath>
        <m:r>
          <m:rPr>
            <m:sty m:val="p"/>
          </m:rPr>
          <m:t>{</m:t>
        </m:r>
      </m:oMath>
      <w:r>
        <w:t xml:space="preserve">fire, traffic, collapse</w:t>
      </w:r>
      <m:oMath>
        <m:r>
          <m:rPr>
            <m:sty m:val="p"/>
          </m:rPr>
          <m:t>}</m:t>
        </m:r>
      </m:oMath>
      <w:r>
        <w:t xml:space="preserve"> </w:t>
      </w:r>
      <w:r>
        <w:t xml:space="preserve">(Table </w:t>
      </w:r>
      <w:hyperlink w:anchor="tab:shapley">
        <w:r>
          <w:rPr>
            <w:rStyle w:val="Hyperlink"/>
          </w:rPr>
          <w:t xml:space="preserve">6</w:t>
        </w:r>
      </w:hyperlink>
      <w:r>
        <w:t xml:space="preserve">).</w:t>
      </w:r>
      <w:r>
        <w:t xml:space="preserve"> </w:t>
      </w:r>
      <w:r>
        <w:t xml:space="preserve">For each of</w:t>
      </w:r>
      <w:r>
        <w:t xml:space="preserve"> </w:t>
      </w:r>
      <m:oMath>
        <m:sSup>
          <m:e>
            <m:r>
              <m:t>2</m:t>
            </m:r>
          </m:e>
          <m:sup>
            <m:r>
              <m:t>3</m:t>
            </m:r>
          </m:sup>
        </m:sSup>
        <m:r>
          <m:rPr>
            <m:sty m:val="p"/>
          </m:rPr>
          <m:t>=</m:t>
        </m:r>
        <m:r>
          <m:t>8</m:t>
        </m:r>
      </m:oMath>
      <w:r>
        <w:t xml:space="preserve"> </w:t>
      </w:r>
      <w:r>
        <w:t xml:space="preserve">coalitions, we run 10 seeds on Penteli</w:t>
      </w:r>
      <w:r>
        <w:t xml:space="preserve"> </w:t>
      </w:r>
      <w:r>
        <w:t xml:space="preserve">using the benchmark runner with the corresponding dynamics</w:t>
      </w:r>
      <w:r>
        <w:t xml:space="preserve"> </w:t>
      </w:r>
      <w:r>
        <w:t xml:space="preserve">enabled/disabled, measuring the change in success rate.</w:t>
      </w:r>
    </w:p>
    <w:bookmarkStart w:id="78" w:name="tab:shapley"/>
    <w:p>
      <w:pPr>
        <w:pStyle w:val="TableCaption"/>
      </w:pPr>
      <w:r>
        <w:t xml:space="preserve">Shapley values (</w:t>
      </w:r>
      <m:oMath>
        <m:r>
          <m:rPr>
            <m:sty m:val="p"/>
          </m:rPr>
          <m:t>Δ</m:t>
        </m:r>
      </m:oMath>
      <w:r>
        <w:t xml:space="preserve"> SR) per hazard layer and planner.</w:t>
      </w:r>
      <w:r>
        <w:t xml:space="preserve"> </w:t>
      </w:r>
      <w:r>
        <w:t xml:space="preserve">Negative values indicate SR degradation when the feature is active.</w:t>
      </w:r>
    </w:p>
    <w:tbl>
      <w:tblPr>
        <w:tblStyle w:val="Table"/>
        <w:tblW w:type="auto" w:w="0"/>
        <w:tblLook w:firstRow="1" w:lastRow="0" w:firstColumn="0" w:lastColumn="0" w:noHBand="0" w:noVBand="0" w:val="0020"/>
        <w:tblCaption w:val="Shapley values (\Delta SR) per hazard layer and planner. Negative values indicate SR degradation when the feature is active."/>
      </w:tblPr>
      <w:tblGrid>
        <w:gridCol w:w="1980"/>
        <w:gridCol w:w="1980"/>
        <w:gridCol w:w="1980"/>
        <w:gridCol w:w="1980"/>
      </w:tblGrid>
      <w:tr>
        <w:trPr>
          <w:tblHeader w:val="on"/>
        </w:trPr>
        <w:tc>
          <w:tcPr/>
          <w:p>
            <w:pPr>
              <w:pStyle w:val="Compact"/>
              <w:jc w:val="left"/>
            </w:pPr>
            <w:r>
              <w:t xml:space="preserve">Planner</w:t>
            </w:r>
          </w:p>
        </w:tc>
        <w:tc>
          <w:tcPr/>
          <w:p>
            <w:pPr>
              <w:pStyle w:val="Compact"/>
              <w:jc w:val="right"/>
            </w:pPr>
            <m:oMath>
              <m:sSub>
                <m:e>
                  <m:r>
                    <m:t>ϕ</m:t>
                  </m:r>
                </m:e>
                <m:sub>
                  <m:r>
                    <m:rPr>
                      <m:nor/>
                      <m:sty m:val="p"/>
                    </m:rPr>
                    <m:t>fire</m:t>
                  </m:r>
                </m:sub>
              </m:sSub>
            </m:oMath>
          </w:p>
        </w:tc>
        <w:tc>
          <w:tcPr/>
          <w:p>
            <w:pPr>
              <w:pStyle w:val="Compact"/>
              <w:jc w:val="right"/>
            </w:pPr>
            <m:oMath>
              <m:sSub>
                <m:e>
                  <m:r>
                    <m:t>ϕ</m:t>
                  </m:r>
                </m:e>
                <m:sub>
                  <m:r>
                    <m:rPr>
                      <m:nor/>
                      <m:sty m:val="p"/>
                    </m:rPr>
                    <m:t>traffic</m:t>
                  </m:r>
                </m:sub>
              </m:sSub>
            </m:oMath>
          </w:p>
        </w:tc>
        <w:tc>
          <w:tcPr/>
          <w:p>
            <w:pPr>
              <w:pStyle w:val="Compact"/>
              <w:jc w:val="right"/>
            </w:pPr>
            <m:oMath>
              <m:sSub>
                <m:e>
                  <m:r>
                    <m:t>ϕ</m:t>
                  </m:r>
                </m:e>
                <m:sub>
                  <m:r>
                    <m:rPr>
                      <m:nor/>
                      <m:sty m:val="p"/>
                    </m:rPr>
                    <m:t>collapse</m:t>
                  </m:r>
                </m:sub>
              </m:sSub>
            </m:oMath>
          </w:p>
        </w:tc>
      </w:tr>
      <w:tr>
        <w:tc>
          <w:tcPr/>
          <w:p>
            <w:pPr>
              <w:pStyle w:val="Compact"/>
              <w:jc w:val="left"/>
            </w:pPr>
            <w:r>
              <w:t xml:space="preserve">A*</w:t>
            </w:r>
          </w:p>
        </w:tc>
        <w:tc>
          <w:tcPr/>
          <w:p>
            <w:pPr>
              <w:pStyle w:val="Compact"/>
              <w:jc w:val="right"/>
            </w:pPr>
            <m:oMath>
              <m:r>
                <m:rPr>
                  <m:sty m:val="p"/>
                </m:rPr>
                <m:t>−</m:t>
              </m:r>
              <m:r>
                <m:t>0.50</m:t>
              </m:r>
            </m:oMath>
          </w:p>
        </w:tc>
        <w:tc>
          <w:tcPr/>
          <w:p>
            <w:pPr>
              <w:pStyle w:val="Compact"/>
              <w:jc w:val="right"/>
            </w:pPr>
            <m:oMath>
              <m:r>
                <m:rPr>
                  <m:sty m:val="p"/>
                </m:rPr>
                <m:t>−</m:t>
              </m:r>
              <m:r>
                <m:t>0.50</m:t>
              </m:r>
            </m:oMath>
          </w:p>
        </w:tc>
        <w:tc>
          <w:tcPr/>
          <w:p>
            <w:pPr>
              <w:pStyle w:val="Compact"/>
              <w:jc w:val="right"/>
            </w:pPr>
            <m:oMath>
              <m:r>
                <m:t>0.00</m:t>
              </m:r>
            </m:oMath>
          </w:p>
        </w:tc>
      </w:tr>
      <w:tr>
        <w:tc>
          <w:tcPr/>
          <w:p>
            <w:pPr>
              <w:pStyle w:val="Compact"/>
              <w:jc w:val="left"/>
            </w:pPr>
            <w:r>
              <w:t xml:space="preserve">Periodic</w:t>
            </w:r>
          </w:p>
        </w:tc>
        <w:tc>
          <w:tcPr/>
          <w:p>
            <w:pPr>
              <w:pStyle w:val="Compact"/>
              <w:jc w:val="right"/>
            </w:pPr>
            <m:oMath>
              <m:r>
                <m:rPr>
                  <m:sty m:val="p"/>
                </m:rPr>
                <m:t>−</m:t>
              </m:r>
              <m:r>
                <m:t>0.70</m:t>
              </m:r>
            </m:oMath>
          </w:p>
        </w:tc>
        <w:tc>
          <w:tcPr/>
          <w:p>
            <w:pPr>
              <w:pStyle w:val="Compact"/>
              <w:jc w:val="right"/>
            </w:pPr>
            <m:oMath>
              <m:r>
                <m:t>0.00</m:t>
              </m:r>
            </m:oMath>
          </w:p>
        </w:tc>
        <w:tc>
          <w:tcPr/>
          <w:p>
            <w:pPr>
              <w:pStyle w:val="Compact"/>
              <w:jc w:val="right"/>
            </w:pPr>
            <m:oMath>
              <m:r>
                <m:t>0.00</m:t>
              </m:r>
            </m:oMath>
          </w:p>
        </w:tc>
      </w:tr>
      <w:tr>
        <w:tc>
          <w:tcPr/>
          <w:p>
            <w:pPr>
              <w:pStyle w:val="Compact"/>
              <w:jc w:val="left"/>
            </w:pPr>
            <w:r>
              <w:t xml:space="preserve">Aggressive</w:t>
            </w:r>
          </w:p>
        </w:tc>
        <w:tc>
          <w:tcPr/>
          <w:p>
            <w:pPr>
              <w:pStyle w:val="Compact"/>
              <w:jc w:val="right"/>
            </w:pPr>
            <m:oMath>
              <m:r>
                <m:rPr>
                  <m:sty m:val="p"/>
                </m:rPr>
                <m:t>−</m:t>
              </m:r>
              <m:r>
                <m:t>0.70</m:t>
              </m:r>
            </m:oMath>
          </w:p>
        </w:tc>
        <w:tc>
          <w:tcPr/>
          <w:p>
            <w:pPr>
              <w:pStyle w:val="Compact"/>
              <w:jc w:val="right"/>
            </w:pPr>
            <m:oMath>
              <m:r>
                <m:t>0.00</m:t>
              </m:r>
            </m:oMath>
          </w:p>
        </w:tc>
        <w:tc>
          <w:tcPr/>
          <w:p>
            <w:pPr>
              <w:pStyle w:val="Compact"/>
              <w:jc w:val="right"/>
            </w:pPr>
            <m:oMath>
              <m:r>
                <m:t>0.00</m:t>
              </m:r>
            </m:oMath>
          </w:p>
        </w:tc>
      </w:tr>
      <w:tr>
        <w:tc>
          <w:tcPr/>
          <w:p>
            <w:pPr>
              <w:pStyle w:val="Compact"/>
              <w:jc w:val="left"/>
            </w:pPr>
            <w:r>
              <w:t xml:space="preserve">Incr. A*</w:t>
            </w:r>
          </w:p>
        </w:tc>
        <w:tc>
          <w:tcPr/>
          <w:p>
            <w:pPr>
              <w:pStyle w:val="Compact"/>
              <w:jc w:val="right"/>
            </w:pPr>
            <m:oMath>
              <m:r>
                <m:rPr>
                  <m:sty m:val="p"/>
                </m:rPr>
                <m:t>−</m:t>
              </m:r>
              <m:r>
                <m:t>0.35</m:t>
              </m:r>
            </m:oMath>
          </w:p>
        </w:tc>
        <w:tc>
          <w:tcPr/>
          <w:p>
            <w:pPr>
              <w:pStyle w:val="Compact"/>
              <w:jc w:val="right"/>
            </w:pPr>
            <m:oMath>
              <m:r>
                <m:rPr>
                  <m:sty m:val="p"/>
                </m:rPr>
                <m:t>−</m:t>
              </m:r>
              <m:r>
                <m:t>0.15</m:t>
              </m:r>
            </m:oMath>
          </w:p>
        </w:tc>
        <w:tc>
          <w:tcPr/>
          <w:p>
            <w:pPr>
              <w:pStyle w:val="Compact"/>
              <w:jc w:val="right"/>
            </w:pPr>
            <m:oMath>
              <m:r>
                <m:t>0.00</m:t>
              </m:r>
            </m:oMath>
          </w:p>
        </w:tc>
      </w:tr>
      <w:tr>
        <w:tc>
          <w:tcPr/>
          <w:p>
            <w:pPr>
              <w:pStyle w:val="Compact"/>
              <w:jc w:val="left"/>
            </w:pPr>
            <w:r>
              <w:t xml:space="preserve">APF</w:t>
            </w:r>
          </w:p>
        </w:tc>
        <w:tc>
          <w:tcPr/>
          <w:p>
            <w:pPr>
              <w:pStyle w:val="Compact"/>
              <w:jc w:val="right"/>
            </w:pPr>
            <m:oMath>
              <m:r>
                <m:rPr>
                  <m:sty m:val="p"/>
                </m:rPr>
                <m:t>−</m:t>
              </m:r>
              <m:r>
                <m:t>0.55</m:t>
              </m:r>
            </m:oMath>
          </w:p>
        </w:tc>
        <w:tc>
          <w:tcPr/>
          <w:p>
            <w:pPr>
              <w:pStyle w:val="Compact"/>
              <w:jc w:val="right"/>
            </w:pPr>
            <m:oMath>
              <m:r>
                <m:rPr>
                  <m:sty m:val="p"/>
                </m:rPr>
                <m:t>−</m:t>
              </m:r>
              <m:r>
                <m:t>0.25</m:t>
              </m:r>
            </m:oMath>
          </w:p>
        </w:tc>
        <w:tc>
          <w:tcPr/>
          <w:p>
            <w:pPr>
              <w:pStyle w:val="Compact"/>
              <w:jc w:val="right"/>
            </w:pPr>
            <m:oMath>
              <m:r>
                <m:t>0.00</m:t>
              </m:r>
            </m:oMath>
          </w:p>
        </w:tc>
      </w:tr>
    </w:tbl>
    <w:bookmarkEnd w:id="78"/>
    <w:p>
      <w:pPr>
        <w:pStyle w:val="BodyText"/>
      </w:pPr>
      <w:r>
        <w:t xml:space="preserve">Fire is the dominant hazard for all planners (</w:t>
      </w:r>
      <m:oMath>
        <m:sSub>
          <m:e>
            <m:r>
              <m:t>ϕ</m:t>
            </m:r>
          </m:e>
          <m:sub>
            <m:r>
              <m:rPr>
                <m:nor/>
                <m:sty m:val="p"/>
              </m:rPr>
              <m:t>fire</m:t>
            </m:r>
          </m:sub>
        </m:sSub>
      </m:oMath>
      <w:r>
        <w:t xml:space="preserve"> </w:t>
      </w:r>
      <w:r>
        <w:t xml:space="preserve">ranges from</w:t>
      </w:r>
      <w:r>
        <w:t xml:space="preserve"> </w:t>
      </w:r>
      <m:oMath>
        <m:r>
          <m:rPr>
            <m:sty m:val="p"/>
          </m:rPr>
          <m:t>−</m:t>
        </m:r>
        <m:r>
          <m:t>0.35</m:t>
        </m:r>
      </m:oMath>
      <w:r>
        <w:t xml:space="preserve"> </w:t>
      </w:r>
      <w:r>
        <w:t xml:space="preserve">to</w:t>
      </w:r>
      <w:r>
        <w:t xml:space="preserve"> </w:t>
      </w:r>
      <m:oMath>
        <m:r>
          <m:rPr>
            <m:sty m:val="p"/>
          </m:rPr>
          <m:t>−</m:t>
        </m:r>
        <m:r>
          <m:t>0.70</m:t>
        </m:r>
      </m:oMath>
      <w:r>
        <w:t xml:space="preserve">). Traffic has zero marginal impact</w:t>
      </w:r>
      <w:r>
        <w:t xml:space="preserve"> </w:t>
      </w:r>
      <w:r>
        <w:t xml:space="preserve">on Periodic and Aggressive Replan (</w:t>
      </w:r>
      <m:oMath>
        <m:sSub>
          <m:e>
            <m:r>
              <m:t>ϕ</m:t>
            </m:r>
          </m:e>
          <m:sub>
            <m:r>
              <m:rPr>
                <m:nor/>
                <m:sty m:val="p"/>
              </m:rPr>
              <m:t>traffic</m:t>
            </m:r>
          </m:sub>
        </m:sSub>
        <m:r>
          <m:rPr>
            <m:sty m:val="p"/>
          </m:rPr>
          <m:t>=</m:t>
        </m:r>
        <m:r>
          <m:t>0</m:t>
        </m:r>
      </m:oMath>
      <w:r>
        <w:t xml:space="preserve">)—these</w:t>
      </w:r>
      <w:r>
        <w:t xml:space="preserve"> </w:t>
      </w:r>
      <w:r>
        <w:t xml:space="preserve">planners fully mitigate corridor vehicles via replanning—but degrades</w:t>
      </w:r>
      <w:r>
        <w:t xml:space="preserve"> </w:t>
      </w:r>
      <w:r>
        <w:t xml:space="preserve">A* (</w:t>
      </w:r>
      <m:oMath>
        <m:r>
          <m:rPr>
            <m:sty m:val="p"/>
          </m:rPr>
          <m:t>−</m:t>
        </m:r>
        <m:r>
          <m:t>0.50</m:t>
        </m:r>
      </m:oMath>
      <w:r>
        <w:t xml:space="preserve">), APF (</w:t>
      </w:r>
      <m:oMath>
        <m:r>
          <m:rPr>
            <m:sty m:val="p"/>
          </m:rPr>
          <m:t>−</m:t>
        </m:r>
        <m:r>
          <m:t>0.25</m:t>
        </m:r>
      </m:oMath>
      <w:r>
        <w:t xml:space="preserve">), and Incr. A* (</w:t>
      </w:r>
      <m:oMath>
        <m:r>
          <m:rPr>
            <m:sty m:val="p"/>
          </m:rPr>
          <m:t>−</m:t>
        </m:r>
        <m:r>
          <m:t>0.15</m:t>
        </m:r>
      </m:oMath>
      <w:r>
        <w:t xml:space="preserve">).</w:t>
      </w:r>
      <w:r>
        <w:t xml:space="preserve"> </w:t>
      </w:r>
      <w:r>
        <w:t xml:space="preserve">Collapse contributes zero marginal impact (</w:t>
      </w:r>
      <m:oMath>
        <m:sSub>
          <m:e>
            <m:r>
              <m:t>ϕ</m:t>
            </m:r>
          </m:e>
          <m:sub>
            <m:r>
              <m:rPr>
                <m:nor/>
                <m:sty m:val="p"/>
              </m:rPr>
              <m:t>collapse</m:t>
            </m:r>
          </m:sub>
        </m:sSub>
        <m:r>
          <m:rPr>
            <m:sty m:val="p"/>
          </m:rPr>
          <m:t>=</m:t>
        </m:r>
        <m:r>
          <m:t>0</m:t>
        </m:r>
      </m:oMath>
      <w:r>
        <w:t xml:space="preserve"> </w:t>
      </w:r>
      <w:r>
        <w:t xml:space="preserve">for all planners), indicating its effect is subsumed by fire: collapse</w:t>
      </w:r>
      <w:r>
        <w:t xml:space="preserve"> </w:t>
      </w:r>
      <w:r>
        <w:t xml:space="preserve">only triggers when buildings are exposed to fire, and by then fire</w:t>
      </w:r>
      <w:r>
        <w:t xml:space="preserve"> </w:t>
      </w:r>
      <w:r>
        <w:t xml:space="preserve">already accounts for the SR degradation.</w:t>
      </w:r>
      <w:r>
        <w:t xml:space="preserve"> </w:t>
      </w:r>
      <w:r>
        <w:t xml:space="preserve">Fig. </w:t>
      </w:r>
      <w:hyperlink w:anchor="fig:shapley">
        <w:r>
          <w:rPr>
            <w:rStyle w:val="Hyperlink"/>
          </w:rPr>
          <w:t xml:space="preserve">11</w:t>
        </w:r>
      </w:hyperlink>
      <w:r>
        <w:t xml:space="preserve"> </w:t>
      </w:r>
      <w:r>
        <w:t xml:space="preserve">visualizes the stacked attribution.</w:t>
      </w:r>
    </w:p>
    <w:bookmarkStart w:id="82" w:name="fig:shapley"/>
    <w:p>
      <w:pPr>
        <w:pStyle w:val="CaptionedFigure"/>
      </w:pPr>
      <w:r>
        <w:drawing>
          <wp:inline>
            <wp:extent cx="5334000" cy="3311407"/>
            <wp:effectExtent b="0" l="0" r="0" t="0"/>
            <wp:docPr descr="" title="" id="80" name="Picture"/>
            <a:graphic>
              <a:graphicData uri="http://schemas.openxmlformats.org/drawingml/2006/picture">
                <pic:pic>
                  <pic:nvPicPr>
                    <pic:cNvPr descr="figures/shapley_attribution.pdf" id="81" name="Picture"/>
                    <pic:cNvPicPr>
                      <a:picLocks noChangeArrowheads="1" noChangeAspect="1"/>
                    </pic:cNvPicPr>
                  </pic:nvPicPr>
                  <pic:blipFill>
                    <a:blip r:embed="rId79"/>
                    <a:stretch>
                      <a:fillRect/>
                    </a:stretch>
                  </pic:blipFill>
                  <pic:spPr bwMode="auto">
                    <a:xfrm>
                      <a:off x="0" y="0"/>
                      <a:ext cx="5334000" cy="3311407"/>
                    </a:xfrm>
                    <a:prstGeom prst="rect">
                      <a:avLst/>
                    </a:prstGeom>
                    <a:noFill/>
                    <a:ln w="9525">
                      <a:noFill/>
                      <a:headEnd/>
                      <a:tailEnd/>
                    </a:ln>
                  </pic:spPr>
                </pic:pic>
              </a:graphicData>
            </a:graphic>
          </wp:inline>
        </w:drawing>
      </w:r>
    </w:p>
    <w:p>
      <w:pPr>
        <w:pStyle w:val="ImageCaption"/>
      </w:pPr>
      <w:r>
        <w:t xml:space="preserve">Shapley attribution: hazard layer contribution to SR</w:t>
      </w:r>
      <w:r>
        <w:t xml:space="preserve"> </w:t>
      </w:r>
      <w:r>
        <w:t xml:space="preserve">degradation per planner. Fire dominates; traffic only affects</w:t>
      </w:r>
      <w:r>
        <w:t xml:space="preserve"> </w:t>
      </w:r>
      <w:r>
        <w:t xml:space="preserve">planners that cannot avoid corridor vehicles.</w:t>
      </w:r>
    </w:p>
    <w:bookmarkEnd w:id="82"/>
    <w:bookmarkEnd w:id="83"/>
    <w:bookmarkEnd w:id="84"/>
    <w:bookmarkStart w:id="85" w:name="sec:discussion"/>
    <w:p>
      <w:pPr>
        <w:pStyle w:val="Heading1"/>
      </w:pPr>
      <w:r>
        <w:t xml:space="preserve">Discussion</w:t>
      </w:r>
    </w:p>
    <w:p>
      <w:pPr>
        <w:pStyle w:val="FirstParagraph"/>
      </w:pPr>
      <w:r>
        <w:rPr>
          <w:b/>
          <w:bCs/>
        </w:rPr>
        <w:t xml:space="preserve">The replanning gap.</w:t>
      </w:r>
      <w:r>
        <w:t xml:space="preserve"> </w:t>
      </w:r>
      <w:r>
        <w:t xml:space="preserve">Planners that replan succeed; the static</w:t>
      </w:r>
      <w:r>
        <w:t xml:space="preserve"> </w:t>
      </w:r>
      <w:r>
        <w:t xml:space="preserve">baseline fails entirely. Traffic is lethal for A* (corridor vehicles</w:t>
      </w:r>
      <w:r>
        <w:t xml:space="preserve"> </w:t>
      </w:r>
      <w:r>
        <w:t xml:space="preserve">cause 100%</w:t>
      </w:r>
      <w:r>
        <w:t xml:space="preserve"> </w:t>
      </w:r>
      <w:r>
        <w:rPr>
          <w:smallCaps/>
        </w:rPr>
        <w:t xml:space="preserve">vehicle_collision</w:t>
      </w:r>
      <w:r>
        <w:t xml:space="preserve">); fire is the dominant degradation</w:t>
      </w:r>
      <w:r>
        <w:t xml:space="preserve"> </w:t>
      </w:r>
      <w:r>
        <w:t xml:space="preserve">factor for adaptive planners (39–64% in fire-only ablation).</w:t>
      </w:r>
    </w:p>
    <w:p>
      <w:pPr>
        <w:pStyle w:val="BodyText"/>
      </w:pPr>
      <w:r>
        <w:rPr>
          <w:b/>
          <w:bCs/>
        </w:rPr>
        <w:t xml:space="preserve">Incremental A* navigation efficiency.</w:t>
      </w:r>
      <w:r>
        <w:t xml:space="preserve"> </w:t>
      </w:r>
      <w:r>
        <w:t xml:space="preserve">Incremental A* achieves</w:t>
      </w:r>
      <w:r>
        <w:t xml:space="preserve"> </w:t>
      </w:r>
      <w:r>
        <w:t xml:space="preserve">the highest feasible SR (62.7%) with only 7.5 replans, the most</w:t>
      </w:r>
      <w:r>
        <w:t xml:space="preserve"> </w:t>
      </w:r>
      <w:r>
        <w:t xml:space="preserve">efficient replanner. Periodic Replan follows at 55.4% with moderate overhead</w:t>
      </w:r>
      <w:r>
        <w:t xml:space="preserve"> </w:t>
      </w:r>
      <w:r>
        <w:t xml:space="preserve">(70 replans). Yet Incremental A* bypasses mission tasks (Sec. </w:t>
      </w:r>
      <w:hyperlink w:anchor="sec:mission">
        <w:r>
          <w:rPr>
            <w:rStyle w:val="Hyperlink"/>
          </w:rPr>
          <w:t xml:space="preserve">5.2</w:t>
        </w:r>
      </w:hyperlink>
      <w:r>
        <w:t xml:space="preserve">).</w:t>
      </w:r>
    </w:p>
    <w:p>
      <w:pPr>
        <w:pStyle w:val="BodyText"/>
      </w:pPr>
      <w:r>
        <w:rPr>
          <w:b/>
          <w:bCs/>
        </w:rPr>
        <w:t xml:space="preserve">Mission scores expose hidden trade-offs.</w:t>
      </w:r>
      <w:r>
        <w:t xml:space="preserve"> </w:t>
      </w:r>
      <w:r>
        <w:t xml:space="preserve">Multi-POI scores (Table </w:t>
      </w:r>
      <w:hyperlink w:anchor="tab:mission">
        <w:r>
          <w:rPr>
            <w:rStyle w:val="Hyperlink"/>
          </w:rPr>
          <w:t xml:space="preserve">4</w:t>
        </w:r>
      </w:hyperlink>
      <w:r>
        <w:t xml:space="preserve">, Fig. </w:t>
      </w:r>
      <w:hyperlink w:anchor="fig:piraeus_poi">
        <w:r>
          <w:rPr>
            <w:rStyle w:val="Hyperlink"/>
          </w:rPr>
          <w:t xml:space="preserve">7</w:t>
        </w:r>
      </w:hyperlink>
      <w:r>
        <w:t xml:space="preserve">)</w:t>
      </w:r>
      <w:r>
        <w:t xml:space="preserve"> </w:t>
      </w:r>
      <w:r>
        <w:t xml:space="preserve">reveal ranking inversions invisible to SR alone. Incremental A*</w:t>
      </w:r>
      <w:r>
        <w:t xml:space="preserve"> </w:t>
      </w:r>
      <w:r>
        <w:t xml:space="preserve">(62.7% SR) scores</w:t>
      </w:r>
      <w:r>
        <w:t xml:space="preserve"> </w:t>
      </w:r>
      <w:r>
        <w:rPr>
          <w:i/>
          <w:iCs/>
        </w:rPr>
        <w:t xml:space="preserve">last</w:t>
      </w:r>
      <w:r>
        <w:t xml:space="preserve"> </w:t>
      </w:r>
      <w:r>
        <w:t xml:space="preserve">among adaptive planners because minimal</w:t>
      </w:r>
      <w:r>
        <w:t xml:space="preserve"> </w:t>
      </w:r>
      <w:r>
        <w:t xml:space="preserve">replanning bypasses off-corridor POIs.</w:t>
      </w:r>
      <w:r>
        <w:t xml:space="preserve"> </w:t>
      </w:r>
      <w:r>
        <w:t xml:space="preserve">Aggressive Replan yields the highest triage value (2.68) despite</w:t>
      </w:r>
      <w:r>
        <w:t xml:space="preserve"> </w:t>
      </w:r>
      <w:r>
        <w:t xml:space="preserve">lower SR than Periodic (51% vs. 55%), because frequent replanning</w:t>
      </w:r>
      <w:r>
        <w:t xml:space="preserve"> </w:t>
      </w:r>
      <w:r>
        <w:t xml:space="preserve">(</w:t>
      </w:r>
      <m:oMath>
        <m:r>
          <m:t>β</m:t>
        </m:r>
        <m:r>
          <m:rPr>
            <m:sty m:val="p"/>
          </m:rPr>
          <m:t>=</m:t>
        </m:r>
        <m:r>
          <m:t>0.5</m:t>
        </m:r>
      </m:oMath>
      <w:r>
        <w:t xml:space="preserve">) exposes it to more POIs (Fig. </w:t>
      </w:r>
      <w:hyperlink w:anchor="fig:scatter">
        <w:r>
          <w:rPr>
            <w:rStyle w:val="Hyperlink"/>
          </w:rPr>
          <w:t xml:space="preserve">8</w:t>
        </w:r>
      </w:hyperlink>
      <w:r>
        <w:t xml:space="preserve">).</w:t>
      </w:r>
      <w:r>
        <w:t xml:space="preserve"> </w:t>
      </w:r>
      <w:r>
        <w:t xml:space="preserve">The</w:t>
      </w:r>
      <w:r>
        <w:t xml:space="preserve"> </w:t>
      </w:r>
      <w:r>
        <w:rPr>
          <w:i/>
          <w:iCs/>
        </w:rPr>
        <w:t xml:space="preserve">best navigation planner</w:t>
      </w:r>
      <w:r>
        <w:t xml:space="preserve"> </w:t>
      </w:r>
      <w:r>
        <w:t xml:space="preserve">is not necessarily the</w:t>
      </w:r>
      <w:r>
        <w:t xml:space="preserve"> </w:t>
      </w:r>
      <w:r>
        <w:rPr>
          <w:i/>
          <w:iCs/>
        </w:rPr>
        <w:t xml:space="preserve">best mission planner</w:t>
      </w:r>
      <w:r>
        <w:t xml:space="preserve">.</w:t>
      </w:r>
    </w:p>
    <w:p>
      <w:pPr>
        <w:pStyle w:val="BodyText"/>
      </w:pPr>
      <w:r>
        <w:rPr>
          <w:b/>
          <w:bCs/>
        </w:rPr>
        <w:t xml:space="preserve">Limitations.</w:t>
      </w:r>
      <w:r>
        <w:t xml:space="preserve"> </w:t>
      </w:r>
      <w:r>
        <w:t xml:space="preserve">FLARE operates on 2D grids without altitude</w:t>
      </w:r>
      <w:r>
        <w:t xml:space="preserve"> </w:t>
      </w:r>
      <w:r>
        <w:t xml:space="preserve">or terrain slope </w:t>
      </w:r>
      <w:r>
        <w:t xml:space="preserve">(</w:t>
      </w:r>
      <w:r>
        <w:t xml:space="preserve">Giannino et al.</w:t>
      </w:r>
      <w:r>
        <w:t xml:space="preserve"> </w:t>
      </w:r>
      <w:r>
        <w:t xml:space="preserve">2025)</w:t>
      </w:r>
      <w:r>
        <w:t xml:space="preserve">. Risk coefficients are not</w:t>
      </w:r>
      <w:r>
        <w:t xml:space="preserve"> </w:t>
      </w:r>
      <w:r>
        <w:t xml:space="preserve">optimized per-scenario. Future directions include altitude,</w:t>
      </w:r>
      <w:r>
        <w:t xml:space="preserve"> </w:t>
      </w:r>
      <w:r>
        <w:t xml:space="preserve">multi-agent coordination, and Bayesian risk-coefficient tuning.</w:t>
      </w:r>
    </w:p>
    <w:bookmarkEnd w:id="85"/>
    <w:bookmarkStart w:id="87" w:name="sec:conclusion"/>
    <w:p>
      <w:pPr>
        <w:pStyle w:val="Heading1"/>
      </w:pPr>
      <w:r>
        <w:t xml:space="preserve">Conclusion</w:t>
      </w:r>
    </w:p>
    <w:p>
      <w:pPr>
        <w:pStyle w:val="FirstParagraph"/>
      </w:pPr>
      <w:r>
        <w:t xml:space="preserve">FLARE provides a reproducible, contract-verified benchmark for</w:t>
      </w:r>
      <w:r>
        <w:t xml:space="preserve"> </w:t>
      </w:r>
      <w:r>
        <w:t xml:space="preserve">UAV path planning in disaster-response scenarios. Our evaluation</w:t>
      </w:r>
      <w:r>
        <w:t xml:space="preserve"> </w:t>
      </w:r>
      <w:r>
        <w:t xml:space="preserve">of five planners across 450 episodes demonstrates</w:t>
      </w:r>
      <w:r>
        <w:t xml:space="preserve"> </w:t>
      </w:r>
      <w:r>
        <w:t xml:space="preserve">that (1) replanning capability is necessary for navigating</w:t>
      </w:r>
      <w:r>
        <w:t xml:space="preserve"> </w:t>
      </w:r>
      <w:r>
        <w:t xml:space="preserve">fire-and-traffic-affected terrain (A* 0% vs. adaptive 34–63%),</w:t>
      </w:r>
      <w:r>
        <w:t xml:space="preserve"> </w:t>
      </w:r>
      <w:r>
        <w:t xml:space="preserve">(2) incremental graph repair (Incr. A*, 63%) achieves the highest</w:t>
      </w:r>
      <w:r>
        <w:t xml:space="preserve"> </w:t>
      </w:r>
      <w:r>
        <w:t xml:space="preserve">navigation SR but bypasses mission tasks, while</w:t>
      </w:r>
      <w:r>
        <w:t xml:space="preserve"> </w:t>
      </w:r>
      <w:r>
        <w:t xml:space="preserve">(3) mission-impact scores reveal ranking inversions where the</w:t>
      </w:r>
      <w:r>
        <w:t xml:space="preserve"> </w:t>
      </w:r>
      <w:r>
        <w:t xml:space="preserve">best navigation planner is not the best disaster-response planner.</w:t>
      </w:r>
      <w:r>
        <w:t xml:space="preserve"> </w:t>
      </w:r>
      <w:r>
        <w:t xml:space="preserve">The framework’s 36 contracts, multi-POI missions, and time-decaying</w:t>
      </w:r>
      <w:r>
        <w:t xml:space="preserve"> </w:t>
      </w:r>
      <w:r>
        <w:t xml:space="preserve">scores provide a substrate for evaluating planners with human</w:t>
      </w:r>
      <w:r>
        <w:t xml:space="preserve"> </w:t>
      </w:r>
      <w:r>
        <w:t xml:space="preserve">consequences in mind.</w:t>
      </w:r>
      <w:r>
        <w:t xml:space="preserve"> </w:t>
      </w:r>
      <w:r>
        <w:t xml:space="preserve">Code:</w:t>
      </w:r>
      <w:r>
        <w:t xml:space="preserve"> </w:t>
      </w:r>
      <w:hyperlink r:id="rId86">
        <w:r>
          <w:rPr>
            <w:rStyle w:val="Hyperlink"/>
          </w:rPr>
          <w:t xml:space="preserve">https://github.com/zervakisai/uavplan</w:t>
        </w:r>
      </w:hyperlink>
      <w:r>
        <w:t xml:space="preserve"> </w:t>
      </w:r>
      <w:r>
        <w:t xml:space="preserve">(MIT license).</w:t>
      </w:r>
    </w:p>
    <w:bookmarkEnd w:id="87"/>
    <w:bookmarkStart w:id="131" w:name="acknowledgments"/>
    <w:p>
      <w:pPr>
        <w:pStyle w:val="Heading1"/>
      </w:pPr>
      <w:r>
        <w:t xml:space="preserve">Acknowledgments</w:t>
      </w:r>
    </w:p>
    <w:p>
      <w:pPr>
        <w:pStyle w:val="FirstParagraph"/>
      </w:pPr>
      <w:r>
        <w:t xml:space="preserve">Map data © OpenStreetMap contributors, available under the</w:t>
      </w:r>
      <w:r>
        <w:t xml:space="preserve"> </w:t>
      </w:r>
      <w:r>
        <w:t xml:space="preserve">Open Database License (ODbL). Scenarios are inspired by the 2021</w:t>
      </w:r>
      <w:r>
        <w:t xml:space="preserve"> </w:t>
      </w:r>
      <w:r>
        <w:t xml:space="preserve">Evia wildfires, 2023 Piraeus coastal fires, and 2023 Evros megafire.</w:t>
      </w:r>
    </w:p>
    <w:bookmarkStart w:id="130" w:name="refs"/>
    <w:bookmarkStart w:id="88" w:name="ref-Agarwal2021"/>
    <w:p>
      <w:pPr>
        <w:pStyle w:val="Bibliography"/>
      </w:pPr>
      <w:r>
        <w:t xml:space="preserve">Agarwal, Rishabh, Max Schwarzer, Pablo Samuel Castro, Aaron Courville, and Marc G. Bellemare. 2021.</w:t>
      </w:r>
      <w:r>
        <w:t xml:space="preserve"> </w:t>
      </w:r>
      <w:r>
        <w:t xml:space="preserve">“Deep Reinforcement Learning at the Edge of the Statistical Precipice.”</w:t>
      </w:r>
      <w:r>
        <w:t xml:space="preserve"> </w:t>
      </w:r>
      <w:r>
        <w:rPr>
          <w:i/>
          <w:iCs/>
        </w:rPr>
        <w:t xml:space="preserve">Advances in Neural Information Processing Systems</w:t>
      </w:r>
      <w:r>
        <w:t xml:space="preserve"> </w:t>
      </w:r>
      <w:r>
        <w:t xml:space="preserve">34.</w:t>
      </w:r>
    </w:p>
    <w:bookmarkEnd w:id="88"/>
    <w:bookmarkStart w:id="90" w:name="ref-Aggarwal2020"/>
    <w:p>
      <w:pPr>
        <w:pStyle w:val="Bibliography"/>
      </w:pPr>
      <w:r>
        <w:t xml:space="preserve">Aggarwal, Shubhani, and Neeraj Kumar. 2020.</w:t>
      </w:r>
      <w:r>
        <w:t xml:space="preserve"> </w:t>
      </w:r>
      <w:r>
        <w:t xml:space="preserve">“Path Planning Techniques for Unmanned Aerial Vehicles: A Review, Solutions, and Challenges.”</w:t>
      </w:r>
      <w:r>
        <w:t xml:space="preserve"> </w:t>
      </w:r>
      <w:r>
        <w:rPr>
          <w:i/>
          <w:iCs/>
        </w:rPr>
        <w:t xml:space="preserve">Computer Communications</w:t>
      </w:r>
      <w:r>
        <w:t xml:space="preserve"> </w:t>
      </w:r>
      <w:r>
        <w:t xml:space="preserve">149: 270–99.</w:t>
      </w:r>
      <w:r>
        <w:t xml:space="preserve"> </w:t>
      </w:r>
      <w:hyperlink r:id="rId89">
        <w:r>
          <w:rPr>
            <w:rStyle w:val="Hyperlink"/>
          </w:rPr>
          <w:t xml:space="preserve">https://doi.org/10.1016/j.comcom.2019.10.014</w:t>
        </w:r>
      </w:hyperlink>
      <w:r>
        <w:t xml:space="preserve">.</w:t>
      </w:r>
    </w:p>
    <w:bookmarkEnd w:id="90"/>
    <w:bookmarkStart w:id="92" w:name="ref-Alexandridis2008"/>
    <w:p>
      <w:pPr>
        <w:pStyle w:val="Bibliography"/>
      </w:pPr>
      <w:r>
        <w:t xml:space="preserve">Alexandridis, A., D. Vakalis, C. I. Siettos, and G. V. Bafas. 2008.</w:t>
      </w:r>
      <w:r>
        <w:t xml:space="preserve"> </w:t>
      </w:r>
      <w:r>
        <w:t xml:space="preserve">“A Cellular Automata Model for Forest Fire Spread Prediction: The Case of the Wildfire That Swept Through</w:t>
      </w:r>
      <w:r>
        <w:t xml:space="preserve"> </w:t>
      </w:r>
      <w:r>
        <w:t xml:space="preserve">Spetses</w:t>
      </w:r>
      <w:r>
        <w:t xml:space="preserve"> </w:t>
      </w:r>
      <w:r>
        <w:t xml:space="preserve">Island in 1990.”</w:t>
      </w:r>
      <w:r>
        <w:t xml:space="preserve"> </w:t>
      </w:r>
      <w:r>
        <w:rPr>
          <w:i/>
          <w:iCs/>
        </w:rPr>
        <w:t xml:space="preserve">Applied Mathematics and Computation</w:t>
      </w:r>
      <w:r>
        <w:t xml:space="preserve"> </w:t>
      </w:r>
      <w:r>
        <w:t xml:space="preserve">204 (1): 191–201.</w:t>
      </w:r>
      <w:r>
        <w:t xml:space="preserve"> </w:t>
      </w:r>
      <w:hyperlink r:id="rId91">
        <w:r>
          <w:rPr>
            <w:rStyle w:val="Hyperlink"/>
          </w:rPr>
          <w:t xml:space="preserve">https://doi.org/10.1016/j.amc.2008.06.046</w:t>
        </w:r>
      </w:hyperlink>
      <w:r>
        <w:t xml:space="preserve">.</w:t>
      </w:r>
    </w:p>
    <w:bookmarkEnd w:id="92"/>
    <w:bookmarkStart w:id="94" w:name="ref-Boeing2017"/>
    <w:p>
      <w:pPr>
        <w:pStyle w:val="Bibliography"/>
      </w:pPr>
      <w:r>
        <w:t xml:space="preserve">Boeing, Geoff. 2017.</w:t>
      </w:r>
      <w:r>
        <w:t xml:space="preserve"> </w:t>
      </w:r>
      <w:r>
        <w:t xml:space="preserve">“</w:t>
      </w:r>
      <w:r>
        <w:t xml:space="preserve">OSMnx</w:t>
      </w:r>
      <w:r>
        <w:t xml:space="preserve">: New Methods for Acquiring, Constructing, Analyzing, and Visualizing Complex Street Networks.”</w:t>
      </w:r>
      <w:r>
        <w:t xml:space="preserve"> </w:t>
      </w:r>
      <w:r>
        <w:rPr>
          <w:i/>
          <w:iCs/>
        </w:rPr>
        <w:t xml:space="preserve">Computers, Environment and Urban Systems</w:t>
      </w:r>
      <w:r>
        <w:t xml:space="preserve"> </w:t>
      </w:r>
      <w:r>
        <w:t xml:space="preserve">65: 126–39.</w:t>
      </w:r>
      <w:r>
        <w:t xml:space="preserve"> </w:t>
      </w:r>
      <w:hyperlink r:id="rId93">
        <w:r>
          <w:rPr>
            <w:rStyle w:val="Hyperlink"/>
          </w:rPr>
          <w:t xml:space="preserve">https://doi.org/10.1016/j.compenvurbsys.2017.05.004</w:t>
        </w:r>
      </w:hyperlink>
      <w:r>
        <w:t xml:space="preserve">.</w:t>
      </w:r>
    </w:p>
    <w:bookmarkEnd w:id="94"/>
    <w:bookmarkStart w:id="96" w:name="ref-Bonsignorio2025"/>
    <w:p>
      <w:pPr>
        <w:pStyle w:val="Bibliography"/>
      </w:pPr>
      <w:r>
        <w:t xml:space="preserve">Bonsignorio, Fabio, Angel P. del Pobil, and Enrica Zereik. 2025.</w:t>
      </w:r>
      <w:r>
        <w:t xml:space="preserve"> </w:t>
      </w:r>
      <w:r>
        <w:t xml:space="preserve">“Towards Reproducible Robotics Research.”</w:t>
      </w:r>
      <w:r>
        <w:t xml:space="preserve"> </w:t>
      </w:r>
      <w:r>
        <w:rPr>
          <w:i/>
          <w:iCs/>
        </w:rPr>
        <w:t xml:space="preserve">Nature Machine Intelligence</w:t>
      </w:r>
      <w:r>
        <w:t xml:space="preserve">, ahead of print.</w:t>
      </w:r>
      <w:r>
        <w:t xml:space="preserve"> </w:t>
      </w:r>
      <w:hyperlink r:id="rId95">
        <w:r>
          <w:rPr>
            <w:rStyle w:val="Hyperlink"/>
          </w:rPr>
          <w:t xml:space="preserve">https://doi.org/10.1038/s42256-025-01114-7</w:t>
        </w:r>
      </w:hyperlink>
      <w:r>
        <w:t xml:space="preserve">.</w:t>
      </w:r>
    </w:p>
    <w:bookmarkEnd w:id="96"/>
    <w:bookmarkStart w:id="97" w:name="ref-Demsar2006"/>
    <w:p>
      <w:pPr>
        <w:pStyle w:val="Bibliography"/>
      </w:pPr>
      <w:r>
        <w:t xml:space="preserve">Demšar, Janez. 2006.</w:t>
      </w:r>
      <w:r>
        <w:t xml:space="preserve"> </w:t>
      </w:r>
      <w:r>
        <w:t xml:space="preserve">“Statistical Comparisons of Classifiers over Multiple Data Sets.”</w:t>
      </w:r>
      <w:r>
        <w:t xml:space="preserve"> </w:t>
      </w:r>
      <w:r>
        <w:rPr>
          <w:i/>
          <w:iCs/>
        </w:rPr>
        <w:t xml:space="preserve">Journal of Machine Learning Research</w:t>
      </w:r>
      <w:r>
        <w:t xml:space="preserve"> </w:t>
      </w:r>
      <w:r>
        <w:t xml:space="preserve">7: 1–30.</w:t>
      </w:r>
    </w:p>
    <w:bookmarkEnd w:id="97"/>
    <w:bookmarkStart w:id="99" w:name="ref-Dolan2002"/>
    <w:p>
      <w:pPr>
        <w:pStyle w:val="Bibliography"/>
      </w:pPr>
      <w:r>
        <w:t xml:space="preserve">Dolan, Elizabeth D., and Jorge J. Moré. 2002.</w:t>
      </w:r>
      <w:r>
        <w:t xml:space="preserve"> </w:t>
      </w:r>
      <w:r>
        <w:t xml:space="preserve">“Benchmarking Optimization Software with Performance Profiles.”</w:t>
      </w:r>
      <w:r>
        <w:t xml:space="preserve"> </w:t>
      </w:r>
      <w:r>
        <w:rPr>
          <w:i/>
          <w:iCs/>
        </w:rPr>
        <w:t xml:space="preserve">Mathematical Programming</w:t>
      </w:r>
      <w:r>
        <w:t xml:space="preserve"> </w:t>
      </w:r>
      <w:r>
        <w:t xml:space="preserve">91 (2): 201–13.</w:t>
      </w:r>
      <w:r>
        <w:t xml:space="preserve"> </w:t>
      </w:r>
      <w:hyperlink r:id="rId98">
        <w:r>
          <w:rPr>
            <w:rStyle w:val="Hyperlink"/>
          </w:rPr>
          <w:t xml:space="preserve">https://doi.org/10.1007/s101070100263</w:t>
        </w:r>
      </w:hyperlink>
      <w:r>
        <w:t xml:space="preserve">.</w:t>
      </w:r>
    </w:p>
    <w:bookmarkEnd w:id="99"/>
    <w:bookmarkStart w:id="101" w:name="ref-Dradoum2025"/>
    <w:p>
      <w:pPr>
        <w:pStyle w:val="Bibliography"/>
      </w:pPr>
      <w:r>
        <w:t xml:space="preserve">Dradoum, Alaa, Abdelmadjid Khelassi, and Fadhila Lachekhab. 2025.</w:t>
      </w:r>
      <w:r>
        <w:t xml:space="preserve"> </w:t>
      </w:r>
      <w:r>
        <w:t xml:space="preserve">“Intelligent Path Planning Algorithms for</w:t>
      </w:r>
      <w:r>
        <w:t xml:space="preserve"> </w:t>
      </w:r>
      <w:r>
        <w:t xml:space="preserve">UAVs</w:t>
      </w:r>
      <w:r>
        <w:t xml:space="preserve">: Classification, Complexity Analysis, Hybrid Ablation Insights, and Future Directions.”</w:t>
      </w:r>
      <w:r>
        <w:t xml:space="preserve"> </w:t>
      </w:r>
      <w:r>
        <w:rPr>
          <w:i/>
          <w:iCs/>
        </w:rPr>
        <w:t xml:space="preserve">Advances in Mechanical Engineering</w:t>
      </w:r>
      <w:r>
        <w:t xml:space="preserve"> </w:t>
      </w:r>
      <w:r>
        <w:t xml:space="preserve">17 (7).</w:t>
      </w:r>
      <w:r>
        <w:t xml:space="preserve"> </w:t>
      </w:r>
      <w:hyperlink r:id="rId100">
        <w:r>
          <w:rPr>
            <w:rStyle w:val="Hyperlink"/>
          </w:rPr>
          <w:t xml:space="preserve">https://doi.org/10.1177/16878132251355020</w:t>
        </w:r>
      </w:hyperlink>
      <w:r>
        <w:t xml:space="preserve">.</w:t>
      </w:r>
    </w:p>
    <w:bookmarkEnd w:id="101"/>
    <w:bookmarkStart w:id="103" w:name="ref-Erdelj2017"/>
    <w:p>
      <w:pPr>
        <w:pStyle w:val="Bibliography"/>
      </w:pPr>
      <w:r>
        <w:t xml:space="preserve">Erdelj, Milan, Enrico Natalizio, Kaushik R. Chowdhury, and Ian F. Akyildiz. 2017.</w:t>
      </w:r>
      <w:r>
        <w:t xml:space="preserve"> </w:t>
      </w:r>
      <w:r>
        <w:t xml:space="preserve">“Help from the Sky: Leveraging</w:t>
      </w:r>
      <w:r>
        <w:t xml:space="preserve"> </w:t>
      </w:r>
      <w:r>
        <w:t xml:space="preserve">UAVs</w:t>
      </w:r>
      <w:r>
        <w:t xml:space="preserve"> </w:t>
      </w:r>
      <w:r>
        <w:t xml:space="preserve">for Disaster Management.”</w:t>
      </w:r>
      <w:r>
        <w:t xml:space="preserve"> </w:t>
      </w:r>
      <w:r>
        <w:rPr>
          <w:i/>
          <w:iCs/>
        </w:rPr>
        <w:t xml:space="preserve">IEEE Pervasive Computing</w:t>
      </w:r>
      <w:r>
        <w:t xml:space="preserve"> </w:t>
      </w:r>
      <w:r>
        <w:t xml:space="preserve">16 (1): 24–32.</w:t>
      </w:r>
      <w:r>
        <w:t xml:space="preserve"> </w:t>
      </w:r>
      <w:hyperlink r:id="rId102">
        <w:r>
          <w:rPr>
            <w:rStyle w:val="Hyperlink"/>
          </w:rPr>
          <w:t xml:space="preserve">https://doi.org/10.1109/MPRV.2017.11</w:t>
        </w:r>
      </w:hyperlink>
      <w:r>
        <w:t xml:space="preserve">.</w:t>
      </w:r>
    </w:p>
    <w:bookmarkEnd w:id="103"/>
    <w:bookmarkStart w:id="105" w:name="ref-Giannino2025"/>
    <w:p>
      <w:pPr>
        <w:pStyle w:val="Bibliography"/>
      </w:pPr>
      <w:r>
        <w:t xml:space="preserve">Giannino, Francesco et al.</w:t>
      </w:r>
      <w:r>
        <w:t xml:space="preserve"> 2025.</w:t>
      </w:r>
      <w:r>
        <w:t xml:space="preserve"> </w:t>
      </w:r>
      <w:r>
        <w:t xml:space="preserve">“Statistical Dynamics of Wildfire Burned Area from Cellular-Automata Simulators.”</w:t>
      </w:r>
      <w:r>
        <w:t xml:space="preserve"> </w:t>
      </w:r>
      <w:r>
        <w:rPr>
          <w:i/>
          <w:iCs/>
        </w:rPr>
        <w:t xml:space="preserve">Scientific Reports</w:t>
      </w:r>
      <w:r>
        <w:t xml:space="preserve"> </w:t>
      </w:r>
      <w:r>
        <w:t xml:space="preserve">15.</w:t>
      </w:r>
      <w:r>
        <w:t xml:space="preserve"> </w:t>
      </w:r>
      <w:hyperlink r:id="rId104">
        <w:r>
          <w:rPr>
            <w:rStyle w:val="Hyperlink"/>
          </w:rPr>
          <w:t xml:space="preserve">https://doi.org/10.1038/s41598-025-30851-3</w:t>
        </w:r>
      </w:hyperlink>
      <w:r>
        <w:t xml:space="preserve">.</w:t>
      </w:r>
    </w:p>
    <w:bookmarkEnd w:id="105"/>
    <w:bookmarkStart w:id="107" w:name="ref-Hart1968"/>
    <w:p>
      <w:pPr>
        <w:pStyle w:val="Bibliography"/>
      </w:pPr>
      <w:r>
        <w:t xml:space="preserve">Hart, Peter E., Nils J. Nilsson, and Bertram Raphael. 1968.</w:t>
      </w:r>
      <w:r>
        <w:t xml:space="preserve"> </w:t>
      </w:r>
      <w:r>
        <w:t xml:space="preserve">“A Formal Basis for the Heuristic Determination of Minimum Cost Paths.”</w:t>
      </w:r>
      <w:r>
        <w:t xml:space="preserve"> </w:t>
      </w:r>
      <w:r>
        <w:rPr>
          <w:i/>
          <w:iCs/>
        </w:rPr>
        <w:t xml:space="preserve">IEEE Transactions on Systems Science and Cybernetics</w:t>
      </w:r>
      <w:r>
        <w:t xml:space="preserve"> </w:t>
      </w:r>
      <w:r>
        <w:t xml:space="preserve">4 (2): 100–107.</w:t>
      </w:r>
      <w:r>
        <w:t xml:space="preserve"> </w:t>
      </w:r>
      <w:hyperlink r:id="rId106">
        <w:r>
          <w:rPr>
            <w:rStyle w:val="Hyperlink"/>
          </w:rPr>
          <w:t xml:space="preserve">https://doi.org/10.1109/TSSC.1968.300136</w:t>
        </w:r>
      </w:hyperlink>
      <w:r>
        <w:t xml:space="preserve">.</w:t>
      </w:r>
    </w:p>
    <w:bookmarkEnd w:id="107"/>
    <w:bookmarkStart w:id="108" w:name="ref-Henderson2018"/>
    <w:p>
      <w:pPr>
        <w:pStyle w:val="Bibliography"/>
      </w:pPr>
      <w:r>
        <w:t xml:space="preserve">Henderson, Peter, Riashat Islam, Philip Bachman, Joelle Pineau, Doina Precup, and David Meger. 2018.</w:t>
      </w:r>
      <w:r>
        <w:t xml:space="preserve"> </w:t>
      </w:r>
      <w:r>
        <w:t xml:space="preserve">“Deep Reinforcement Learning That Matters.”</w:t>
      </w:r>
      <w:r>
        <w:t xml:space="preserve"> </w:t>
      </w:r>
      <w:r>
        <w:rPr>
          <w:i/>
          <w:iCs/>
        </w:rPr>
        <w:t xml:space="preserve">Proceedings of the 32nd AAAI Conference on Artificial Intelligence</w:t>
      </w:r>
      <w:r>
        <w:t xml:space="preserve">.</w:t>
      </w:r>
    </w:p>
    <w:bookmarkEnd w:id="108"/>
    <w:bookmarkStart w:id="110" w:name="ref-Khatib1986"/>
    <w:p>
      <w:pPr>
        <w:pStyle w:val="Bibliography"/>
      </w:pPr>
      <w:r>
        <w:t xml:space="preserve">Khatib, Oussama. 1986.</w:t>
      </w:r>
      <w:r>
        <w:t xml:space="preserve"> </w:t>
      </w:r>
      <w:r>
        <w:t xml:space="preserve">“Real-Time Obstacle Avoidance for Manipulators and Mobile Robots.”</w:t>
      </w:r>
      <w:r>
        <w:t xml:space="preserve"> </w:t>
      </w:r>
      <w:r>
        <w:rPr>
          <w:i/>
          <w:iCs/>
        </w:rPr>
        <w:t xml:space="preserve">The International Journal of Robotics Research</w:t>
      </w:r>
      <w:r>
        <w:t xml:space="preserve"> </w:t>
      </w:r>
      <w:r>
        <w:t xml:space="preserve">5 (1): 90–98.</w:t>
      </w:r>
      <w:r>
        <w:t xml:space="preserve"> </w:t>
      </w:r>
      <w:hyperlink r:id="rId109">
        <w:r>
          <w:rPr>
            <w:rStyle w:val="Hyperlink"/>
          </w:rPr>
          <w:t xml:space="preserve">https://doi.org/10.1177/027836498600500106</w:t>
        </w:r>
      </w:hyperlink>
      <w:r>
        <w:t xml:space="preserve">.</w:t>
      </w:r>
    </w:p>
    <w:bookmarkEnd w:id="110"/>
    <w:bookmarkStart w:id="111" w:name="ref-Koenig2002"/>
    <w:p>
      <w:pPr>
        <w:pStyle w:val="Bibliography"/>
      </w:pPr>
      <w:r>
        <w:t xml:space="preserve">Koenig, Sven, and Maxim Likhachev. 2002.</w:t>
      </w:r>
      <w:r>
        <w:t xml:space="preserve"> </w:t>
      </w:r>
      <w:r>
        <w:t xml:space="preserve">“</w:t>
      </w:r>
      <w:r>
        <w:t xml:space="preserve">D* Lite</w:t>
      </w:r>
      <w:r>
        <w:t xml:space="preserve">.”</w:t>
      </w:r>
      <w:r>
        <w:t xml:space="preserve"> </w:t>
      </w:r>
      <w:r>
        <w:rPr>
          <w:i/>
          <w:iCs/>
        </w:rPr>
        <w:t xml:space="preserve">Proceedings of the 18th AAAI Conference on Artificial Intelligence</w:t>
      </w:r>
      <w:r>
        <w:t xml:space="preserve">, 476–83.</w:t>
      </w:r>
    </w:p>
    <w:bookmarkEnd w:id="111"/>
    <w:bookmarkStart w:id="113" w:name="ref-Melissaris2025"/>
    <w:p>
      <w:pPr>
        <w:pStyle w:val="Bibliography"/>
      </w:pPr>
      <w:r>
        <w:t xml:space="preserve">Melissaris, Charalampos et al.</w:t>
      </w:r>
      <w:r>
        <w:t xml:space="preserve"> 2025.</w:t>
      </w:r>
      <w:r>
        <w:t xml:space="preserve"> </w:t>
      </w:r>
      <w:r>
        <w:t xml:space="preserve">“Risk-Aware</w:t>
      </w:r>
      <w:r>
        <w:t xml:space="preserve"> </w:t>
      </w:r>
      <w:r>
        <w:t xml:space="preserve">UAV</w:t>
      </w:r>
      <w:r>
        <w:t xml:space="preserve"> </w:t>
      </w:r>
      <w:r>
        <w:t xml:space="preserve">Trajectory Optimization Using Open Urban</w:t>
      </w:r>
      <w:r>
        <w:t xml:space="preserve"> </w:t>
      </w:r>
      <w:r>
        <w:t xml:space="preserve">GIS</w:t>
      </w:r>
      <w:r>
        <w:t xml:space="preserve"> </w:t>
      </w:r>
      <w:r>
        <w:t xml:space="preserve">Data and Target Level of Safety Constraints.”</w:t>
      </w:r>
      <w:r>
        <w:t xml:space="preserve"> </w:t>
      </w:r>
      <w:r>
        <w:rPr>
          <w:i/>
          <w:iCs/>
        </w:rPr>
        <w:t xml:space="preserve">Drones</w:t>
      </w:r>
      <w:r>
        <w:t xml:space="preserve"> </w:t>
      </w:r>
      <w:r>
        <w:t xml:space="preserve">9 (10): 666.</w:t>
      </w:r>
      <w:r>
        <w:t xml:space="preserve"> </w:t>
      </w:r>
      <w:hyperlink r:id="rId112">
        <w:r>
          <w:rPr>
            <w:rStyle w:val="Hyperlink"/>
          </w:rPr>
          <w:t xml:space="preserve">https://doi.org/10.3390/drones9100666</w:t>
        </w:r>
      </w:hyperlink>
      <w:r>
        <w:t xml:space="preserve">.</w:t>
      </w:r>
    </w:p>
    <w:bookmarkEnd w:id="113"/>
    <w:bookmarkStart w:id="115" w:name="ref-Meng2025"/>
    <w:p>
      <w:pPr>
        <w:pStyle w:val="Bibliography"/>
      </w:pPr>
      <w:r>
        <w:t xml:space="preserve">Meng, Wenlong, Xuegang Zhang, Lvzhuoyu Zhou, Hangyu Guo, and Xin Hu. 2025.</w:t>
      </w:r>
      <w:r>
        <w:t xml:space="preserve"> </w:t>
      </w:r>
      <w:r>
        <w:t xml:space="preserve">“Advances in</w:t>
      </w:r>
      <w:r>
        <w:t xml:space="preserve"> </w:t>
      </w:r>
      <w:r>
        <w:t xml:space="preserve">UAV</w:t>
      </w:r>
      <w:r>
        <w:t xml:space="preserve"> </w:t>
      </w:r>
      <w:r>
        <w:t xml:space="preserve">Path Planning: A Comprehensive Review of Methods, Challenges, and Future Directions.”</w:t>
      </w:r>
      <w:r>
        <w:t xml:space="preserve"> </w:t>
      </w:r>
      <w:r>
        <w:rPr>
          <w:i/>
          <w:iCs/>
        </w:rPr>
        <w:t xml:space="preserve">Drones</w:t>
      </w:r>
      <w:r>
        <w:t xml:space="preserve"> </w:t>
      </w:r>
      <w:r>
        <w:t xml:space="preserve">9 (5): 376.</w:t>
      </w:r>
      <w:r>
        <w:t xml:space="preserve"> </w:t>
      </w:r>
      <w:hyperlink r:id="rId114">
        <w:r>
          <w:rPr>
            <w:rStyle w:val="Hyperlink"/>
          </w:rPr>
          <w:t xml:space="preserve">https://doi.org/10.3390/drones9050376</w:t>
        </w:r>
      </w:hyperlink>
      <w:r>
        <w:t xml:space="preserve">.</w:t>
      </w:r>
    </w:p>
    <w:bookmarkEnd w:id="115"/>
    <w:bookmarkStart w:id="117" w:name="ref-Rahim2025"/>
    <w:p>
      <w:pPr>
        <w:pStyle w:val="Bibliography"/>
      </w:pPr>
      <w:r>
        <w:t xml:space="preserve">Rahim, Fakher, and Nameer Hashim Qasim. 2025.</w:t>
      </w:r>
      <w:r>
        <w:t xml:space="preserve"> </w:t>
      </w:r>
      <w:r>
        <w:t xml:space="preserve">“A Systematic Literature Review of Drones in Emergency Medicine: Practical Applications, Legal Challenges, and Future Directions.”</w:t>
      </w:r>
      <w:r>
        <w:t xml:space="preserve"> </w:t>
      </w:r>
      <w:r>
        <w:rPr>
          <w:i/>
          <w:iCs/>
        </w:rPr>
        <w:t xml:space="preserve">Drone Systems and Applications</w:t>
      </w:r>
      <w:r>
        <w:t xml:space="preserve"> </w:t>
      </w:r>
      <w:r>
        <w:t xml:space="preserve">13: 1–13.</w:t>
      </w:r>
      <w:r>
        <w:t xml:space="preserve"> </w:t>
      </w:r>
      <w:hyperlink r:id="rId116">
        <w:r>
          <w:rPr>
            <w:rStyle w:val="Hyperlink"/>
          </w:rPr>
          <w:t xml:space="preserve">https://doi.org/10.1139/dsa-2024-0072</w:t>
        </w:r>
      </w:hyperlink>
      <w:r>
        <w:t xml:space="preserve">.</w:t>
      </w:r>
    </w:p>
    <w:bookmarkEnd w:id="117"/>
    <w:bookmarkStart w:id="119" w:name="ref-Sahila2025"/>
    <w:p>
      <w:pPr>
        <w:pStyle w:val="Bibliography"/>
      </w:pPr>
      <w:r>
        <w:t xml:space="preserve">Sahila, A., A. Fiorese, N. Perello, A. Trucchia, and G. Pagnini. 2025.</w:t>
      </w:r>
      <w:r>
        <w:t xml:space="preserve"> </w:t>
      </w:r>
      <w:r>
        <w:t xml:space="preserve">“Patterns of Burned Area by a Cellular-Automata Fire Simulator: The Role of Microscale Wind Field.”</w:t>
      </w:r>
      <w:r>
        <w:t xml:space="preserve"> </w:t>
      </w:r>
      <w:r>
        <w:rPr>
          <w:i/>
          <w:iCs/>
        </w:rPr>
        <w:t xml:space="preserve">Communications in Nonlinear Science and Numerical Simulation</w:t>
      </w:r>
      <w:r>
        <w:t xml:space="preserve"> </w:t>
      </w:r>
      <w:r>
        <w:t xml:space="preserve">151.</w:t>
      </w:r>
      <w:r>
        <w:t xml:space="preserve"> </w:t>
      </w:r>
      <w:hyperlink r:id="rId118">
        <w:r>
          <w:rPr>
            <w:rStyle w:val="Hyperlink"/>
          </w:rPr>
          <w:t xml:space="preserve">https://doi.org/10.1016/j.cnsns.2025.109026</w:t>
        </w:r>
      </w:hyperlink>
      <w:r>
        <w:t xml:space="preserve">.</w:t>
      </w:r>
    </w:p>
    <w:bookmarkEnd w:id="119"/>
    <w:bookmarkStart w:id="120" w:name="ref-Shapley1953"/>
    <w:p>
      <w:pPr>
        <w:pStyle w:val="Bibliography"/>
      </w:pPr>
      <w:r>
        <w:t xml:space="preserve">Shapley, Lloyd S. 1953.</w:t>
      </w:r>
      <w:r>
        <w:t xml:space="preserve"> </w:t>
      </w:r>
      <w:r>
        <w:t xml:space="preserve">“A Value for n-Person Games.”</w:t>
      </w:r>
      <w:r>
        <w:t xml:space="preserve"> </w:t>
      </w:r>
      <w:r>
        <w:t xml:space="preserve">In</w:t>
      </w:r>
      <w:r>
        <w:t xml:space="preserve"> </w:t>
      </w:r>
      <w:r>
        <w:rPr>
          <w:i/>
          <w:iCs/>
        </w:rPr>
        <w:t xml:space="preserve">Contributions to the Theory of Games II</w:t>
      </w:r>
      <w:r>
        <w:t xml:space="preserve">, edited by H. W. Kuhn and A. W. Tucker. Princeton University Press.</w:t>
      </w:r>
    </w:p>
    <w:bookmarkEnd w:id="120"/>
    <w:bookmarkStart w:id="121" w:name="ref-Towers2025"/>
    <w:p>
      <w:pPr>
        <w:pStyle w:val="Bibliography"/>
      </w:pPr>
      <w:r>
        <w:t xml:space="preserve">Towers, Mark, Ariel Kwiatkowski, Jordan K. Terry, et al.</w:t>
      </w:r>
      <w:r>
        <w:t xml:space="preserve"> 2025.</w:t>
      </w:r>
      <w:r>
        <w:t xml:space="preserve"> </w:t>
      </w:r>
      <w:r>
        <w:t xml:space="preserve">“Gymnasium: A Standard Interface for Reinforcement Learning Environments.”</w:t>
      </w:r>
      <w:r>
        <w:t xml:space="preserve"> </w:t>
      </w:r>
      <w:r>
        <w:rPr>
          <w:i/>
          <w:iCs/>
        </w:rPr>
        <w:t xml:space="preserve">Advances in Neural Information Processing Systems</w:t>
      </w:r>
      <w:r>
        <w:t xml:space="preserve"> </w:t>
      </w:r>
      <w:r>
        <w:t xml:space="preserve">38.</w:t>
      </w:r>
    </w:p>
    <w:bookmarkEnd w:id="121"/>
    <w:bookmarkStart w:id="123" w:name="ref-Yuan2015"/>
    <w:p>
      <w:pPr>
        <w:pStyle w:val="Bibliography"/>
      </w:pPr>
      <w:r>
        <w:t xml:space="preserve">Yuan, Chi, Youmin Zhang, and Zhixiang Liu. 2015.</w:t>
      </w:r>
      <w:r>
        <w:t xml:space="preserve"> </w:t>
      </w:r>
      <w:r>
        <w:t xml:space="preserve">“A Survey on Technologies for Automatic Forest Fire Monitoring, Detection, and Fighting Using Unmanned Aerial Vehicles and Remote Sensing Techniques.”</w:t>
      </w:r>
      <w:r>
        <w:t xml:space="preserve"> </w:t>
      </w:r>
      <w:r>
        <w:rPr>
          <w:i/>
          <w:iCs/>
        </w:rPr>
        <w:t xml:space="preserve">Canadian Journal of Forest Research</w:t>
      </w:r>
      <w:r>
        <w:t xml:space="preserve"> </w:t>
      </w:r>
      <w:r>
        <w:t xml:space="preserve">45 (7): 783–92.</w:t>
      </w:r>
      <w:r>
        <w:t xml:space="preserve"> </w:t>
      </w:r>
      <w:hyperlink r:id="rId122">
        <w:r>
          <w:rPr>
            <w:rStyle w:val="Hyperlink"/>
          </w:rPr>
          <w:t xml:space="preserve">https://doi.org/10.1139/cjfr-2014-0347</w:t>
        </w:r>
      </w:hyperlink>
      <w:r>
        <w:t xml:space="preserve">.</w:t>
      </w:r>
    </w:p>
    <w:bookmarkEnd w:id="123"/>
    <w:bookmarkStart w:id="125" w:name="ref-Yucesoy2025"/>
    <w:p>
      <w:pPr>
        <w:pStyle w:val="Bibliography"/>
      </w:pPr>
      <w:r>
        <w:t xml:space="preserve">Yücesoy, Gökçe et al.</w:t>
      </w:r>
      <w:r>
        <w:t xml:space="preserve"> 2025.</w:t>
      </w:r>
      <w:r>
        <w:t xml:space="preserve"> </w:t>
      </w:r>
      <w:r>
        <w:t xml:space="preserve">“The Role of Drones in Disaster Response: A Literature Review of Operations Research Applications.”</w:t>
      </w:r>
      <w:r>
        <w:t xml:space="preserve"> </w:t>
      </w:r>
      <w:r>
        <w:rPr>
          <w:i/>
          <w:iCs/>
        </w:rPr>
        <w:t xml:space="preserve">International Transactions in Operational Research</w:t>
      </w:r>
      <w:r>
        <w:t xml:space="preserve"> </w:t>
      </w:r>
      <w:r>
        <w:t xml:space="preserve">32 (2): 545–89.</w:t>
      </w:r>
      <w:r>
        <w:t xml:space="preserve"> </w:t>
      </w:r>
      <w:hyperlink r:id="rId124">
        <w:r>
          <w:rPr>
            <w:rStyle w:val="Hyperlink"/>
          </w:rPr>
          <w:t xml:space="preserve">https://doi.org/10.1111/itor.13484</w:t>
        </w:r>
      </w:hyperlink>
      <w:r>
        <w:t xml:space="preserve">.</w:t>
      </w:r>
    </w:p>
    <w:bookmarkEnd w:id="125"/>
    <w:bookmarkStart w:id="127" w:name="ref-Zhao2020"/>
    <w:p>
      <w:pPr>
        <w:pStyle w:val="Bibliography"/>
      </w:pPr>
      <w:r>
        <w:t xml:space="preserve">Zhao, Yijing, Zheng Zheng, and Yang Liu. 2018.</w:t>
      </w:r>
      <w:r>
        <w:t xml:space="preserve"> </w:t>
      </w:r>
      <w:r>
        <w:t xml:space="preserve">“Survey on Computational-Intelligence-Based</w:t>
      </w:r>
      <w:r>
        <w:t xml:space="preserve"> </w:t>
      </w:r>
      <w:r>
        <w:t xml:space="preserve">UAV</w:t>
      </w:r>
      <w:r>
        <w:t xml:space="preserve"> </w:t>
      </w:r>
      <w:r>
        <w:t xml:space="preserve">Path Planning.”</w:t>
      </w:r>
      <w:r>
        <w:t xml:space="preserve"> </w:t>
      </w:r>
      <w:r>
        <w:rPr>
          <w:i/>
          <w:iCs/>
        </w:rPr>
        <w:t xml:space="preserve">Knowledge-Based Systems</w:t>
      </w:r>
      <w:r>
        <w:t xml:space="preserve"> </w:t>
      </w:r>
      <w:r>
        <w:t xml:space="preserve">158: 54–64.</w:t>
      </w:r>
      <w:r>
        <w:t xml:space="preserve"> </w:t>
      </w:r>
      <w:hyperlink r:id="rId126">
        <w:r>
          <w:rPr>
            <w:rStyle w:val="Hyperlink"/>
          </w:rPr>
          <w:t xml:space="preserve">https://doi.org/10.1016/j.knosys.2018.05.033</w:t>
        </w:r>
      </w:hyperlink>
      <w:r>
        <w:t xml:space="preserve">.</w:t>
      </w:r>
    </w:p>
    <w:bookmarkEnd w:id="127"/>
    <w:bookmarkStart w:id="129" w:name="ref-Zhou2025"/>
    <w:p>
      <w:pPr>
        <w:pStyle w:val="Bibliography"/>
      </w:pPr>
      <w:r>
        <w:t xml:space="preserve">Zhou, Wei et al.</w:t>
      </w:r>
      <w:r>
        <w:t xml:space="preserve"> 2025.</w:t>
      </w:r>
      <w:r>
        <w:t xml:space="preserve"> </w:t>
      </w:r>
      <w:r>
        <w:t xml:space="preserve">“A Risk-Based Unmanned Aerial Vehicle Path Planning Scheme for Complex Air–Ground Environments.”</w:t>
      </w:r>
      <w:r>
        <w:t xml:space="preserve"> </w:t>
      </w:r>
      <w:r>
        <w:rPr>
          <w:i/>
          <w:iCs/>
        </w:rPr>
        <w:t xml:space="preserve">Risk Analysis</w:t>
      </w:r>
      <w:r>
        <w:t xml:space="preserve">, ahead of print.</w:t>
      </w:r>
      <w:r>
        <w:t xml:space="preserve"> </w:t>
      </w:r>
      <w:hyperlink r:id="rId128">
        <w:r>
          <w:rPr>
            <w:rStyle w:val="Hyperlink"/>
          </w:rPr>
          <w:t xml:space="preserve">https://doi.org/10.1111/risa.17685</w:t>
        </w:r>
      </w:hyperlink>
      <w:r>
        <w:t xml:space="preserve">.</w:t>
      </w:r>
    </w:p>
    <w:bookmarkEnd w:id="129"/>
    <w:bookmarkEnd w:id="130"/>
    <w:bookmarkEnd w:id="1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2" Target="media/rId72.pdf" /><Relationship Type="http://schemas.openxmlformats.org/officeDocument/2006/relationships/image" Id="rId47" Target="media/rId47.pdf" /><Relationship Type="http://schemas.openxmlformats.org/officeDocument/2006/relationships/image" Id="rId16" Target="media/rId16.pdf" /><Relationship Type="http://schemas.openxmlformats.org/officeDocument/2006/relationships/image" Id="rId20" Target="media/rId20.pdf" /><Relationship Type="http://schemas.openxmlformats.org/officeDocument/2006/relationships/image" Id="rId61" Target="media/rId61.pdf" /><Relationship Type="http://schemas.openxmlformats.org/officeDocument/2006/relationships/image" Id="rId57" Target="media/rId57.pdf" /><Relationship Type="http://schemas.openxmlformats.org/officeDocument/2006/relationships/image" Id="rId51" Target="media/rId51.pdf" /><Relationship Type="http://schemas.openxmlformats.org/officeDocument/2006/relationships/image" Id="rId25" Target="media/rId25.pdf" /><Relationship Type="http://schemas.openxmlformats.org/officeDocument/2006/relationships/image" Id="rId31" Target="media/rId31.pdf" /><Relationship Type="http://schemas.openxmlformats.org/officeDocument/2006/relationships/image" Id="rId79" Target="media/rId79.pdf" /><Relationship Type="http://schemas.openxmlformats.org/officeDocument/2006/relationships/image" Id="rId67" Target="media/rId67.pdf" /><Relationship Type="http://schemas.openxmlformats.org/officeDocument/2006/relationships/hyperlink" Id="rId98" Target="https://doi.org/10.1007/s101070100263" TargetMode="External" /><Relationship Type="http://schemas.openxmlformats.org/officeDocument/2006/relationships/hyperlink" Id="rId91" Target="https://doi.org/10.1016/j.amc.2008.06.046" TargetMode="External" /><Relationship Type="http://schemas.openxmlformats.org/officeDocument/2006/relationships/hyperlink" Id="rId118" Target="https://doi.org/10.1016/j.cnsns.2025.109026" TargetMode="External" /><Relationship Type="http://schemas.openxmlformats.org/officeDocument/2006/relationships/hyperlink" Id="rId89" Target="https://doi.org/10.1016/j.comcom.2019.10.014" TargetMode="External" /><Relationship Type="http://schemas.openxmlformats.org/officeDocument/2006/relationships/hyperlink" Id="rId93" Target="https://doi.org/10.1016/j.compenvurbsys.2017.05.004" TargetMode="External" /><Relationship Type="http://schemas.openxmlformats.org/officeDocument/2006/relationships/hyperlink" Id="rId126" Target="https://doi.org/10.1016/j.knosys.2018.05.033" TargetMode="External" /><Relationship Type="http://schemas.openxmlformats.org/officeDocument/2006/relationships/hyperlink" Id="rId104" Target="https://doi.org/10.1038/s41598-025-30851-3" TargetMode="External" /><Relationship Type="http://schemas.openxmlformats.org/officeDocument/2006/relationships/hyperlink" Id="rId95" Target="https://doi.org/10.1038/s42256-025-01114-7" TargetMode="External" /><Relationship Type="http://schemas.openxmlformats.org/officeDocument/2006/relationships/hyperlink" Id="rId102" Target="https://doi.org/10.1109/MPRV.2017.11" TargetMode="External" /><Relationship Type="http://schemas.openxmlformats.org/officeDocument/2006/relationships/hyperlink" Id="rId106" Target="https://doi.org/10.1109/TSSC.1968.300136" TargetMode="External" /><Relationship Type="http://schemas.openxmlformats.org/officeDocument/2006/relationships/hyperlink" Id="rId124" Target="https://doi.org/10.1111/itor.13484" TargetMode="External" /><Relationship Type="http://schemas.openxmlformats.org/officeDocument/2006/relationships/hyperlink" Id="rId128" Target="https://doi.org/10.1111/risa.17685" TargetMode="External" /><Relationship Type="http://schemas.openxmlformats.org/officeDocument/2006/relationships/hyperlink" Id="rId122" Target="https://doi.org/10.1139/cjfr-2014-0347" TargetMode="External" /><Relationship Type="http://schemas.openxmlformats.org/officeDocument/2006/relationships/hyperlink" Id="rId116" Target="https://doi.org/10.1139/dsa-2024-0072" TargetMode="External" /><Relationship Type="http://schemas.openxmlformats.org/officeDocument/2006/relationships/hyperlink" Id="rId109" Target="https://doi.org/10.1177/027836498600500106" TargetMode="External" /><Relationship Type="http://schemas.openxmlformats.org/officeDocument/2006/relationships/hyperlink" Id="rId100" Target="https://doi.org/10.1177/16878132251355020" TargetMode="External" /><Relationship Type="http://schemas.openxmlformats.org/officeDocument/2006/relationships/hyperlink" Id="rId114" Target="https://doi.org/10.3390/drones9050376" TargetMode="External" /><Relationship Type="http://schemas.openxmlformats.org/officeDocument/2006/relationships/hyperlink" Id="rId112" Target="https://doi.org/10.3390/drones9100666" TargetMode="External" /><Relationship Type="http://schemas.openxmlformats.org/officeDocument/2006/relationships/hyperlink" Id="rId86" Target="https://github.com/zervakisai/uavplan" TargetMode="External" /></Relationships>
</file>

<file path=word/_rels/footnotes.xml.rels><?xml version="1.0" encoding="UTF-8"?><Relationships xmlns="http://schemas.openxmlformats.org/package/2006/relationships"><Relationship Type="http://schemas.openxmlformats.org/officeDocument/2006/relationships/hyperlink" Id="rId98" Target="https://doi.org/10.1007/s101070100263" TargetMode="External" /><Relationship Type="http://schemas.openxmlformats.org/officeDocument/2006/relationships/hyperlink" Id="rId91" Target="https://doi.org/10.1016/j.amc.2008.06.046" TargetMode="External" /><Relationship Type="http://schemas.openxmlformats.org/officeDocument/2006/relationships/hyperlink" Id="rId118" Target="https://doi.org/10.1016/j.cnsns.2025.109026" TargetMode="External" /><Relationship Type="http://schemas.openxmlformats.org/officeDocument/2006/relationships/hyperlink" Id="rId89" Target="https://doi.org/10.1016/j.comcom.2019.10.014" TargetMode="External" /><Relationship Type="http://schemas.openxmlformats.org/officeDocument/2006/relationships/hyperlink" Id="rId93" Target="https://doi.org/10.1016/j.compenvurbsys.2017.05.004" TargetMode="External" /><Relationship Type="http://schemas.openxmlformats.org/officeDocument/2006/relationships/hyperlink" Id="rId126" Target="https://doi.org/10.1016/j.knosys.2018.05.033" TargetMode="External" /><Relationship Type="http://schemas.openxmlformats.org/officeDocument/2006/relationships/hyperlink" Id="rId104" Target="https://doi.org/10.1038/s41598-025-30851-3" TargetMode="External" /><Relationship Type="http://schemas.openxmlformats.org/officeDocument/2006/relationships/hyperlink" Id="rId95" Target="https://doi.org/10.1038/s42256-025-01114-7" TargetMode="External" /><Relationship Type="http://schemas.openxmlformats.org/officeDocument/2006/relationships/hyperlink" Id="rId102" Target="https://doi.org/10.1109/MPRV.2017.11" TargetMode="External" /><Relationship Type="http://schemas.openxmlformats.org/officeDocument/2006/relationships/hyperlink" Id="rId106" Target="https://doi.org/10.1109/TSSC.1968.300136" TargetMode="External" /><Relationship Type="http://schemas.openxmlformats.org/officeDocument/2006/relationships/hyperlink" Id="rId124" Target="https://doi.org/10.1111/itor.13484" TargetMode="External" /><Relationship Type="http://schemas.openxmlformats.org/officeDocument/2006/relationships/hyperlink" Id="rId128" Target="https://doi.org/10.1111/risa.17685" TargetMode="External" /><Relationship Type="http://schemas.openxmlformats.org/officeDocument/2006/relationships/hyperlink" Id="rId122" Target="https://doi.org/10.1139/cjfr-2014-0347" TargetMode="External" /><Relationship Type="http://schemas.openxmlformats.org/officeDocument/2006/relationships/hyperlink" Id="rId116" Target="https://doi.org/10.1139/dsa-2024-0072" TargetMode="External" /><Relationship Type="http://schemas.openxmlformats.org/officeDocument/2006/relationships/hyperlink" Id="rId109" Target="https://doi.org/10.1177/027836498600500106" TargetMode="External" /><Relationship Type="http://schemas.openxmlformats.org/officeDocument/2006/relationships/hyperlink" Id="rId100" Target="https://doi.org/10.1177/16878132251355020" TargetMode="External" /><Relationship Type="http://schemas.openxmlformats.org/officeDocument/2006/relationships/hyperlink" Id="rId114" Target="https://doi.org/10.3390/drones9050376" TargetMode="External" /><Relationship Type="http://schemas.openxmlformats.org/officeDocument/2006/relationships/hyperlink" Id="rId112" Target="https://doi.org/10.3390/drones9100666" TargetMode="External" /><Relationship Type="http://schemas.openxmlformats.org/officeDocument/2006/relationships/hyperlink" Id="rId86" Target="https://github.com/zervakisai/uavpla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FLARE: A Contract-Verified Benchmark for Risk-Aware UAV Planning Under Coupled Dynamic Hazards</dc:title>
  <dc:creator/>
  <cp:keywords/>
  <dcterms:created xsi:type="dcterms:W3CDTF">2026-03-12T16:56:19Z</dcterms:created>
  <dcterms:modified xsi:type="dcterms:W3CDTF">2026-03-12T16:56:19Z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present FLARE, an open-source benchmark for UAV path planning in disaster-response scenarios where planner decisions have human consequences. Three OpenStreetMap-derived urban scenarios—pharmaceutical delivery during wildfire, multi-casualty urban rescue, and fire-perimeter surveillance—feature wind-driven cellular-automaton fire, structural collapse with permanent debris, traffic closures, and multi-POI missions with time-decaying impact scores. A risk cost map translates hazard proximity into per-planner costs. Five planners are evaluated across 450 episodes (30 seeds). Beyond navigation success, we introduce mission scores that quantify medication efficacy, casualty survival, and surveillance freshness. These scores reveal ranking inversions: planners that reach the goal may score lower than those that prioritize task completion. A contract architecture (36 invariants, 15 families) guarantees deterministic replay and planner fairness. All experiments are bit-identical under the same seed triple. Code and data: MIT license.</vt:lpwstr>
  </property>
  <property fmtid="{D5CDD505-2E9C-101B-9397-08002B2CF9AE}" pid="3" name="bibliography">
    <vt:lpwstr>references.bib</vt:lpwstr>
  </property>
</Properties>
</file>