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pacing w:val="60"/>
          <w:sz w:val="36"/>
          <w:szCs w:val="36"/>
        </w:rPr>
        <w:t xml:space="preserve">KONSTANTINOS ZERVAKIS</w:t>
      </w:r>
    </w:p>
    <w:p>
      <w:pPr>
        <w:spacing w:after="30"/>
        <w:jc w:val="center"/>
      </w:pPr>
      <w:r>
        <w:rPr>
          <w:rFonts w:ascii="Arial" w:cs="Arial" w:eastAsia="Arial" w:hAnsi="Arial"/>
          <w:b/>
          <w:bCs/>
          <w:color w:val="2D2D2D"/>
          <w:sz w:val="21"/>
          <w:szCs w:val="21"/>
        </w:rPr>
        <w:t xml:space="preserve">AI Engineer  ·  PhD Candidate</w:t>
      </w:r>
    </w:p>
    <w:p>
      <w:pPr>
        <w:spacing w:after="20"/>
        <w:jc w:val="center"/>
      </w:pPr>
      <w:r>
        <w:rPr>
          <w:rFonts w:ascii="Arial" w:cs="Arial" w:eastAsia="Arial" w:hAnsi="Arial"/>
          <w:i/>
          <w:iCs/>
          <w:color w:val="6B7280"/>
          <w:sz w:val="18"/>
          <w:szCs w:val="18"/>
        </w:rPr>
        <w:t xml:space="preserve">Autonomous Navigation of UAVs — Hellenic Army Academy</w:t>
      </w:r>
    </w:p>
    <w:p>
      <w:pPr>
        <w:spacing w:after="10"/>
        <w:jc w:val="center"/>
      </w:pPr>
      <w:r>
        <w:rPr>
          <w:rFonts w:ascii="Arial" w:cs="Arial" w:eastAsia="Arial" w:hAnsi="Arial"/>
          <w:color w:val="6B7280"/>
          <w:sz w:val="18"/>
          <w:szCs w:val="18"/>
        </w:rPr>
        <w:t xml:space="preserve">Crete, Greece  ·  +30 6940 696921  ·  </w:t>
      </w:r>
      <w:hyperlink w:history="1" r:id="rIdz0rng3w2etky_1wg9p_r5">
        <w:r>
          <w:rPr>
            <w:rFonts w:ascii="Arial" w:cs="Arial" w:eastAsia="Arial" w:hAnsi="Arial"/>
            <w:color w:val="1B3A5C"/>
            <w:sz w:val="18"/>
            <w:szCs w:val="18"/>
            <w:u w:val="single"/>
          </w:rPr>
          <w:t xml:space="preserve">zervakisai@gmail.com</w:t>
        </w:r>
      </w:hyperlink>
    </w:p>
    <w:p>
      <w:pPr>
        <w:pBdr>
          <w:bottom w:val="single" w:color="1B3A5C" w:sz="6" w:space="8"/>
        </w:pBdr>
        <w:spacing w:after="40"/>
        <w:jc w:val="center"/>
      </w:pPr>
      <w:hyperlink w:history="1" r:id="rIdyy4autzidi4u8stb2pgth">
        <w:r>
          <w:rPr>
            <w:rFonts w:ascii="Arial" w:cs="Arial" w:eastAsia="Arial" w:hAnsi="Arial"/>
            <w:color w:val="1B3A5C"/>
            <w:sz w:val="18"/>
            <w:szCs w:val="18"/>
            <w:u w:val="single"/>
          </w:rPr>
          <w:t xml:space="preserve">GitHub</w:t>
        </w:r>
      </w:hyperlink>
      <w:r>
        <w:rPr>
          <w:rFonts w:ascii="Arial" w:cs="Arial" w:eastAsia="Arial" w:hAnsi="Arial"/>
          <w:color w:val="6B7280"/>
          <w:sz w:val="18"/>
          <w:szCs w:val="18"/>
        </w:rPr>
        <w:t xml:space="preserve">  ·  </w:t>
      </w:r>
      <w:hyperlink w:history="1" r:id="rIdzldjyqrzbdperqagbucqk">
        <w:r>
          <w:rPr>
            <w:rFonts w:ascii="Arial" w:cs="Arial" w:eastAsia="Arial" w:hAnsi="Arial"/>
            <w:color w:val="1B3A5C"/>
            <w:sz w:val="18"/>
            <w:szCs w:val="18"/>
            <w:u w:val="single"/>
          </w:rPr>
          <w:t xml:space="preserve">LinkedIn</w:t>
        </w:r>
      </w:hyperlink>
    </w:p>
    <w:p>
      <w:pPr>
        <w:pBdr>
          <w:bottom w:val="single" w:color="1B3A5C" w:sz="3" w:space="4"/>
        </w:pBdr>
        <w:spacing w:after="100" w:before="280"/>
      </w:pPr>
      <w:r>
        <w:rPr>
          <w:rFonts w:ascii="Arial" w:cs="Arial" w:eastAsia="Arial" w:hAnsi="Arial"/>
          <w:b/>
          <w:bCs/>
          <w:color w:val="1B3A5C"/>
          <w:spacing w:val="80"/>
          <w:sz w:val="21"/>
          <w:szCs w:val="21"/>
        </w:rPr>
        <w:t xml:space="preserve">SUMMARY</w:t>
      </w:r>
    </w:p>
    <w:p>
      <w:pPr>
        <w:spacing w:after="40" w:before="40"/>
      </w:pPr>
      <w:r>
        <w:rPr>
          <w:rFonts w:ascii="Arial" w:cs="Arial" w:eastAsia="Arial" w:hAnsi="Arial"/>
          <w:b/>
          <w:bCs/>
          <w:color w:val="2D2D2D"/>
          <w:sz w:val="19"/>
          <w:szCs w:val="19"/>
        </w:rPr>
        <w:t xml:space="preserve">I help organizations become harder to compete with. </w:t>
      </w:r>
      <w:r>
        <w:rPr>
          <w:rFonts w:ascii="Arial" w:cs="Arial" w:eastAsia="Arial" w:hAnsi="Arial"/>
          <w:color w:val="2D2D2D"/>
          <w:sz w:val="19"/>
          <w:szCs w:val="19"/>
        </w:rPr>
        <w:t xml:space="preserve">In an era where margins shrink, energy costs climb, and competitors modernize fast, the companies that win are those that see problems before they happen, optimize what others leave on autopilot, and make decisions from data instead of gut feeling. That’s what I build.</w:t>
      </w:r>
      <w:r>
        <w:rPr>
          <w:rFonts w:ascii="Arial" w:cs="Arial" w:eastAsia="Arial" w:hAnsi="Arial"/>
          <w:color w:val="2D2D2D"/>
          <w:sz w:val="19"/>
          <w:szCs w:val="19"/>
        </w:rPr>
        <w:t xml:space="preserve"> I’m an ML engineer and PhD candidate who has predicted equipment failures from live sensor streams at sub-5ms latency, published research proving that “safe default” algorithms silently waste throughput (FLARE, submitted to Hellenic Robotics Forum, targeting Drones/MDPI), and built audit-ready quality systems at OHB Hellas where a single undetected defect can end a space mission. I bring that same zero-tolerance discipline to industrial environments — predictive maintenance, process optimization, anomaly detection, intelligent automation — always with safety first and measurable results.</w:t>
      </w:r>
      <w:r>
        <w:rPr>
          <w:rFonts w:ascii="Arial" w:cs="Arial" w:eastAsia="Arial" w:hAnsi="Arial"/>
          <w:color w:val="2D2D2D"/>
          <w:sz w:val="19"/>
          <w:szCs w:val="19"/>
        </w:rPr>
        <w:t xml:space="preserve"> I also build AI-powered automation pipelines (Claude Code, OpenClaw, MCP) that turn weeks of manual work into hours — not to replace people, but to free them for the work that actually matters. Based in Crete.</w:t>
      </w:r>
    </w:p>
    <w:p>
      <w:pPr>
        <w:pBdr>
          <w:bottom w:val="single" w:color="1B3A5C" w:sz="3" w:space="4"/>
        </w:pBdr>
        <w:spacing w:after="100" w:before="280"/>
      </w:pPr>
      <w:r>
        <w:rPr>
          <w:rFonts w:ascii="Arial" w:cs="Arial" w:eastAsia="Arial" w:hAnsi="Arial"/>
          <w:b/>
          <w:bCs/>
          <w:color w:val="1B3A5C"/>
          <w:spacing w:val="80"/>
          <w:sz w:val="21"/>
          <w:szCs w:val="21"/>
        </w:rPr>
        <w:t xml:space="preserve">EXPERIENCE</w:t>
      </w:r>
    </w:p>
    <w:p>
      <w:pPr>
        <w:tabs>
          <w:tab w:val="right" w:pos="10080"/>
        </w:tabs>
        <w:spacing w:after="20" w:before="160"/>
      </w:pPr>
      <w:r>
        <w:rPr>
          <w:rFonts w:ascii="Arial" w:cs="Arial" w:eastAsia="Arial" w:hAnsi="Arial"/>
          <w:b/>
          <w:bCs/>
          <w:color w:val="2D2D2D"/>
          <w:sz w:val="20"/>
          <w:szCs w:val="20"/>
        </w:rPr>
        <w:t xml:space="preserve">Software Test Engineer — OHB Hellas, Aerospace</w:t>
      </w:r>
      <w:r>
        <w:rPr>
          <w:rFonts w:ascii="Arial" w:cs="Arial" w:eastAsia="Arial" w:hAnsi="Arial"/>
        </w:rPr>
        <w:t xml:space="preserve">	</w:t>
      </w:r>
      <w:r>
        <w:rPr>
          <w:rFonts w:ascii="Arial" w:cs="Arial" w:eastAsia="Arial" w:hAnsi="Arial"/>
          <w:color w:val="6B7280"/>
          <w:sz w:val="19"/>
          <w:szCs w:val="19"/>
        </w:rPr>
        <w:t xml:space="preserve">Oct 2025 – Present</w:t>
      </w:r>
    </w:p>
    <w:p>
      <w:pPr>
        <w:pStyle w:val="ListParagraph"/>
        <w:numPr>
          <w:ilvl w:val="0"/>
          <w:numId w:val="2"/>
        </w:numPr>
        <w:spacing w:after="30" w:before="30"/>
      </w:pPr>
      <w:r>
        <w:rPr>
          <w:rFonts w:ascii="Arial" w:cs="Arial" w:eastAsia="Arial" w:hAnsi="Arial"/>
          <w:color w:val="2D2D2D"/>
          <w:sz w:val="19"/>
          <w:szCs w:val="19"/>
        </w:rPr>
        <w:t xml:space="preserve">Built automated test-generation pipelines (Python + XML) replacing manual workflows, achieving 100% requirement-to-test traceability and significantly accelerating the verification cycle.</w:t>
      </w:r>
    </w:p>
    <w:p>
      <w:pPr>
        <w:pStyle w:val="ListParagraph"/>
        <w:numPr>
          <w:ilvl w:val="0"/>
          <w:numId w:val="2"/>
        </w:numPr>
        <w:spacing w:after="30" w:before="30"/>
      </w:pPr>
      <w:r>
        <w:rPr>
          <w:rFonts w:ascii="Arial" w:cs="Arial" w:eastAsia="Arial" w:hAnsi="Arial"/>
          <w:color w:val="2D2D2D"/>
          <w:sz w:val="19"/>
          <w:szCs w:val="19"/>
        </w:rPr>
        <w:t xml:space="preserve">Designed audit-ready quality documentation aligned with ECSS V&amp;V/PA standards — passed external reviews without rework.</w:t>
      </w:r>
    </w:p>
    <w:p>
      <w:pPr>
        <w:pStyle w:val="ListParagraph"/>
        <w:numPr>
          <w:ilvl w:val="0"/>
          <w:numId w:val="2"/>
        </w:numPr>
        <w:spacing w:after="30" w:before="30"/>
      </w:pPr>
      <w:r>
        <w:rPr>
          <w:rFonts w:ascii="Arial" w:cs="Arial" w:eastAsia="Arial" w:hAnsi="Arial"/>
          <w:color w:val="2D2D2D"/>
          <w:sz w:val="19"/>
          <w:szCs w:val="19"/>
        </w:rPr>
        <w:t xml:space="preserve">Authored comprehensive testing guide for junior engineers, adopted as the team’s standard reference.</w:t>
      </w:r>
    </w:p>
    <w:p>
      <w:pPr>
        <w:tabs>
          <w:tab w:val="right" w:pos="10080"/>
        </w:tabs>
        <w:spacing w:after="20" w:before="160"/>
      </w:pPr>
      <w:r>
        <w:rPr>
          <w:rFonts w:ascii="Arial" w:cs="Arial" w:eastAsia="Arial" w:hAnsi="Arial"/>
          <w:b/>
          <w:bCs/>
          <w:color w:val="2D2D2D"/>
          <w:sz w:val="20"/>
          <w:szCs w:val="20"/>
        </w:rPr>
        <w:t xml:space="preserve">Claude Code &amp; Agentic AI Specialist</w:t>
      </w:r>
      <w:r>
        <w:rPr>
          <w:rFonts w:ascii="Arial" w:cs="Arial" w:eastAsia="Arial" w:hAnsi="Arial"/>
        </w:rPr>
        <w:t xml:space="preserve">	</w:t>
      </w:r>
      <w:r>
        <w:rPr>
          <w:rFonts w:ascii="Arial" w:cs="Arial" w:eastAsia="Arial" w:hAnsi="Arial"/>
          <w:color w:val="6B7280"/>
          <w:sz w:val="19"/>
          <w:szCs w:val="19"/>
        </w:rPr>
        <w:t xml:space="preserve">2025 – Present</w:t>
      </w:r>
    </w:p>
    <w:p>
      <w:pPr>
        <w:pStyle w:val="ListParagraph"/>
        <w:numPr>
          <w:ilvl w:val="0"/>
          <w:numId w:val="2"/>
        </w:numPr>
        <w:spacing w:after="30" w:before="30"/>
      </w:pPr>
      <w:r>
        <w:rPr>
          <w:rFonts w:ascii="Arial" w:cs="Arial" w:eastAsia="Arial" w:hAnsi="Arial"/>
          <w:color w:val="2D2D2D"/>
          <w:sz w:val="19"/>
          <w:szCs w:val="19"/>
        </w:rPr>
        <w:t xml:space="preserve">Design and deploy production-grade agentic workflows: custom MCP servers (FastMCP, JSON-RPC 2.0), Agent SDK, hooks engineering, and custom subagent architectures for autonomous research and engineering tasks.</w:t>
      </w:r>
    </w:p>
    <w:p>
      <w:pPr>
        <w:pStyle w:val="ListParagraph"/>
        <w:numPr>
          <w:ilvl w:val="0"/>
          <w:numId w:val="2"/>
        </w:numPr>
        <w:spacing w:after="30" w:before="30"/>
      </w:pPr>
      <w:r>
        <w:rPr>
          <w:rFonts w:ascii="Arial" w:cs="Arial" w:eastAsia="Arial" w:hAnsi="Arial"/>
          <w:color w:val="2D2D2D"/>
          <w:sz w:val="19"/>
          <w:szCs w:val="19"/>
        </w:rPr>
        <w:t xml:space="preserve">Full-stack deployment: Docker multi-stage builds, ARM64 edge, OTEL + Langfuse + Prometheus observability, promptfoo evaluation pipelines.</w:t>
      </w:r>
    </w:p>
    <w:p>
      <w:pPr>
        <w:pStyle w:val="ListParagraph"/>
        <w:numPr>
          <w:ilvl w:val="0"/>
          <w:numId w:val="2"/>
        </w:numPr>
        <w:spacing w:after="30" w:before="30"/>
      </w:pPr>
      <w:r>
        <w:rPr>
          <w:rFonts w:ascii="Arial" w:cs="Arial" w:eastAsia="Arial" w:hAnsi="Arial"/>
          <w:color w:val="2D2D2D"/>
          <w:sz w:val="19"/>
          <w:szCs w:val="19"/>
        </w:rPr>
        <w:t xml:space="preserve">Evaluating emerging platforms: OpenClaw autonomous agents, NVIDIA NemoClaw/OpenShell, Nemotron inference routing.</w:t>
      </w:r>
    </w:p>
    <w:p>
      <w:pPr>
        <w:pBdr>
          <w:bottom w:val="single" w:color="1B3A5C" w:sz="3" w:space="4"/>
        </w:pBdr>
        <w:spacing w:after="100" w:before="280"/>
      </w:pPr>
      <w:r>
        <w:rPr>
          <w:rFonts w:ascii="Arial" w:cs="Arial" w:eastAsia="Arial" w:hAnsi="Arial"/>
          <w:b/>
          <w:bCs/>
          <w:color w:val="1B3A5C"/>
          <w:spacing w:val="80"/>
          <w:sz w:val="21"/>
          <w:szCs w:val="21"/>
        </w:rPr>
        <w:t xml:space="preserve">RESEARCH &amp; PUBLICATIONS</w:t>
      </w:r>
    </w:p>
    <w:p>
      <w:pPr>
        <w:tabs>
          <w:tab w:val="right" w:pos="10080"/>
        </w:tabs>
        <w:spacing w:after="20" w:before="160"/>
      </w:pPr>
      <w:r>
        <w:rPr>
          <w:rFonts w:ascii="Arial" w:cs="Arial" w:eastAsia="Arial" w:hAnsi="Arial"/>
          <w:b/>
          <w:bCs/>
          <w:color w:val="2D2D2D"/>
          <w:sz w:val="20"/>
          <w:szCs w:val="20"/>
        </w:rPr>
        <w:t xml:space="preserve">FLARE Benchmark — Submitted to Hellenic Robotics Forum · To be submitted to Drones (MDPI)</w:t>
      </w:r>
      <w:r>
        <w:rPr>
          <w:rFonts w:ascii="Arial" w:cs="Arial" w:eastAsia="Arial" w:hAnsi="Arial"/>
        </w:rPr>
        <w:t xml:space="preserve">	</w:t>
      </w:r>
      <w:r>
        <w:rPr>
          <w:rFonts w:ascii="Arial" w:cs="Arial" w:eastAsia="Arial" w:hAnsi="Arial"/>
          <w:color w:val="6B7280"/>
          <w:sz w:val="19"/>
          <w:szCs w:val="19"/>
        </w:rPr>
        <w:t xml:space="preserve">2026</w:t>
      </w:r>
    </w:p>
    <w:p>
      <w:pPr>
        <w:spacing w:after="60" w:before="0"/>
      </w:pPr>
      <w:r>
        <w:rPr>
          <w:rFonts w:ascii="Arial" w:cs="Arial" w:eastAsia="Arial" w:hAnsi="Arial"/>
          <w:i/>
          <w:iCs/>
          <w:color w:val="6B7280"/>
          <w:sz w:val="19"/>
          <w:szCs w:val="19"/>
        </w:rPr>
        <w:t xml:space="preserve">Decision Optimization Under Uncertainty</w:t>
      </w:r>
    </w:p>
    <w:p>
      <w:pPr>
        <w:pStyle w:val="ListParagraph"/>
        <w:numPr>
          <w:ilvl w:val="0"/>
          <w:numId w:val="2"/>
        </w:numPr>
        <w:spacing w:after="30" w:before="30"/>
      </w:pPr>
      <w:r>
        <w:rPr>
          <w:rFonts w:ascii="Arial" w:cs="Arial" w:eastAsia="Arial" w:hAnsi="Arial"/>
          <w:color w:val="2D2D2D"/>
          <w:sz w:val="19"/>
          <w:szCs w:val="19"/>
        </w:rPr>
        <w:t xml:space="preserve">450+ experimental runs proving optimization algorithms tuned for safety can paradoxically increase total cost when timing constraints exist — relevant to any system balancing risk vs. throughput.</w:t>
      </w:r>
    </w:p>
    <w:p>
      <w:pPr>
        <w:pStyle w:val="ListParagraph"/>
        <w:numPr>
          <w:ilvl w:val="0"/>
          <w:numId w:val="2"/>
        </w:numPr>
        <w:spacing w:after="30" w:before="30"/>
      </w:pPr>
      <w:r>
        <w:rPr>
          <w:rFonts w:ascii="Arial" w:cs="Arial" w:eastAsia="Arial" w:hAnsi="Arial"/>
          <w:color w:val="2D2D2D"/>
          <w:sz w:val="19"/>
          <w:szCs w:val="19"/>
        </w:rPr>
        <w:t xml:space="preserve">Engineered configurable risk coefficient (ρ) making safety-vs-speed trade-offs explicit and auditable. Validated with Friedman tests, Wilcoxon signed-rank, Cliff’s delta.</w:t>
      </w:r>
    </w:p>
    <w:p>
      <w:pPr>
        <w:tabs>
          <w:tab w:val="right" w:pos="10080"/>
        </w:tabs>
        <w:spacing w:after="20" w:before="160"/>
      </w:pPr>
      <w:r>
        <w:rPr>
          <w:rFonts w:ascii="Arial" w:cs="Arial" w:eastAsia="Arial" w:hAnsi="Arial"/>
          <w:b/>
          <w:bCs/>
          <w:color w:val="2D2D2D"/>
          <w:sz w:val="20"/>
          <w:szCs w:val="20"/>
        </w:rPr>
        <w:t xml:space="preserve">PhD Research (in progress)</w:t>
      </w:r>
      <w:r>
        <w:rPr>
          <w:rFonts w:ascii="Arial" w:cs="Arial" w:eastAsia="Arial" w:hAnsi="Arial"/>
        </w:rPr>
        <w:t xml:space="preserve">	</w:t>
      </w:r>
      <w:r>
        <w:rPr>
          <w:rFonts w:ascii="Arial" w:cs="Arial" w:eastAsia="Arial" w:hAnsi="Arial"/>
          <w:color w:val="6B7280"/>
          <w:sz w:val="19"/>
          <w:szCs w:val="19"/>
        </w:rPr>
        <w:t xml:space="preserve">Dec 2025 – Present</w:t>
      </w:r>
    </w:p>
    <w:p>
      <w:pPr>
        <w:spacing w:after="60" w:before="0"/>
      </w:pPr>
      <w:r>
        <w:rPr>
          <w:rFonts w:ascii="Arial" w:cs="Arial" w:eastAsia="Arial" w:hAnsi="Arial"/>
          <w:i/>
          <w:iCs/>
          <w:color w:val="6B7280"/>
          <w:sz w:val="19"/>
          <w:szCs w:val="19"/>
        </w:rPr>
        <w:t xml:space="preserve">Autonomous Navigation of UAVs — Hellenic Army Academy</w:t>
      </w:r>
    </w:p>
    <w:p>
      <w:pPr>
        <w:pStyle w:val="ListParagraph"/>
        <w:numPr>
          <w:ilvl w:val="0"/>
          <w:numId w:val="2"/>
        </w:numPr>
        <w:spacing w:after="30" w:before="30"/>
      </w:pPr>
      <w:r>
        <w:rPr>
          <w:rFonts w:ascii="Arial" w:cs="Arial" w:eastAsia="Arial" w:hAnsi="Arial"/>
          <w:color w:val="2D2D2D"/>
          <w:sz w:val="19"/>
          <w:szCs w:val="19"/>
        </w:rPr>
        <w:t xml:space="preserve">Hybrid Reinforcement Learning + Quantum Computing (VQC/PennyLane) for multi-UAV coordination in dynamic environments. Dual-use: defense, security, civil protection.</w:t>
      </w:r>
    </w:p>
    <w:p>
      <w:pPr>
        <w:tabs>
          <w:tab w:val="right" w:pos="10080"/>
        </w:tabs>
        <w:spacing w:after="20" w:before="160"/>
      </w:pPr>
      <w:r>
        <w:rPr>
          <w:rFonts w:ascii="Arial" w:cs="Arial" w:eastAsia="Arial" w:hAnsi="Arial"/>
          <w:b/>
          <w:bCs/>
          <w:color w:val="2D2D2D"/>
          <w:sz w:val="20"/>
          <w:szCs w:val="20"/>
        </w:rPr>
        <w:t xml:space="preserve">Earlier Research — University of Crete</w:t>
      </w:r>
      <w:r>
        <w:rPr>
          <w:rFonts w:ascii="Arial" w:cs="Arial" w:eastAsia="Arial" w:hAnsi="Arial"/>
        </w:rPr>
        <w:t xml:space="preserve">	</w:t>
      </w:r>
      <w:r>
        <w:rPr>
          <w:rFonts w:ascii="Arial" w:cs="Arial" w:eastAsia="Arial" w:hAnsi="Arial"/>
          <w:color w:val="6B7280"/>
          <w:sz w:val="19"/>
          <w:szCs w:val="19"/>
        </w:rPr>
        <w:t xml:space="preserve">2023 – 2024</w:t>
      </w:r>
    </w:p>
    <w:p>
      <w:pPr>
        <w:pStyle w:val="ListParagraph"/>
        <w:numPr>
          <w:ilvl w:val="0"/>
          <w:numId w:val="2"/>
        </w:numPr>
        <w:spacing w:after="30" w:before="30"/>
      </w:pPr>
      <w:r>
        <w:rPr>
          <w:rFonts w:ascii="Arial" w:cs="Arial" w:eastAsia="Arial" w:hAnsi="Arial"/>
          <w:color w:val="2D2D2D"/>
          <w:sz w:val="19"/>
          <w:szCs w:val="19"/>
        </w:rPr>
        <w:t xml:space="preserve">Ising Machines (Dr. Komineas) and Cryptography Team (Dr. Garefalakis): AI–cybersecurity intersections.</w:t>
      </w:r>
    </w:p>
    <w:p>
      <w:pPr>
        <w:pBdr>
          <w:bottom w:val="single" w:color="1B3A5C" w:sz="3" w:space="4"/>
        </w:pBdr>
        <w:spacing w:after="100" w:before="280"/>
      </w:pPr>
      <w:r>
        <w:rPr>
          <w:rFonts w:ascii="Arial" w:cs="Arial" w:eastAsia="Arial" w:hAnsi="Arial"/>
          <w:b/>
          <w:bCs/>
          <w:color w:val="1B3A5C"/>
          <w:spacing w:val="80"/>
          <w:sz w:val="21"/>
          <w:szCs w:val="21"/>
        </w:rPr>
        <w:t xml:space="preserve">SELECTED PROJECTS</w:t>
      </w:r>
    </w:p>
    <w:p>
      <w:pPr>
        <w:tabs>
          <w:tab w:val="right" w:pos="10080"/>
        </w:tabs>
        <w:spacing w:after="20" w:before="160"/>
      </w:pPr>
      <w:r>
        <w:rPr>
          <w:rFonts w:ascii="Arial" w:cs="Arial" w:eastAsia="Arial" w:hAnsi="Arial"/>
          <w:b/>
          <w:bCs/>
          <w:color w:val="2D2D2D"/>
          <w:sz w:val="20"/>
          <w:szCs w:val="20"/>
        </w:rPr>
        <w:t xml:space="preserve">Predictive Failure Prevention from Live Sensor Telemetry</w:t>
      </w:r>
      <w:r>
        <w:rPr>
          <w:rFonts w:ascii="Arial" w:cs="Arial" w:eastAsia="Arial" w:hAnsi="Arial"/>
        </w:rPr>
        <w:t xml:space="preserve">	</w:t>
      </w:r>
      <w:r>
        <w:rPr>
          <w:rFonts w:ascii="Arial" w:cs="Arial" w:eastAsia="Arial" w:hAnsi="Arial"/>
          <w:color w:val="6B7280"/>
          <w:sz w:val="19"/>
          <w:szCs w:val="19"/>
        </w:rPr>
        <w:t xml:space="preserve">Apr 2025</w:t>
      </w:r>
    </w:p>
    <w:p>
      <w:pPr>
        <w:pStyle w:val="ListParagraph"/>
        <w:numPr>
          <w:ilvl w:val="0"/>
          <w:numId w:val="2"/>
        </w:numPr>
        <w:spacing w:after="30" w:before="30"/>
      </w:pPr>
      <w:r>
        <w:rPr>
          <w:rFonts w:ascii="Arial" w:cs="Arial" w:eastAsia="Arial" w:hAnsi="Arial"/>
          <w:color w:val="2D2D2D"/>
          <w:sz w:val="19"/>
          <w:szCs w:val="19"/>
        </w:rPr>
        <w:t xml:space="preserve">LSTM + LightGBM + ETSformer predicting equipment parameters from 6 real-time sensor streams at sub-5ms on embedded hardware. Architecture: sensor ingestion → ML inference → threshold alerting → automated intervention.</w:t>
      </w:r>
    </w:p>
    <w:p>
      <w:pPr>
        <w:tabs>
          <w:tab w:val="right" w:pos="10080"/>
        </w:tabs>
        <w:spacing w:after="20" w:before="160"/>
      </w:pPr>
      <w:r>
        <w:rPr>
          <w:rFonts w:ascii="Arial" w:cs="Arial" w:eastAsia="Arial" w:hAnsi="Arial"/>
          <w:b/>
          <w:bCs/>
          <w:color w:val="2D2D2D"/>
          <w:sz w:val="20"/>
          <w:szCs w:val="20"/>
        </w:rPr>
        <w:t xml:space="preserve">Sensor-Based Classification (HAR-Drive)</w:t>
      </w:r>
      <w:r>
        <w:rPr>
          <w:rFonts w:ascii="Arial" w:cs="Arial" w:eastAsia="Arial" w:hAnsi="Arial"/>
        </w:rPr>
        <w:t xml:space="preserve">	</w:t>
      </w:r>
      <w:r>
        <w:rPr>
          <w:rFonts w:ascii="Arial" w:cs="Arial" w:eastAsia="Arial" w:hAnsi="Arial"/>
          <w:color w:val="6B7280"/>
          <w:sz w:val="19"/>
          <w:szCs w:val="19"/>
        </w:rPr>
        <w:t xml:space="preserve">Jun 2025</w:t>
      </w:r>
    </w:p>
    <w:p>
      <w:pPr>
        <w:pStyle w:val="ListParagraph"/>
        <w:numPr>
          <w:ilvl w:val="0"/>
          <w:numId w:val="2"/>
        </w:numPr>
        <w:spacing w:after="30" w:before="30"/>
      </w:pPr>
      <w:r>
        <w:rPr>
          <w:rFonts w:ascii="Arial" w:cs="Arial" w:eastAsia="Arial" w:hAnsi="Arial"/>
          <w:color w:val="2D2D2D"/>
          <w:sz w:val="19"/>
          <w:szCs w:val="19"/>
        </w:rPr>
        <w:t xml:space="preserve">98.4% F1-score with 98% feature reduction on multi-sensor data — high-accuracy classification on minimal hardware, applicable to production-line sensor monitoring.</w:t>
      </w:r>
    </w:p>
    <w:p>
      <w:pPr>
        <w:tabs>
          <w:tab w:val="right" w:pos="10080"/>
        </w:tabs>
        <w:spacing w:after="20" w:before="160"/>
      </w:pPr>
      <w:r>
        <w:rPr>
          <w:rFonts w:ascii="Arial" w:cs="Arial" w:eastAsia="Arial" w:hAnsi="Arial"/>
          <w:b/>
          <w:bCs/>
          <w:color w:val="2D2D2D"/>
          <w:sz w:val="20"/>
          <w:szCs w:val="20"/>
        </w:rPr>
        <w:t xml:space="preserve">Large-Scale Data Processing on Spark</w:t>
      </w:r>
      <w:r>
        <w:rPr>
          <w:rFonts w:ascii="Arial" w:cs="Arial" w:eastAsia="Arial" w:hAnsi="Arial"/>
        </w:rPr>
        <w:t xml:space="preserve">	</w:t>
      </w:r>
      <w:r>
        <w:rPr>
          <w:rFonts w:ascii="Arial" w:cs="Arial" w:eastAsia="Arial" w:hAnsi="Arial"/>
          <w:color w:val="6B7280"/>
          <w:sz w:val="19"/>
          <w:szCs w:val="19"/>
        </w:rPr>
        <w:t xml:space="preserve">May 2025</w:t>
      </w:r>
    </w:p>
    <w:p>
      <w:pPr>
        <w:pStyle w:val="ListParagraph"/>
        <w:numPr>
          <w:ilvl w:val="0"/>
          <w:numId w:val="2"/>
        </w:numPr>
        <w:spacing w:after="30" w:before="30"/>
      </w:pPr>
      <w:r>
        <w:rPr>
          <w:rFonts w:ascii="Arial" w:cs="Arial" w:eastAsia="Arial" w:hAnsi="Arial"/>
          <w:color w:val="2D2D2D"/>
          <w:sz w:val="19"/>
          <w:szCs w:val="19"/>
        </w:rPr>
        <w:t xml:space="preserve">14M+ documents processed with &lt;2% error in 20KB RAM — value extraction from massive datasets under tight resource constraints.</w:t>
      </w:r>
    </w:p>
    <w:p>
      <w:pPr>
        <w:tabs>
          <w:tab w:val="right" w:pos="10080"/>
        </w:tabs>
        <w:spacing w:after="20" w:before="160"/>
      </w:pPr>
      <w:r>
        <w:rPr>
          <w:rFonts w:ascii="Arial" w:cs="Arial" w:eastAsia="Arial" w:hAnsi="Arial"/>
          <w:b/>
          <w:bCs/>
          <w:color w:val="2D2D2D"/>
          <w:sz w:val="20"/>
          <w:szCs w:val="20"/>
        </w:rPr>
        <w:t xml:space="preserve">Autonomous Sensor Platform (Custom Quadcopter)</w:t>
      </w:r>
      <w:r>
        <w:rPr>
          <w:rFonts w:ascii="Arial" w:cs="Arial" w:eastAsia="Arial" w:hAnsi="Arial"/>
        </w:rPr>
        <w:t xml:space="preserve">	</w:t>
      </w:r>
      <w:r>
        <w:rPr>
          <w:rFonts w:ascii="Arial" w:cs="Arial" w:eastAsia="Arial" w:hAnsi="Arial"/>
          <w:color w:val="6B7280"/>
          <w:sz w:val="19"/>
          <w:szCs w:val="19"/>
        </w:rPr>
        <w:t xml:space="preserve">2026</w:t>
      </w:r>
    </w:p>
    <w:p>
      <w:pPr>
        <w:pStyle w:val="ListParagraph"/>
        <w:numPr>
          <w:ilvl w:val="0"/>
          <w:numId w:val="2"/>
        </w:numPr>
        <w:spacing w:after="30" w:before="30"/>
      </w:pPr>
      <w:r>
        <w:rPr>
          <w:rFonts w:ascii="Arial" w:cs="Arial" w:eastAsia="Arial" w:hAnsi="Arial"/>
          <w:color w:val="2D2D2D"/>
          <w:sz w:val="19"/>
          <w:szCs w:val="19"/>
        </w:rPr>
        <w:t xml:space="preserve">Integrated LiDAR, GPS, edge computing (Orange Pi 5 Pro + ArduPilot) for indoor/outdoor autonomous operation.</w:t>
      </w:r>
    </w:p>
    <w:p>
      <w:pPr>
        <w:pBdr>
          <w:bottom w:val="single" w:color="1B3A5C" w:sz="3" w:space="4"/>
        </w:pBdr>
        <w:spacing w:after="100" w:before="280"/>
      </w:pPr>
      <w:r>
        <w:rPr>
          <w:rFonts w:ascii="Arial" w:cs="Arial" w:eastAsia="Arial" w:hAnsi="Arial"/>
          <w:b/>
          <w:bCs/>
          <w:color w:val="1B3A5C"/>
          <w:spacing w:val="80"/>
          <w:sz w:val="21"/>
          <w:szCs w:val="21"/>
        </w:rPr>
        <w:t xml:space="preserve">EDUCATION</w:t>
      </w:r>
    </w:p>
    <w:p>
      <w:pPr>
        <w:tabs>
          <w:tab w:val="right" w:pos="10080"/>
        </w:tabs>
        <w:spacing w:after="20" w:before="160"/>
      </w:pPr>
      <w:r>
        <w:rPr>
          <w:rFonts w:ascii="Arial" w:cs="Arial" w:eastAsia="Arial" w:hAnsi="Arial"/>
          <w:b/>
          <w:bCs/>
          <w:color w:val="2D2D2D"/>
          <w:sz w:val="20"/>
          <w:szCs w:val="20"/>
        </w:rPr>
        <w:t xml:space="preserve">PhD(c) Autonomous Navigation of UAVs</w:t>
      </w:r>
      <w:r>
        <w:rPr>
          <w:rFonts w:ascii="Arial" w:cs="Arial" w:eastAsia="Arial" w:hAnsi="Arial"/>
        </w:rPr>
        <w:t xml:space="preserve">	</w:t>
      </w:r>
      <w:r>
        <w:rPr>
          <w:rFonts w:ascii="Arial" w:cs="Arial" w:eastAsia="Arial" w:hAnsi="Arial"/>
          <w:color w:val="6B7280"/>
          <w:sz w:val="19"/>
          <w:szCs w:val="19"/>
        </w:rPr>
        <w:t xml:space="preserve">Dec 2025 – Present</w:t>
      </w:r>
    </w:p>
    <w:p>
      <w:pPr>
        <w:spacing w:after="60" w:before="0"/>
      </w:pPr>
      <w:r>
        <w:rPr>
          <w:rFonts w:ascii="Arial" w:cs="Arial" w:eastAsia="Arial" w:hAnsi="Arial"/>
          <w:i/>
          <w:iCs/>
          <w:color w:val="6B7280"/>
          <w:sz w:val="19"/>
          <w:szCs w:val="19"/>
        </w:rPr>
        <w:t xml:space="preserve">Hellenic Army Academy — Supervisor: Assoc. Prof. Panagiotópoulos Iliás</w:t>
      </w:r>
    </w:p>
    <w:p>
      <w:pPr>
        <w:tabs>
          <w:tab w:val="right" w:pos="10080"/>
        </w:tabs>
        <w:spacing w:after="20" w:before="160"/>
      </w:pPr>
      <w:r>
        <w:rPr>
          <w:rFonts w:ascii="Arial" w:cs="Arial" w:eastAsia="Arial" w:hAnsi="Arial"/>
          <w:b/>
          <w:bCs/>
          <w:color w:val="2D2D2D"/>
          <w:sz w:val="20"/>
          <w:szCs w:val="20"/>
        </w:rPr>
        <w:t xml:space="preserve">MSc Machine Learning &amp; Data Science</w:t>
      </w:r>
      <w:r>
        <w:rPr>
          <w:rFonts w:ascii="Arial" w:cs="Arial" w:eastAsia="Arial" w:hAnsi="Arial"/>
        </w:rPr>
        <w:t xml:space="preserve">	</w:t>
      </w:r>
      <w:r>
        <w:rPr>
          <w:rFonts w:ascii="Arial" w:cs="Arial" w:eastAsia="Arial" w:hAnsi="Arial"/>
          <w:color w:val="6B7280"/>
          <w:sz w:val="19"/>
          <w:szCs w:val="19"/>
        </w:rPr>
        <w:t xml:space="preserve">Sep 2025</w:t>
      </w:r>
    </w:p>
    <w:p>
      <w:pPr>
        <w:spacing w:after="60" w:before="0"/>
      </w:pPr>
      <w:r>
        <w:rPr>
          <w:rFonts w:ascii="Arial" w:cs="Arial" w:eastAsia="Arial" w:hAnsi="Arial"/>
          <w:i/>
          <w:iCs/>
          <w:color w:val="6B7280"/>
          <w:sz w:val="19"/>
          <w:szCs w:val="19"/>
        </w:rPr>
        <w:t xml:space="preserve">Technical University of Crete</w:t>
      </w:r>
    </w:p>
    <w:p>
      <w:pPr>
        <w:tabs>
          <w:tab w:val="right" w:pos="10080"/>
        </w:tabs>
        <w:spacing w:after="20" w:before="160"/>
      </w:pPr>
      <w:r>
        <w:rPr>
          <w:rFonts w:ascii="Arial" w:cs="Arial" w:eastAsia="Arial" w:hAnsi="Arial"/>
          <w:b/>
          <w:bCs/>
          <w:color w:val="2D2D2D"/>
          <w:sz w:val="20"/>
          <w:szCs w:val="20"/>
        </w:rPr>
        <w:t xml:space="preserve">BSc Mathematics &amp; Applied Mathematics (241 ECTS)</w:t>
      </w:r>
      <w:r>
        <w:rPr>
          <w:rFonts w:ascii="Arial" w:cs="Arial" w:eastAsia="Arial" w:hAnsi="Arial"/>
        </w:rPr>
        <w:t xml:space="preserve">	</w:t>
      </w:r>
      <w:r>
        <w:rPr>
          <w:rFonts w:ascii="Arial" w:cs="Arial" w:eastAsia="Arial" w:hAnsi="Arial"/>
          <w:color w:val="6B7280"/>
          <w:sz w:val="19"/>
          <w:szCs w:val="19"/>
        </w:rPr>
        <w:t xml:space="preserve">Jul 2024</w:t>
      </w:r>
    </w:p>
    <w:p>
      <w:pPr>
        <w:spacing w:after="60" w:before="0"/>
      </w:pPr>
      <w:r>
        <w:rPr>
          <w:rFonts w:ascii="Arial" w:cs="Arial" w:eastAsia="Arial" w:hAnsi="Arial"/>
          <w:i/>
          <w:iCs/>
          <w:color w:val="6B7280"/>
          <w:sz w:val="19"/>
          <w:szCs w:val="19"/>
        </w:rPr>
        <w:t xml:space="preserve">University of Crete</w:t>
      </w:r>
    </w:p>
    <w:p>
      <w:pPr>
        <w:pBdr>
          <w:bottom w:val="single" w:color="1B3A5C" w:sz="3" w:space="4"/>
        </w:pBdr>
        <w:spacing w:after="100" w:before="280"/>
      </w:pPr>
      <w:r>
        <w:rPr>
          <w:rFonts w:ascii="Arial" w:cs="Arial" w:eastAsia="Arial" w:hAnsi="Arial"/>
          <w:b/>
          <w:bCs/>
          <w:color w:val="1B3A5C"/>
          <w:spacing w:val="80"/>
          <w:sz w:val="21"/>
          <w:szCs w:val="21"/>
        </w:rPr>
        <w:t xml:space="preserve">TECHNICAL SKILLS</w:t>
      </w:r>
    </w:p>
    <w:p>
      <w:pPr>
        <w:spacing w:after="30" w:before="30"/>
      </w:pPr>
      <w:r>
        <w:rPr>
          <w:rFonts w:ascii="Arial" w:cs="Arial" w:eastAsia="Arial" w:hAnsi="Arial"/>
          <w:b/>
          <w:bCs/>
          <w:color w:val="1B3A5C"/>
          <w:sz w:val="19"/>
          <w:szCs w:val="19"/>
        </w:rPr>
        <w:t xml:space="preserve">AI/ML:  </w:t>
      </w:r>
      <w:r>
        <w:rPr>
          <w:rFonts w:ascii="Arial" w:cs="Arial" w:eastAsia="Arial" w:hAnsi="Arial"/>
          <w:color w:val="2D2D2D"/>
          <w:sz w:val="19"/>
          <w:szCs w:val="19"/>
        </w:rPr>
        <w:t xml:space="preserve">PyTorch, scikit-learn, Transformers, LSTM, LightGBM, PennyLane (Quantum ML), Gymnasium/RL, ReAct, Reflexion, Tree of Thoughts</w:t>
      </w:r>
    </w:p>
    <w:p>
      <w:pPr>
        <w:spacing w:after="30" w:before="30"/>
      </w:pPr>
      <w:r>
        <w:rPr>
          <w:rFonts w:ascii="Arial" w:cs="Arial" w:eastAsia="Arial" w:hAnsi="Arial"/>
          <w:b/>
          <w:bCs/>
          <w:color w:val="1B3A5C"/>
          <w:sz w:val="19"/>
          <w:szCs w:val="19"/>
        </w:rPr>
        <w:t xml:space="preserve">Agentic AI:  </w:t>
      </w:r>
      <w:r>
        <w:rPr>
          <w:rFonts w:ascii="Arial" w:cs="Arial" w:eastAsia="Arial" w:hAnsi="Arial"/>
          <w:color w:val="2D2D2D"/>
          <w:sz w:val="19"/>
          <w:szCs w:val="19"/>
        </w:rPr>
        <w:t xml:space="preserve">Claude Code, Agent SDK, MCP servers (FastMCP, JSON-RPC 2.0), OpenClaw, NVIDIA NemoClaw/OpenShell, hooks, custom subagents, promptfoo</w:t>
      </w:r>
    </w:p>
    <w:p>
      <w:pPr>
        <w:spacing w:after="30" w:before="30"/>
      </w:pPr>
      <w:r>
        <w:rPr>
          <w:rFonts w:ascii="Arial" w:cs="Arial" w:eastAsia="Arial" w:hAnsi="Arial"/>
          <w:b/>
          <w:bCs/>
          <w:color w:val="1B3A5C"/>
          <w:sz w:val="19"/>
          <w:szCs w:val="19"/>
        </w:rPr>
        <w:t xml:space="preserve">V&amp;V:  </w:t>
      </w:r>
      <w:r>
        <w:rPr>
          <w:rFonts w:ascii="Arial" w:cs="Arial" w:eastAsia="Arial" w:hAnsi="Arial"/>
          <w:color w:val="2D2D2D"/>
          <w:sz w:val="19"/>
          <w:szCs w:val="19"/>
        </w:rPr>
        <w:t xml:space="preserve">GoogleTest, pytest, CppUTest, mutation testing (Mull), RapidCheck, Cypress · ECSS V&amp;V/PA, MISRA-C, CERT-C</w:t>
      </w:r>
    </w:p>
    <w:p>
      <w:pPr>
        <w:spacing w:after="30" w:before="30"/>
      </w:pPr>
      <w:r>
        <w:rPr>
          <w:rFonts w:ascii="Arial" w:cs="Arial" w:eastAsia="Arial" w:hAnsi="Arial"/>
          <w:b/>
          <w:bCs/>
          <w:color w:val="1B3A5C"/>
          <w:sz w:val="19"/>
          <w:szCs w:val="19"/>
        </w:rPr>
        <w:t xml:space="preserve">Observability:  </w:t>
      </w:r>
      <w:r>
        <w:rPr>
          <w:rFonts w:ascii="Arial" w:cs="Arial" w:eastAsia="Arial" w:hAnsi="Arial"/>
          <w:color w:val="2D2D2D"/>
          <w:sz w:val="19"/>
          <w:szCs w:val="19"/>
        </w:rPr>
        <w:t xml:space="preserve">OTEL (GenAI conventions), Langfuse, Prometheus, Grafana, structlog</w:t>
      </w:r>
    </w:p>
    <w:p>
      <w:pPr>
        <w:spacing w:after="30" w:before="30"/>
      </w:pPr>
      <w:r>
        <w:rPr>
          <w:rFonts w:ascii="Arial" w:cs="Arial" w:eastAsia="Arial" w:hAnsi="Arial"/>
          <w:b/>
          <w:bCs/>
          <w:color w:val="1B3A5C"/>
          <w:sz w:val="19"/>
          <w:szCs w:val="19"/>
        </w:rPr>
        <w:t xml:space="preserve">Backend:  </w:t>
      </w:r>
      <w:r>
        <w:rPr>
          <w:rFonts w:ascii="Arial" w:cs="Arial" w:eastAsia="Arial" w:hAnsi="Arial"/>
          <w:color w:val="2D2D2D"/>
          <w:sz w:val="19"/>
          <w:szCs w:val="19"/>
        </w:rPr>
        <w:t xml:space="preserve">FastAPI, Pydantic, SQLAlchemy, Redis, Celery, asyncio/anyio</w:t>
      </w:r>
    </w:p>
    <w:p>
      <w:pPr>
        <w:spacing w:after="30" w:before="30"/>
      </w:pPr>
      <w:r>
        <w:rPr>
          <w:rFonts w:ascii="Arial" w:cs="Arial" w:eastAsia="Arial" w:hAnsi="Arial"/>
          <w:b/>
          <w:bCs/>
          <w:color w:val="1B3A5C"/>
          <w:sz w:val="19"/>
          <w:szCs w:val="19"/>
        </w:rPr>
        <w:t xml:space="preserve">Data &amp; IoT:  </w:t>
      </w:r>
      <w:r>
        <w:rPr>
          <w:rFonts w:ascii="Arial" w:cs="Arial" w:eastAsia="Arial" w:hAnsi="Arial"/>
          <w:color w:val="2D2D2D"/>
          <w:sz w:val="19"/>
          <w:szCs w:val="19"/>
        </w:rPr>
        <w:t xml:space="preserve">Pandas, NumPy, PostgreSQL, Spark, MQTT, CAN bus, WebSockets, real-time sensor pipelines</w:t>
      </w:r>
    </w:p>
    <w:p>
      <w:pPr>
        <w:spacing w:after="30" w:before="30"/>
      </w:pPr>
      <w:r>
        <w:rPr>
          <w:rFonts w:ascii="Arial" w:cs="Arial" w:eastAsia="Arial" w:hAnsi="Arial"/>
          <w:b/>
          <w:bCs/>
          <w:color w:val="1B3A5C"/>
          <w:sz w:val="19"/>
          <w:szCs w:val="19"/>
        </w:rPr>
        <w:t xml:space="preserve">DevOps:  </w:t>
      </w:r>
      <w:r>
        <w:rPr>
          <w:rFonts w:ascii="Arial" w:cs="Arial" w:eastAsia="Arial" w:hAnsi="Arial"/>
          <w:color w:val="2D2D2D"/>
          <w:sz w:val="19"/>
          <w:szCs w:val="19"/>
        </w:rPr>
        <w:t xml:space="preserve">Git (worktrees), Jenkins, GitLab CI, GitHub Actions, Docker (multi-stage, ARM64), Kubernetes, systemd, uv</w:t>
      </w:r>
    </w:p>
    <w:p>
      <w:pPr>
        <w:spacing w:after="30" w:before="30"/>
      </w:pPr>
      <w:r>
        <w:rPr>
          <w:rFonts w:ascii="Arial" w:cs="Arial" w:eastAsia="Arial" w:hAnsi="Arial"/>
          <w:b/>
          <w:bCs/>
          <w:color w:val="1B3A5C"/>
          <w:sz w:val="19"/>
          <w:szCs w:val="19"/>
        </w:rPr>
        <w:t xml:space="preserve">Embedded:  </w:t>
      </w:r>
      <w:r>
        <w:rPr>
          <w:rFonts w:ascii="Arial" w:cs="Arial" w:eastAsia="Arial" w:hAnsi="Arial"/>
          <w:color w:val="2D2D2D"/>
          <w:sz w:val="19"/>
          <w:szCs w:val="19"/>
        </w:rPr>
        <w:t xml:space="preserve">CCSDS/PUS, YAMCS (TM/TC), EGSE, SIL/HIL, FDIR, Orange Pi 5 Pro edge deployment</w:t>
      </w:r>
    </w:p>
    <w:p>
      <w:pPr>
        <w:spacing w:after="30" w:before="30"/>
      </w:pPr>
      <w:r>
        <w:rPr>
          <w:rFonts w:ascii="Arial" w:cs="Arial" w:eastAsia="Arial" w:hAnsi="Arial"/>
          <w:b/>
          <w:bCs/>
          <w:color w:val="1B3A5C"/>
          <w:sz w:val="19"/>
          <w:szCs w:val="19"/>
        </w:rPr>
        <w:t xml:space="preserve">Languages:  </w:t>
      </w:r>
      <w:r>
        <w:rPr>
          <w:rFonts w:ascii="Arial" w:cs="Arial" w:eastAsia="Arial" w:hAnsi="Arial"/>
          <w:color w:val="2D2D2D"/>
          <w:sz w:val="19"/>
          <w:szCs w:val="19"/>
        </w:rPr>
        <w:t xml:space="preserve">Python (async/await, dataclasses), C/C++, SQL, MATLAB, XML, Bash</w:t>
      </w:r>
    </w:p>
    <w:p>
      <w:pPr>
        <w:spacing w:after="30" w:before="30"/>
      </w:pPr>
      <w:r>
        <w:rPr>
          <w:rFonts w:ascii="Arial" w:cs="Arial" w:eastAsia="Arial" w:hAnsi="Arial"/>
          <w:b/>
          <w:bCs/>
          <w:color w:val="1B3A5C"/>
          <w:sz w:val="19"/>
          <w:szCs w:val="19"/>
        </w:rPr>
        <w:t xml:space="preserve">Requirements:  </w:t>
      </w:r>
      <w:r>
        <w:rPr>
          <w:rFonts w:ascii="Arial" w:cs="Arial" w:eastAsia="Arial" w:hAnsi="Arial"/>
          <w:color w:val="2D2D2D"/>
          <w:sz w:val="19"/>
          <w:szCs w:val="19"/>
        </w:rPr>
        <w:t xml:space="preserve">IBM DOORS Next, OSLC Connect, Jira/Xray (Traceability Matrix)</w:t>
      </w:r>
    </w:p>
    <w:p>
      <w:pPr>
        <w:pBdr>
          <w:bottom w:val="single" w:color="1B3A5C" w:sz="3" w:space="4"/>
        </w:pBdr>
        <w:spacing w:after="100" w:before="280"/>
      </w:pPr>
      <w:r>
        <w:rPr>
          <w:rFonts w:ascii="Arial" w:cs="Arial" w:eastAsia="Arial" w:hAnsi="Arial"/>
          <w:b/>
          <w:bCs/>
          <w:color w:val="1B3A5C"/>
          <w:spacing w:val="80"/>
          <w:sz w:val="21"/>
          <w:szCs w:val="21"/>
        </w:rPr>
        <w:t xml:space="preserve">MEDIA &amp; ENGAGEMENT</w:t>
      </w:r>
    </w:p>
    <w:p>
      <w:pPr>
        <w:pStyle w:val="ListParagraph"/>
        <w:numPr>
          <w:ilvl w:val="0"/>
          <w:numId w:val="2"/>
        </w:numPr>
        <w:spacing w:after="30" w:before="30"/>
      </w:pPr>
      <w:r>
        <w:rPr>
          <w:rFonts w:ascii="Arial" w:cs="Arial" w:eastAsia="Arial" w:hAnsi="Arial"/>
          <w:color w:val="2D2D2D"/>
          <w:sz w:val="19"/>
          <w:szCs w:val="19"/>
        </w:rPr>
        <w:t xml:space="preserve">Guest on SKAI Crete Radio FM — AI, autonomous systems, and aerospace career paths.</w:t>
      </w:r>
    </w:p>
    <w:p>
      <w:pPr>
        <w:pStyle w:val="ListParagraph"/>
        <w:numPr>
          <w:ilvl w:val="0"/>
          <w:numId w:val="2"/>
        </w:numPr>
        <w:spacing w:after="30" w:before="30"/>
      </w:pPr>
      <w:r>
        <w:rPr>
          <w:rFonts w:ascii="Arial" w:cs="Arial" w:eastAsia="Arial" w:hAnsi="Arial"/>
          <w:color w:val="2D2D2D"/>
          <w:sz w:val="19"/>
          <w:szCs w:val="19"/>
        </w:rPr>
        <w:t xml:space="preserve">Career-focused podcast with professional career advisor — AI industry trends, space technology, agentic AI.</w:t>
      </w:r>
    </w:p>
    <w:p>
      <w:pPr>
        <w:pStyle w:val="ListParagraph"/>
        <w:numPr>
          <w:ilvl w:val="0"/>
          <w:numId w:val="2"/>
        </w:numPr>
        <w:spacing w:after="30" w:before="30"/>
      </w:pPr>
      <w:r>
        <w:rPr>
          <w:rFonts w:ascii="Arial" w:cs="Arial" w:eastAsia="Arial" w:hAnsi="Arial"/>
          <w:color w:val="2D2D2D"/>
          <w:sz w:val="19"/>
          <w:szCs w:val="19"/>
        </w:rPr>
        <w:t xml:space="preserve">Managed weekly LinkedIn content strategy for OHB Hellas, building employer brand visibility.</w:t>
      </w:r>
    </w:p>
    <w:p>
      <w:pPr>
        <w:pBdr>
          <w:bottom w:val="single" w:color="1B3A5C" w:sz="3" w:space="4"/>
        </w:pBdr>
        <w:spacing w:after="100" w:before="280"/>
      </w:pPr>
      <w:r>
        <w:rPr>
          <w:rFonts w:ascii="Arial" w:cs="Arial" w:eastAsia="Arial" w:hAnsi="Arial"/>
          <w:b/>
          <w:bCs/>
          <w:color w:val="1B3A5C"/>
          <w:spacing w:val="80"/>
          <w:sz w:val="21"/>
          <w:szCs w:val="21"/>
        </w:rPr>
        <w:t xml:space="preserve">LANGUAGES &amp; DISTINCTIONS</w:t>
      </w:r>
    </w:p>
    <w:p>
      <w:pPr>
        <w:spacing w:after="30" w:before="30"/>
      </w:pPr>
      <w:r>
        <w:rPr>
          <w:rFonts w:ascii="Arial" w:cs="Arial" w:eastAsia="Arial" w:hAnsi="Arial"/>
          <w:b/>
          <w:bCs/>
          <w:color w:val="1B3A5C"/>
          <w:sz w:val="19"/>
          <w:szCs w:val="19"/>
        </w:rPr>
        <w:t xml:space="preserve">Languages:  </w:t>
      </w:r>
      <w:r>
        <w:rPr>
          <w:rFonts w:ascii="Arial" w:cs="Arial" w:eastAsia="Arial" w:hAnsi="Arial"/>
          <w:color w:val="2D2D2D"/>
          <w:sz w:val="19"/>
          <w:szCs w:val="19"/>
        </w:rPr>
        <w:t xml:space="preserve">Greek (native), English (C2 certified)</w:t>
      </w:r>
    </w:p>
    <w:p>
      <w:pPr>
        <w:spacing w:after="30" w:before="30"/>
      </w:pPr>
      <w:r>
        <w:rPr>
          <w:rFonts w:ascii="Arial" w:cs="Arial" w:eastAsia="Arial" w:hAnsi="Arial"/>
          <w:b/>
          <w:bCs/>
          <w:color w:val="1B3A5C"/>
          <w:sz w:val="19"/>
          <w:szCs w:val="19"/>
        </w:rPr>
        <w:t xml:space="preserve">Athletics:  </w:t>
      </w:r>
      <w:r>
        <w:rPr>
          <w:rFonts w:ascii="Arial" w:cs="Arial" w:eastAsia="Arial" w:hAnsi="Arial"/>
          <w:color w:val="2D2D2D"/>
          <w:sz w:val="19"/>
          <w:szCs w:val="19"/>
        </w:rPr>
        <w:t xml:space="preserve">2× Silver Medalist — National &amp; Global Fencing Championships</w:t>
      </w:r>
    </w:p>
    <w:p>
      <w:pPr>
        <w:spacing w:after="30" w:before="30"/>
      </w:pPr>
      <w:r>
        <w:rPr>
          <w:rFonts w:ascii="Arial" w:cs="Arial" w:eastAsia="Arial" w:hAnsi="Arial"/>
          <w:b/>
          <w:bCs/>
          <w:color w:val="1B3A5C"/>
          <w:sz w:val="19"/>
          <w:szCs w:val="19"/>
        </w:rPr>
        <w:t xml:space="preserve">Music:  </w:t>
      </w:r>
      <w:r>
        <w:rPr>
          <w:rFonts w:ascii="Arial" w:cs="Arial" w:eastAsia="Arial" w:hAnsi="Arial"/>
          <w:color w:val="2D2D2D"/>
          <w:sz w:val="19"/>
          <w:szCs w:val="19"/>
        </w:rPr>
        <w:t xml:space="preserve">Mandolin and Laouto (traditional Greek lute)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0rng3w2etky_1wg9p_r5" Type="http://schemas.openxmlformats.org/officeDocument/2006/relationships/hyperlink" Target="mailto:zervakisai@gmail.com" TargetMode="External"/><Relationship Id="rIdyy4autzidi4u8stb2pgth" Type="http://schemas.openxmlformats.org/officeDocument/2006/relationships/hyperlink" Target="https://zervakisai.github.io/" TargetMode="External"/><Relationship Id="rIdzldjyqrzbdperqagbucqk" Type="http://schemas.openxmlformats.org/officeDocument/2006/relationships/hyperlink" Target="https://www.linkedin.com/in/-zervakisa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2026-04-17T20:46:55.116Z</dcterms:created>
  <dcterms:modified xsi:type="dcterms:W3CDTF">2026-04-17T20:46:55.117Z</dcterms:modified>
</cp:coreProperties>
</file>

<file path=docProps/custom.xml><?xml version="1.0" encoding="utf-8"?>
<Properties xmlns="http://schemas.openxmlformats.org/officeDocument/2006/custom-properties" xmlns:vt="http://schemas.openxmlformats.org/officeDocument/2006/docPropsVTypes"/>
</file>