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56B102"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Adapting Quantum Neural Network for hardware version</w:t>
      </w:r>
    </w:p>
    <w:p w14:paraId="76D19940"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The user wants a hardware version of the Quantum Neural Network (QNN) XOR benchmark, similar to our other projects (VQE, HHL, etc.). They’ve had connectivity issues with IBM endpoints, especially around API resolution errors, but have successfully run other code before. I’ll follow a similar structure as previous notebooks, keeping in mind the potential connectivity hurdles.</w:t>
      </w:r>
    </w:p>
    <w:p w14:paraId="61F13272"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Sorting out QiskitRuntimeService and QNN for hardware</w:t>
      </w:r>
    </w:p>
    <w:p w14:paraId="7D29258A"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The user successfully ran QiskitRuntimeService with their saved account, using hardware Sampler V2, which means hardware runtime is working. However, there’s still a chance for issues like the NameResolutionError when listing instances. For the new task, QNN XOR on IBM hardware, I’ll follow a similar design, using a blend of classical and quantum logic.</w:t>
      </w:r>
    </w:p>
    <w:p w14:paraId="2E920F14"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Balancing quantum circuit complexity with resource constraints</w:t>
      </w:r>
    </w:p>
    <w:p w14:paraId="34593421"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The user may want to run actual QNN circuits on hardware, but they’ve emphasized light resource usage before. So, I could repurpose their classical QNN script for training, keeping it simple, using hardware only for the final classification sampling. A full training loop with hardware could be too taxing, though.</w:t>
      </w:r>
    </w:p>
    <w:p w14:paraId="5D31A2DD"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Keeping QNN practical with hardware limits</w:t>
      </w:r>
    </w:p>
    <w:p w14:paraId="5441E00F"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Running full training on hardware is too intense for QPUs, so like with QA, I’ll use classical methods for training and keep hardware usage minimal, perhaps running only a few epochs for demonstration. The user mentioned having output results for CO2 and benchmarks, comparing simulations with hardware. A hybrid approach is likely acceptable given their previous designs.</w:t>
      </w:r>
    </w:p>
    <w:p w14:paraId="7E3D8F3D"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Designing light QNN run on hardware</w:t>
      </w:r>
    </w:p>
    <w:p w14:paraId="1AAD17AA"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To address hardware limitations, I'll design a light QNN approach: classical training with SPSA using Qiskit circuits, but running only the final evaluations on quantum hardware. This keeps the hardware usage minimal, following the previous hybrid model we used for QA. I'll keep the parameters realistic while still using hardware for the essential part.</w:t>
      </w:r>
    </w:p>
    <w:p w14:paraId="7D719C03"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Designing efficient QNN run on hardware</w:t>
      </w:r>
    </w:p>
    <w:p w14:paraId="0A7B1555"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For QNN, we'll keep training entirely classical with SPSA while using IBM hardware for minimal probes. After training, we’ll measure final probabilities on hardware using four circuits. With small shot sizes, we're managing just 160 circuits—small and acceptable. The hardware load remains light, as required by the user.</w:t>
      </w:r>
    </w:p>
    <w:p w14:paraId="2EEE0345"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Designing the QNN hardware execution flow</w:t>
      </w:r>
    </w:p>
    <w:p w14:paraId="7C003A0A"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For QNN, I’ll adapt the noiseless training script,</w:t>
      </w:r>
    </w:p>
    <w:p w14:paraId="2FBF98E1" w14:textId="77777777" w:rsidR="00BE7C89" w:rsidRPr="00BE7C89" w:rsidRDefault="00BE7C89" w:rsidP="00BE7C89">
      <w:pPr>
        <w:shd w:val="clear" w:color="auto" w:fill="FFFFFF"/>
        <w:spacing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Searching for SamplerV2 API example</w:t>
      </w:r>
    </w:p>
    <w:p w14:paraId="6458C455"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Clarifying bitstring ordering in measurement</w:t>
      </w:r>
    </w:p>
    <w:p w14:paraId="3C70CD7E" w14:textId="77777777" w:rsidR="00BE7C89" w:rsidRPr="00BE7C89" w:rsidRDefault="00BE7C89" w:rsidP="00BE7C89">
      <w:pPr>
        <w:shd w:val="clear" w:color="auto" w:fill="FFFFFF"/>
        <w:spacing w:after="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To compute P(q1=1) from the results of SamplerV2, I’ll need to correctly identify the measurement bit ordering. When </w:t>
      </w:r>
      <w:r w:rsidRPr="00BE7C89">
        <w:rPr>
          <w:rFonts w:ascii="Courier New" w:eastAsia="Times New Roman" w:hAnsi="Courier New" w:cs="Courier New"/>
          <w:color w:val="0D0D0D"/>
          <w:sz w:val="18"/>
          <w:szCs w:val="18"/>
          <w:shd w:val="clear" w:color="auto" w:fill="ECECEC"/>
        </w:rPr>
        <w:t>qc.measure_all()</w:t>
      </w:r>
      <w:r w:rsidRPr="00BE7C89">
        <w:rPr>
          <w:rFonts w:ascii="Segoe UI" w:eastAsia="Times New Roman" w:hAnsi="Segoe UI" w:cs="Segoe UI"/>
          <w:color w:val="5D5D5D"/>
          <w:sz w:val="21"/>
          <w:szCs w:val="21"/>
        </w:rPr>
        <w:t xml:space="preserve"> is invoked, Qiskit orders bits from left to right, but the printed </w:t>
      </w:r>
      <w:r w:rsidRPr="00BE7C89">
        <w:rPr>
          <w:rFonts w:ascii="Segoe UI" w:eastAsia="Times New Roman" w:hAnsi="Segoe UI" w:cs="Segoe UI"/>
          <w:color w:val="5D5D5D"/>
          <w:sz w:val="21"/>
          <w:szCs w:val="21"/>
        </w:rPr>
        <w:lastRenderedPageBreak/>
        <w:t>bitstrings may use a reversed order. For a 2-qubit case, we need to confirm whether Qiskit prints </w:t>
      </w:r>
      <w:r w:rsidRPr="00BE7C89">
        <w:rPr>
          <w:rFonts w:ascii="Courier New" w:eastAsia="Times New Roman" w:hAnsi="Courier New" w:cs="Courier New"/>
          <w:color w:val="0D0D0D"/>
          <w:sz w:val="18"/>
          <w:szCs w:val="18"/>
          <w:shd w:val="clear" w:color="auto" w:fill="ECECEC"/>
        </w:rPr>
        <w:t>c1c0</w:t>
      </w:r>
      <w:r w:rsidRPr="00BE7C89">
        <w:rPr>
          <w:rFonts w:ascii="Segoe UI" w:eastAsia="Times New Roman" w:hAnsi="Segoe UI" w:cs="Segoe UI"/>
          <w:color w:val="5D5D5D"/>
          <w:sz w:val="21"/>
          <w:szCs w:val="21"/>
        </w:rPr>
        <w:t> or </w:t>
      </w:r>
      <w:r w:rsidRPr="00BE7C89">
        <w:rPr>
          <w:rFonts w:ascii="Courier New" w:eastAsia="Times New Roman" w:hAnsi="Courier New" w:cs="Courier New"/>
          <w:color w:val="0D0D0D"/>
          <w:sz w:val="18"/>
          <w:szCs w:val="18"/>
          <w:shd w:val="clear" w:color="auto" w:fill="ECECEC"/>
        </w:rPr>
        <w:t>c0c1</w:t>
      </w:r>
      <w:r w:rsidRPr="00BE7C89">
        <w:rPr>
          <w:rFonts w:ascii="Segoe UI" w:eastAsia="Times New Roman" w:hAnsi="Segoe UI" w:cs="Segoe UI"/>
          <w:color w:val="5D5D5D"/>
          <w:sz w:val="21"/>
          <w:szCs w:val="21"/>
        </w:rPr>
        <w:t>.</w:t>
      </w:r>
    </w:p>
    <w:p w14:paraId="4E8821BB"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Clarifying measurement for QNN XOR</w:t>
      </w:r>
    </w:p>
    <w:p w14:paraId="5782DD4C" w14:textId="77777777" w:rsidR="00BE7C89" w:rsidRPr="00BE7C89" w:rsidRDefault="00BE7C89" w:rsidP="00BE7C89">
      <w:pPr>
        <w:shd w:val="clear" w:color="auto" w:fill="FFFFFF"/>
        <w:spacing w:after="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Qiskit traditionally uses big-endian bitstrings, where the leftmost character is the highest classical bit index. For our QNN XOR, we care only about </w:t>
      </w:r>
      <w:r w:rsidRPr="00BE7C89">
        <w:rPr>
          <w:rFonts w:ascii="Courier New" w:eastAsia="Times New Roman" w:hAnsi="Courier New" w:cs="Courier New"/>
          <w:color w:val="0D0D0D"/>
          <w:sz w:val="18"/>
          <w:szCs w:val="18"/>
          <w:shd w:val="clear" w:color="auto" w:fill="ECECEC"/>
        </w:rPr>
        <w:t>q1=1</w:t>
      </w:r>
      <w:r w:rsidRPr="00BE7C89">
        <w:rPr>
          <w:rFonts w:ascii="Segoe UI" w:eastAsia="Times New Roman" w:hAnsi="Segoe UI" w:cs="Segoe UI"/>
          <w:color w:val="5D5D5D"/>
          <w:sz w:val="21"/>
          <w:szCs w:val="21"/>
        </w:rPr>
        <w:t>. To avoid ambiguity, I can modify the circuit to directly measure qubit 1 into its own classical bit. Then, the probability of </w:t>
      </w:r>
      <w:r w:rsidRPr="00BE7C89">
        <w:rPr>
          <w:rFonts w:ascii="Courier New" w:eastAsia="Times New Roman" w:hAnsi="Courier New" w:cs="Courier New"/>
          <w:color w:val="0D0D0D"/>
          <w:sz w:val="18"/>
          <w:szCs w:val="18"/>
          <w:shd w:val="clear" w:color="auto" w:fill="ECECEC"/>
        </w:rPr>
        <w:t>q1=1</w:t>
      </w:r>
      <w:r w:rsidRPr="00BE7C89">
        <w:rPr>
          <w:rFonts w:ascii="Segoe UI" w:eastAsia="Times New Roman" w:hAnsi="Segoe UI" w:cs="Segoe UI"/>
          <w:color w:val="5D5D5D"/>
          <w:sz w:val="21"/>
          <w:szCs w:val="21"/>
        </w:rPr>
        <w:t> is simply computed from the counts.</w:t>
      </w:r>
    </w:p>
    <w:p w14:paraId="527088B2"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Aligning with IBM and user requirements for directories</w:t>
      </w:r>
    </w:p>
    <w:p w14:paraId="4238F792"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We need to follow IBM's "ISA circuits only" guideline by transpiling. The user wants four benchmarks: Performance, Scalability, Reliability, Carbon, similar to previous setups. We've used the "Desktop" root for other hardware algorithms, so it makes sense to follow that same structure here for consistency with the earlier QA and HHL work.</w:t>
      </w:r>
    </w:p>
    <w:p w14:paraId="1E7E6CE4"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Designing QNN hardware benchmarking</w:t>
      </w:r>
    </w:p>
    <w:p w14:paraId="732419ED"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For QNN hardware, I'll treat training as performance-critical, tracking runtime, peak memory, and other metrics like accuracy and success. We'll calculate both 'hardware_runtime_s' for the QPU/queue time and 'runtime_s' for carbon, including host+QPU runtime. Hardware testing will follow the same pattern as previous QA tasks for consistency.</w:t>
      </w:r>
    </w:p>
    <w:p w14:paraId="4B0394A7"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Adapting QNN structure and integrating steps</w:t>
      </w:r>
    </w:p>
    <w:p w14:paraId="636AB8BC"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We’ll base QNN on the structure set in QA hardware, maintaining consistent seeds and eliminating the need for multiple Sampler runs. We'll reuse much of the noiseless script’s dataset and circuits, restructuring it into functions. Training will stay the same, while the hardware layer uses a new Qiskit QNN circuit, ensuring both circuits align with the same ansatz through Ry encoding.</w:t>
      </w:r>
    </w:p>
    <w:p w14:paraId="103DFDFC"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Clarifying unitary layer order and circuit construction</w:t>
      </w:r>
    </w:p>
    <w:p w14:paraId="35455F6D"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The unitary operations in Qiskit are applied from right to left, meaning U1 (Ry on q0) is applied first, followed by U2 (Ry on q1). I’m aligning this with their implementation where Uenc = Ry(pi * x1) on q0, then Ry(pi * x2) on q1. The ansatz unitary layers are left-multiplied in sequence, ensuring the correct operation order.</w:t>
      </w:r>
    </w:p>
    <w:p w14:paraId="416A98E3"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Aligning gate sequence and quantum circuit structure</w:t>
      </w:r>
    </w:p>
    <w:p w14:paraId="31781076"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In classical training, gates are applied in reverse chronological order. In Qiskit, we implement the same idea by adding gates sequentially. For XOR data classification, we avoid using augmented data in the hardware evaluation, focusing on base corner cases for simplicity. We'll use classical unitaries for training while the hardware result acts as a reference.</w:t>
      </w:r>
    </w:p>
    <w:p w14:paraId="661C4A18"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Running quantum hardware experiments and tracking accuracy</w:t>
      </w:r>
    </w:p>
    <w:p w14:paraId="665362A4"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 xml:space="preserve">We will generate four circuits corresponding to the four input cases and run them on a quantum hardware simulator. We'll calculate the quantum hardware accuracy alongside the classical accuracy </w:t>
      </w:r>
      <w:r w:rsidRPr="00BE7C89">
        <w:rPr>
          <w:rFonts w:ascii="Segoe UI" w:eastAsia="Times New Roman" w:hAnsi="Segoe UI" w:cs="Segoe UI"/>
          <w:color w:val="5D5D5D"/>
          <w:sz w:val="21"/>
          <w:szCs w:val="21"/>
        </w:rPr>
        <w:lastRenderedPageBreak/>
        <w:t>for comparison, ensuring the hardware runs track "accuracy" and "runtime" metrics, adding "hardware_accuracy" and "hardware_runtime_s" for hardware-specific results.</w:t>
      </w:r>
    </w:p>
    <w:p w14:paraId="27FC2B4F"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Clarifying hardware and software success measures</w:t>
      </w:r>
    </w:p>
    <w:p w14:paraId="10164799"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To maintain consistency, I think it’s best to calculate classical accuracy as 'success' while tracking hardware accuracy separately for additional info. The algorithm itself remains classical, only running final circuits on actual hardware for evaluation. I'll focus on carbon and runtime, excluding hardware accuracy from success.</w:t>
      </w:r>
    </w:p>
    <w:p w14:paraId="41C58083"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Designing hardware QNN notebook flow</w:t>
      </w:r>
    </w:p>
    <w:p w14:paraId="50E009D0" w14:textId="77777777" w:rsidR="00BE7C89" w:rsidRPr="00BE7C89" w:rsidRDefault="00BE7C89" w:rsidP="00BE7C89">
      <w:pPr>
        <w:shd w:val="clear" w:color="auto" w:fill="FFFFFF"/>
        <w:spacing w:after="10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I’ll start by ensuring the hardware QNN notebook matches QA’s output structure but with paths for performance, scalability, reliability, and carbon footprint. We’ll also support both .csv and .xlsx file formats for loading CO2, adapting the logic from QA. Finally, I'll produce the relevant imports, function calls, and adjustments for the run.</w:t>
      </w:r>
    </w:p>
    <w:p w14:paraId="3DE563CD" w14:textId="77777777" w:rsidR="00BE7C89" w:rsidRPr="00BE7C89" w:rsidRDefault="00BE7C89" w:rsidP="00BE7C89">
      <w:pPr>
        <w:shd w:val="clear" w:color="auto" w:fill="FFFFFF"/>
        <w:spacing w:after="0" w:line="300" w:lineRule="atLeast"/>
        <w:rPr>
          <w:rFonts w:ascii="Segoe UI" w:eastAsia="Times New Roman" w:hAnsi="Segoe UI" w:cs="Segoe UI"/>
          <w:color w:val="0D0D0D"/>
          <w:sz w:val="21"/>
          <w:szCs w:val="21"/>
        </w:rPr>
      </w:pPr>
      <w:r w:rsidRPr="00BE7C89">
        <w:rPr>
          <w:rFonts w:ascii="Segoe UI" w:eastAsia="Times New Roman" w:hAnsi="Segoe UI" w:cs="Segoe UI"/>
          <w:color w:val="0D0D0D"/>
          <w:sz w:val="21"/>
          <w:szCs w:val="21"/>
        </w:rPr>
        <w:t>Planning run_single_qnn_hardware and related functions</w:t>
      </w:r>
    </w:p>
    <w:p w14:paraId="24329740" w14:textId="77777777" w:rsidR="00BE7C89" w:rsidRPr="00BE7C89" w:rsidRDefault="00BE7C89" w:rsidP="00BE7C89">
      <w:pPr>
        <w:shd w:val="clear" w:color="auto" w:fill="FFFFFF"/>
        <w:spacing w:after="0" w:afterAutospacing="1" w:line="300" w:lineRule="atLeast"/>
        <w:rPr>
          <w:rFonts w:ascii="Segoe UI" w:eastAsia="Times New Roman" w:hAnsi="Segoe UI" w:cs="Segoe UI"/>
          <w:color w:val="5D5D5D"/>
          <w:sz w:val="21"/>
          <w:szCs w:val="21"/>
        </w:rPr>
      </w:pPr>
      <w:r w:rsidRPr="00BE7C89">
        <w:rPr>
          <w:rFonts w:ascii="Segoe UI" w:eastAsia="Times New Roman" w:hAnsi="Segoe UI" w:cs="Segoe UI"/>
          <w:color w:val="5D5D5D"/>
          <w:sz w:val="21"/>
          <w:szCs w:val="21"/>
        </w:rPr>
        <w:t>I’m structuring the </w:t>
      </w:r>
      <w:r w:rsidRPr="00BE7C89">
        <w:rPr>
          <w:rFonts w:ascii="Courier New" w:eastAsia="Times New Roman" w:hAnsi="Courier New" w:cs="Courier New"/>
          <w:color w:val="0D0D0D"/>
          <w:sz w:val="18"/>
          <w:szCs w:val="18"/>
          <w:shd w:val="clear" w:color="auto" w:fill="ECECEC"/>
        </w:rPr>
        <w:t>run_single_qnn_hardware</w:t>
      </w:r>
      <w:r w:rsidRPr="00BE7C89">
        <w:rPr>
          <w:rFonts w:ascii="Segoe UI" w:eastAsia="Times New Roman" w:hAnsi="Segoe UI" w:cs="Segoe UI"/>
          <w:color w:val="5D5D5D"/>
          <w:sz w:val="21"/>
          <w:szCs w:val="21"/>
        </w:rPr>
        <w:t> function, which adapts from the noiseless script. It combines both training and hardware evaluation in one function to simplify the flow. After training, we’ll compute hardware evaluation and maintain separate host and QPU runtimes for carbon calculations. Memory measurement will focus on training.</w:t>
      </w:r>
    </w:p>
    <w:p w14:paraId="3F647E20" w14:textId="77777777" w:rsidR="004B1C63" w:rsidRDefault="004B1C63">
      <w:bookmarkStart w:id="0" w:name="_GoBack"/>
      <w:bookmarkEnd w:id="0"/>
    </w:p>
    <w:sectPr w:rsidR="004B1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696"/>
    <w:rsid w:val="00470696"/>
    <w:rsid w:val="004B1C63"/>
    <w:rsid w:val="00BE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B9CE59-6FBC-4DAE-8992-D9F753EF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7C8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E7C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1645639">
      <w:bodyDiv w:val="1"/>
      <w:marLeft w:val="0"/>
      <w:marRight w:val="0"/>
      <w:marTop w:val="0"/>
      <w:marBottom w:val="0"/>
      <w:divBdr>
        <w:top w:val="none" w:sz="0" w:space="0" w:color="auto"/>
        <w:left w:val="none" w:sz="0" w:space="0" w:color="auto"/>
        <w:bottom w:val="none" w:sz="0" w:space="0" w:color="auto"/>
        <w:right w:val="none" w:sz="0" w:space="0" w:color="auto"/>
      </w:divBdr>
      <w:divsChild>
        <w:div w:id="2099908988">
          <w:marLeft w:val="0"/>
          <w:marRight w:val="0"/>
          <w:marTop w:val="0"/>
          <w:marBottom w:val="120"/>
          <w:divBdr>
            <w:top w:val="none" w:sz="0" w:space="0" w:color="auto"/>
            <w:left w:val="none" w:sz="0" w:space="0" w:color="auto"/>
            <w:bottom w:val="none" w:sz="0" w:space="0" w:color="auto"/>
            <w:right w:val="none" w:sz="0" w:space="0" w:color="auto"/>
          </w:divBdr>
          <w:divsChild>
            <w:div w:id="1871065448">
              <w:marLeft w:val="0"/>
              <w:marRight w:val="0"/>
              <w:marTop w:val="0"/>
              <w:marBottom w:val="0"/>
              <w:divBdr>
                <w:top w:val="none" w:sz="0" w:space="0" w:color="auto"/>
                <w:left w:val="none" w:sz="0" w:space="0" w:color="auto"/>
                <w:bottom w:val="none" w:sz="0" w:space="0" w:color="auto"/>
                <w:right w:val="none" w:sz="0" w:space="0" w:color="auto"/>
              </w:divBdr>
              <w:divsChild>
                <w:div w:id="918252928">
                  <w:marLeft w:val="0"/>
                  <w:marRight w:val="0"/>
                  <w:marTop w:val="0"/>
                  <w:marBottom w:val="180"/>
                  <w:divBdr>
                    <w:top w:val="none" w:sz="0" w:space="0" w:color="auto"/>
                    <w:left w:val="none" w:sz="0" w:space="0" w:color="auto"/>
                    <w:bottom w:val="none" w:sz="0" w:space="0" w:color="auto"/>
                    <w:right w:val="none" w:sz="0" w:space="0" w:color="auto"/>
                  </w:divBdr>
                  <w:divsChild>
                    <w:div w:id="1902475401">
                      <w:marLeft w:val="0"/>
                      <w:marRight w:val="0"/>
                      <w:marTop w:val="0"/>
                      <w:marBottom w:val="0"/>
                      <w:divBdr>
                        <w:top w:val="none" w:sz="0" w:space="0" w:color="auto"/>
                        <w:left w:val="none" w:sz="0" w:space="0" w:color="auto"/>
                        <w:bottom w:val="none" w:sz="0" w:space="0" w:color="auto"/>
                        <w:right w:val="none" w:sz="0" w:space="0" w:color="auto"/>
                      </w:divBdr>
                      <w:divsChild>
                        <w:div w:id="1387291274">
                          <w:marLeft w:val="0"/>
                          <w:marRight w:val="0"/>
                          <w:marTop w:val="0"/>
                          <w:marBottom w:val="0"/>
                          <w:divBdr>
                            <w:top w:val="none" w:sz="0" w:space="0" w:color="auto"/>
                            <w:left w:val="none" w:sz="0" w:space="0" w:color="auto"/>
                            <w:bottom w:val="none" w:sz="0" w:space="0" w:color="auto"/>
                            <w:right w:val="none" w:sz="0" w:space="0" w:color="auto"/>
                          </w:divBdr>
                        </w:div>
                      </w:divsChild>
                    </w:div>
                    <w:div w:id="15541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7557">
          <w:marLeft w:val="0"/>
          <w:marRight w:val="0"/>
          <w:marTop w:val="0"/>
          <w:marBottom w:val="120"/>
          <w:divBdr>
            <w:top w:val="none" w:sz="0" w:space="0" w:color="auto"/>
            <w:left w:val="none" w:sz="0" w:space="0" w:color="auto"/>
            <w:bottom w:val="none" w:sz="0" w:space="0" w:color="auto"/>
            <w:right w:val="none" w:sz="0" w:space="0" w:color="auto"/>
          </w:divBdr>
          <w:divsChild>
            <w:div w:id="1284387519">
              <w:marLeft w:val="0"/>
              <w:marRight w:val="0"/>
              <w:marTop w:val="0"/>
              <w:marBottom w:val="0"/>
              <w:divBdr>
                <w:top w:val="none" w:sz="0" w:space="0" w:color="auto"/>
                <w:left w:val="none" w:sz="0" w:space="0" w:color="auto"/>
                <w:bottom w:val="none" w:sz="0" w:space="0" w:color="auto"/>
                <w:right w:val="none" w:sz="0" w:space="0" w:color="auto"/>
              </w:divBdr>
              <w:divsChild>
                <w:div w:id="765997949">
                  <w:marLeft w:val="0"/>
                  <w:marRight w:val="0"/>
                  <w:marTop w:val="0"/>
                  <w:marBottom w:val="180"/>
                  <w:divBdr>
                    <w:top w:val="none" w:sz="0" w:space="0" w:color="auto"/>
                    <w:left w:val="none" w:sz="0" w:space="0" w:color="auto"/>
                    <w:bottom w:val="none" w:sz="0" w:space="0" w:color="auto"/>
                    <w:right w:val="none" w:sz="0" w:space="0" w:color="auto"/>
                  </w:divBdr>
                  <w:divsChild>
                    <w:div w:id="2067682219">
                      <w:marLeft w:val="0"/>
                      <w:marRight w:val="0"/>
                      <w:marTop w:val="0"/>
                      <w:marBottom w:val="0"/>
                      <w:divBdr>
                        <w:top w:val="none" w:sz="0" w:space="0" w:color="auto"/>
                        <w:left w:val="none" w:sz="0" w:space="0" w:color="auto"/>
                        <w:bottom w:val="none" w:sz="0" w:space="0" w:color="auto"/>
                        <w:right w:val="none" w:sz="0" w:space="0" w:color="auto"/>
                      </w:divBdr>
                      <w:divsChild>
                        <w:div w:id="1099060617">
                          <w:marLeft w:val="0"/>
                          <w:marRight w:val="0"/>
                          <w:marTop w:val="0"/>
                          <w:marBottom w:val="0"/>
                          <w:divBdr>
                            <w:top w:val="none" w:sz="0" w:space="0" w:color="auto"/>
                            <w:left w:val="none" w:sz="0" w:space="0" w:color="auto"/>
                            <w:bottom w:val="none" w:sz="0" w:space="0" w:color="auto"/>
                            <w:right w:val="none" w:sz="0" w:space="0" w:color="auto"/>
                          </w:divBdr>
                        </w:div>
                      </w:divsChild>
                    </w:div>
                    <w:div w:id="15247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92987">
          <w:marLeft w:val="0"/>
          <w:marRight w:val="0"/>
          <w:marTop w:val="0"/>
          <w:marBottom w:val="120"/>
          <w:divBdr>
            <w:top w:val="none" w:sz="0" w:space="0" w:color="auto"/>
            <w:left w:val="none" w:sz="0" w:space="0" w:color="auto"/>
            <w:bottom w:val="none" w:sz="0" w:space="0" w:color="auto"/>
            <w:right w:val="none" w:sz="0" w:space="0" w:color="auto"/>
          </w:divBdr>
          <w:divsChild>
            <w:div w:id="303201315">
              <w:marLeft w:val="0"/>
              <w:marRight w:val="0"/>
              <w:marTop w:val="0"/>
              <w:marBottom w:val="0"/>
              <w:divBdr>
                <w:top w:val="none" w:sz="0" w:space="0" w:color="auto"/>
                <w:left w:val="none" w:sz="0" w:space="0" w:color="auto"/>
                <w:bottom w:val="none" w:sz="0" w:space="0" w:color="auto"/>
                <w:right w:val="none" w:sz="0" w:space="0" w:color="auto"/>
              </w:divBdr>
              <w:divsChild>
                <w:div w:id="1977951312">
                  <w:marLeft w:val="0"/>
                  <w:marRight w:val="0"/>
                  <w:marTop w:val="0"/>
                  <w:marBottom w:val="180"/>
                  <w:divBdr>
                    <w:top w:val="none" w:sz="0" w:space="0" w:color="auto"/>
                    <w:left w:val="none" w:sz="0" w:space="0" w:color="auto"/>
                    <w:bottom w:val="none" w:sz="0" w:space="0" w:color="auto"/>
                    <w:right w:val="none" w:sz="0" w:space="0" w:color="auto"/>
                  </w:divBdr>
                  <w:divsChild>
                    <w:div w:id="356154148">
                      <w:marLeft w:val="0"/>
                      <w:marRight w:val="0"/>
                      <w:marTop w:val="0"/>
                      <w:marBottom w:val="0"/>
                      <w:divBdr>
                        <w:top w:val="none" w:sz="0" w:space="0" w:color="auto"/>
                        <w:left w:val="none" w:sz="0" w:space="0" w:color="auto"/>
                        <w:bottom w:val="none" w:sz="0" w:space="0" w:color="auto"/>
                        <w:right w:val="none" w:sz="0" w:space="0" w:color="auto"/>
                      </w:divBdr>
                      <w:divsChild>
                        <w:div w:id="407070177">
                          <w:marLeft w:val="0"/>
                          <w:marRight w:val="0"/>
                          <w:marTop w:val="0"/>
                          <w:marBottom w:val="0"/>
                          <w:divBdr>
                            <w:top w:val="none" w:sz="0" w:space="0" w:color="auto"/>
                            <w:left w:val="none" w:sz="0" w:space="0" w:color="auto"/>
                            <w:bottom w:val="none" w:sz="0" w:space="0" w:color="auto"/>
                            <w:right w:val="none" w:sz="0" w:space="0" w:color="auto"/>
                          </w:divBdr>
                        </w:div>
                      </w:divsChild>
                    </w:div>
                    <w:div w:id="10409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89215">
          <w:marLeft w:val="0"/>
          <w:marRight w:val="0"/>
          <w:marTop w:val="0"/>
          <w:marBottom w:val="120"/>
          <w:divBdr>
            <w:top w:val="none" w:sz="0" w:space="0" w:color="auto"/>
            <w:left w:val="none" w:sz="0" w:space="0" w:color="auto"/>
            <w:bottom w:val="none" w:sz="0" w:space="0" w:color="auto"/>
            <w:right w:val="none" w:sz="0" w:space="0" w:color="auto"/>
          </w:divBdr>
          <w:divsChild>
            <w:div w:id="564074418">
              <w:marLeft w:val="0"/>
              <w:marRight w:val="0"/>
              <w:marTop w:val="0"/>
              <w:marBottom w:val="0"/>
              <w:divBdr>
                <w:top w:val="none" w:sz="0" w:space="0" w:color="auto"/>
                <w:left w:val="none" w:sz="0" w:space="0" w:color="auto"/>
                <w:bottom w:val="none" w:sz="0" w:space="0" w:color="auto"/>
                <w:right w:val="none" w:sz="0" w:space="0" w:color="auto"/>
              </w:divBdr>
              <w:divsChild>
                <w:div w:id="1624075426">
                  <w:marLeft w:val="0"/>
                  <w:marRight w:val="0"/>
                  <w:marTop w:val="0"/>
                  <w:marBottom w:val="180"/>
                  <w:divBdr>
                    <w:top w:val="none" w:sz="0" w:space="0" w:color="auto"/>
                    <w:left w:val="none" w:sz="0" w:space="0" w:color="auto"/>
                    <w:bottom w:val="none" w:sz="0" w:space="0" w:color="auto"/>
                    <w:right w:val="none" w:sz="0" w:space="0" w:color="auto"/>
                  </w:divBdr>
                  <w:divsChild>
                    <w:div w:id="1525971381">
                      <w:marLeft w:val="0"/>
                      <w:marRight w:val="0"/>
                      <w:marTop w:val="0"/>
                      <w:marBottom w:val="0"/>
                      <w:divBdr>
                        <w:top w:val="none" w:sz="0" w:space="0" w:color="auto"/>
                        <w:left w:val="none" w:sz="0" w:space="0" w:color="auto"/>
                        <w:bottom w:val="none" w:sz="0" w:space="0" w:color="auto"/>
                        <w:right w:val="none" w:sz="0" w:space="0" w:color="auto"/>
                      </w:divBdr>
                      <w:divsChild>
                        <w:div w:id="475102202">
                          <w:marLeft w:val="0"/>
                          <w:marRight w:val="0"/>
                          <w:marTop w:val="0"/>
                          <w:marBottom w:val="0"/>
                          <w:divBdr>
                            <w:top w:val="none" w:sz="0" w:space="0" w:color="auto"/>
                            <w:left w:val="none" w:sz="0" w:space="0" w:color="auto"/>
                            <w:bottom w:val="none" w:sz="0" w:space="0" w:color="auto"/>
                            <w:right w:val="none" w:sz="0" w:space="0" w:color="auto"/>
                          </w:divBdr>
                        </w:div>
                      </w:divsChild>
                    </w:div>
                    <w:div w:id="9672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04925">
          <w:marLeft w:val="0"/>
          <w:marRight w:val="0"/>
          <w:marTop w:val="0"/>
          <w:marBottom w:val="120"/>
          <w:divBdr>
            <w:top w:val="none" w:sz="0" w:space="0" w:color="auto"/>
            <w:left w:val="none" w:sz="0" w:space="0" w:color="auto"/>
            <w:bottom w:val="none" w:sz="0" w:space="0" w:color="auto"/>
            <w:right w:val="none" w:sz="0" w:space="0" w:color="auto"/>
          </w:divBdr>
          <w:divsChild>
            <w:div w:id="513305643">
              <w:marLeft w:val="0"/>
              <w:marRight w:val="0"/>
              <w:marTop w:val="0"/>
              <w:marBottom w:val="0"/>
              <w:divBdr>
                <w:top w:val="none" w:sz="0" w:space="0" w:color="auto"/>
                <w:left w:val="none" w:sz="0" w:space="0" w:color="auto"/>
                <w:bottom w:val="none" w:sz="0" w:space="0" w:color="auto"/>
                <w:right w:val="none" w:sz="0" w:space="0" w:color="auto"/>
              </w:divBdr>
              <w:divsChild>
                <w:div w:id="2010715919">
                  <w:marLeft w:val="0"/>
                  <w:marRight w:val="0"/>
                  <w:marTop w:val="0"/>
                  <w:marBottom w:val="180"/>
                  <w:divBdr>
                    <w:top w:val="none" w:sz="0" w:space="0" w:color="auto"/>
                    <w:left w:val="none" w:sz="0" w:space="0" w:color="auto"/>
                    <w:bottom w:val="none" w:sz="0" w:space="0" w:color="auto"/>
                    <w:right w:val="none" w:sz="0" w:space="0" w:color="auto"/>
                  </w:divBdr>
                  <w:divsChild>
                    <w:div w:id="1015959460">
                      <w:marLeft w:val="0"/>
                      <w:marRight w:val="0"/>
                      <w:marTop w:val="0"/>
                      <w:marBottom w:val="0"/>
                      <w:divBdr>
                        <w:top w:val="none" w:sz="0" w:space="0" w:color="auto"/>
                        <w:left w:val="none" w:sz="0" w:space="0" w:color="auto"/>
                        <w:bottom w:val="none" w:sz="0" w:space="0" w:color="auto"/>
                        <w:right w:val="none" w:sz="0" w:space="0" w:color="auto"/>
                      </w:divBdr>
                      <w:divsChild>
                        <w:div w:id="761534367">
                          <w:marLeft w:val="0"/>
                          <w:marRight w:val="0"/>
                          <w:marTop w:val="0"/>
                          <w:marBottom w:val="0"/>
                          <w:divBdr>
                            <w:top w:val="none" w:sz="0" w:space="0" w:color="auto"/>
                            <w:left w:val="none" w:sz="0" w:space="0" w:color="auto"/>
                            <w:bottom w:val="none" w:sz="0" w:space="0" w:color="auto"/>
                            <w:right w:val="none" w:sz="0" w:space="0" w:color="auto"/>
                          </w:divBdr>
                        </w:div>
                      </w:divsChild>
                    </w:div>
                    <w:div w:id="149706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79658">
          <w:marLeft w:val="0"/>
          <w:marRight w:val="0"/>
          <w:marTop w:val="0"/>
          <w:marBottom w:val="120"/>
          <w:divBdr>
            <w:top w:val="none" w:sz="0" w:space="0" w:color="auto"/>
            <w:left w:val="none" w:sz="0" w:space="0" w:color="auto"/>
            <w:bottom w:val="none" w:sz="0" w:space="0" w:color="auto"/>
            <w:right w:val="none" w:sz="0" w:space="0" w:color="auto"/>
          </w:divBdr>
          <w:divsChild>
            <w:div w:id="1806267996">
              <w:marLeft w:val="0"/>
              <w:marRight w:val="0"/>
              <w:marTop w:val="0"/>
              <w:marBottom w:val="0"/>
              <w:divBdr>
                <w:top w:val="none" w:sz="0" w:space="0" w:color="auto"/>
                <w:left w:val="none" w:sz="0" w:space="0" w:color="auto"/>
                <w:bottom w:val="none" w:sz="0" w:space="0" w:color="auto"/>
                <w:right w:val="none" w:sz="0" w:space="0" w:color="auto"/>
              </w:divBdr>
              <w:divsChild>
                <w:div w:id="126092121">
                  <w:marLeft w:val="0"/>
                  <w:marRight w:val="0"/>
                  <w:marTop w:val="0"/>
                  <w:marBottom w:val="180"/>
                  <w:divBdr>
                    <w:top w:val="none" w:sz="0" w:space="0" w:color="auto"/>
                    <w:left w:val="none" w:sz="0" w:space="0" w:color="auto"/>
                    <w:bottom w:val="none" w:sz="0" w:space="0" w:color="auto"/>
                    <w:right w:val="none" w:sz="0" w:space="0" w:color="auto"/>
                  </w:divBdr>
                  <w:divsChild>
                    <w:div w:id="1868524956">
                      <w:marLeft w:val="0"/>
                      <w:marRight w:val="0"/>
                      <w:marTop w:val="0"/>
                      <w:marBottom w:val="0"/>
                      <w:divBdr>
                        <w:top w:val="none" w:sz="0" w:space="0" w:color="auto"/>
                        <w:left w:val="none" w:sz="0" w:space="0" w:color="auto"/>
                        <w:bottom w:val="none" w:sz="0" w:space="0" w:color="auto"/>
                        <w:right w:val="none" w:sz="0" w:space="0" w:color="auto"/>
                      </w:divBdr>
                      <w:divsChild>
                        <w:div w:id="1626161049">
                          <w:marLeft w:val="0"/>
                          <w:marRight w:val="0"/>
                          <w:marTop w:val="0"/>
                          <w:marBottom w:val="0"/>
                          <w:divBdr>
                            <w:top w:val="none" w:sz="0" w:space="0" w:color="auto"/>
                            <w:left w:val="none" w:sz="0" w:space="0" w:color="auto"/>
                            <w:bottom w:val="none" w:sz="0" w:space="0" w:color="auto"/>
                            <w:right w:val="none" w:sz="0" w:space="0" w:color="auto"/>
                          </w:divBdr>
                        </w:div>
                      </w:divsChild>
                    </w:div>
                    <w:div w:id="3114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08781">
          <w:marLeft w:val="0"/>
          <w:marRight w:val="0"/>
          <w:marTop w:val="0"/>
          <w:marBottom w:val="120"/>
          <w:divBdr>
            <w:top w:val="none" w:sz="0" w:space="0" w:color="auto"/>
            <w:left w:val="none" w:sz="0" w:space="0" w:color="auto"/>
            <w:bottom w:val="none" w:sz="0" w:space="0" w:color="auto"/>
            <w:right w:val="none" w:sz="0" w:space="0" w:color="auto"/>
          </w:divBdr>
          <w:divsChild>
            <w:div w:id="411661136">
              <w:marLeft w:val="0"/>
              <w:marRight w:val="0"/>
              <w:marTop w:val="0"/>
              <w:marBottom w:val="0"/>
              <w:divBdr>
                <w:top w:val="none" w:sz="0" w:space="0" w:color="auto"/>
                <w:left w:val="none" w:sz="0" w:space="0" w:color="auto"/>
                <w:bottom w:val="none" w:sz="0" w:space="0" w:color="auto"/>
                <w:right w:val="none" w:sz="0" w:space="0" w:color="auto"/>
              </w:divBdr>
              <w:divsChild>
                <w:div w:id="1929077147">
                  <w:marLeft w:val="0"/>
                  <w:marRight w:val="0"/>
                  <w:marTop w:val="0"/>
                  <w:marBottom w:val="180"/>
                  <w:divBdr>
                    <w:top w:val="none" w:sz="0" w:space="0" w:color="auto"/>
                    <w:left w:val="none" w:sz="0" w:space="0" w:color="auto"/>
                    <w:bottom w:val="none" w:sz="0" w:space="0" w:color="auto"/>
                    <w:right w:val="none" w:sz="0" w:space="0" w:color="auto"/>
                  </w:divBdr>
                  <w:divsChild>
                    <w:div w:id="2052222453">
                      <w:marLeft w:val="0"/>
                      <w:marRight w:val="0"/>
                      <w:marTop w:val="0"/>
                      <w:marBottom w:val="0"/>
                      <w:divBdr>
                        <w:top w:val="none" w:sz="0" w:space="0" w:color="auto"/>
                        <w:left w:val="none" w:sz="0" w:space="0" w:color="auto"/>
                        <w:bottom w:val="none" w:sz="0" w:space="0" w:color="auto"/>
                        <w:right w:val="none" w:sz="0" w:space="0" w:color="auto"/>
                      </w:divBdr>
                      <w:divsChild>
                        <w:div w:id="1921057975">
                          <w:marLeft w:val="0"/>
                          <w:marRight w:val="0"/>
                          <w:marTop w:val="0"/>
                          <w:marBottom w:val="0"/>
                          <w:divBdr>
                            <w:top w:val="none" w:sz="0" w:space="0" w:color="auto"/>
                            <w:left w:val="none" w:sz="0" w:space="0" w:color="auto"/>
                            <w:bottom w:val="none" w:sz="0" w:space="0" w:color="auto"/>
                            <w:right w:val="none" w:sz="0" w:space="0" w:color="auto"/>
                          </w:divBdr>
                        </w:div>
                      </w:divsChild>
                    </w:div>
                    <w:div w:id="19193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068252">
          <w:marLeft w:val="0"/>
          <w:marRight w:val="0"/>
          <w:marTop w:val="0"/>
          <w:marBottom w:val="120"/>
          <w:divBdr>
            <w:top w:val="none" w:sz="0" w:space="0" w:color="auto"/>
            <w:left w:val="none" w:sz="0" w:space="0" w:color="auto"/>
            <w:bottom w:val="none" w:sz="0" w:space="0" w:color="auto"/>
            <w:right w:val="none" w:sz="0" w:space="0" w:color="auto"/>
          </w:divBdr>
          <w:divsChild>
            <w:div w:id="62342285">
              <w:marLeft w:val="0"/>
              <w:marRight w:val="0"/>
              <w:marTop w:val="0"/>
              <w:marBottom w:val="0"/>
              <w:divBdr>
                <w:top w:val="none" w:sz="0" w:space="0" w:color="auto"/>
                <w:left w:val="none" w:sz="0" w:space="0" w:color="auto"/>
                <w:bottom w:val="none" w:sz="0" w:space="0" w:color="auto"/>
                <w:right w:val="none" w:sz="0" w:space="0" w:color="auto"/>
              </w:divBdr>
              <w:divsChild>
                <w:div w:id="982975648">
                  <w:marLeft w:val="0"/>
                  <w:marRight w:val="0"/>
                  <w:marTop w:val="0"/>
                  <w:marBottom w:val="180"/>
                  <w:divBdr>
                    <w:top w:val="none" w:sz="0" w:space="0" w:color="auto"/>
                    <w:left w:val="none" w:sz="0" w:space="0" w:color="auto"/>
                    <w:bottom w:val="none" w:sz="0" w:space="0" w:color="auto"/>
                    <w:right w:val="none" w:sz="0" w:space="0" w:color="auto"/>
                  </w:divBdr>
                  <w:divsChild>
                    <w:div w:id="1167020109">
                      <w:marLeft w:val="0"/>
                      <w:marRight w:val="0"/>
                      <w:marTop w:val="0"/>
                      <w:marBottom w:val="0"/>
                      <w:divBdr>
                        <w:top w:val="none" w:sz="0" w:space="0" w:color="auto"/>
                        <w:left w:val="none" w:sz="0" w:space="0" w:color="auto"/>
                        <w:bottom w:val="none" w:sz="0" w:space="0" w:color="auto"/>
                        <w:right w:val="none" w:sz="0" w:space="0" w:color="auto"/>
                      </w:divBdr>
                      <w:divsChild>
                        <w:div w:id="2424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87877">
          <w:marLeft w:val="0"/>
          <w:marRight w:val="0"/>
          <w:marTop w:val="0"/>
          <w:marBottom w:val="120"/>
          <w:divBdr>
            <w:top w:val="none" w:sz="0" w:space="0" w:color="auto"/>
            <w:left w:val="none" w:sz="0" w:space="0" w:color="auto"/>
            <w:bottom w:val="none" w:sz="0" w:space="0" w:color="auto"/>
            <w:right w:val="none" w:sz="0" w:space="0" w:color="auto"/>
          </w:divBdr>
          <w:divsChild>
            <w:div w:id="1644238235">
              <w:marLeft w:val="0"/>
              <w:marRight w:val="0"/>
              <w:marTop w:val="0"/>
              <w:marBottom w:val="0"/>
              <w:divBdr>
                <w:top w:val="none" w:sz="0" w:space="0" w:color="auto"/>
                <w:left w:val="none" w:sz="0" w:space="0" w:color="auto"/>
                <w:bottom w:val="none" w:sz="0" w:space="0" w:color="auto"/>
                <w:right w:val="none" w:sz="0" w:space="0" w:color="auto"/>
              </w:divBdr>
              <w:divsChild>
                <w:div w:id="1659459793">
                  <w:marLeft w:val="0"/>
                  <w:marRight w:val="0"/>
                  <w:marTop w:val="0"/>
                  <w:marBottom w:val="180"/>
                  <w:divBdr>
                    <w:top w:val="none" w:sz="0" w:space="0" w:color="auto"/>
                    <w:left w:val="none" w:sz="0" w:space="0" w:color="auto"/>
                    <w:bottom w:val="none" w:sz="0" w:space="0" w:color="auto"/>
                    <w:right w:val="none" w:sz="0" w:space="0" w:color="auto"/>
                  </w:divBdr>
                  <w:divsChild>
                    <w:div w:id="87118465">
                      <w:marLeft w:val="0"/>
                      <w:marRight w:val="0"/>
                      <w:marTop w:val="0"/>
                      <w:marBottom w:val="0"/>
                      <w:divBdr>
                        <w:top w:val="none" w:sz="0" w:space="0" w:color="auto"/>
                        <w:left w:val="none" w:sz="0" w:space="0" w:color="auto"/>
                        <w:bottom w:val="none" w:sz="0" w:space="0" w:color="auto"/>
                        <w:right w:val="none" w:sz="0" w:space="0" w:color="auto"/>
                      </w:divBdr>
                      <w:divsChild>
                        <w:div w:id="1345552109">
                          <w:marLeft w:val="0"/>
                          <w:marRight w:val="0"/>
                          <w:marTop w:val="0"/>
                          <w:marBottom w:val="0"/>
                          <w:divBdr>
                            <w:top w:val="none" w:sz="0" w:space="0" w:color="auto"/>
                            <w:left w:val="none" w:sz="0" w:space="0" w:color="auto"/>
                            <w:bottom w:val="none" w:sz="0" w:space="0" w:color="auto"/>
                            <w:right w:val="none" w:sz="0" w:space="0" w:color="auto"/>
                          </w:divBdr>
                        </w:div>
                      </w:divsChild>
                    </w:div>
                    <w:div w:id="11257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47909">
          <w:marLeft w:val="0"/>
          <w:marRight w:val="0"/>
          <w:marTop w:val="0"/>
          <w:marBottom w:val="120"/>
          <w:divBdr>
            <w:top w:val="none" w:sz="0" w:space="0" w:color="auto"/>
            <w:left w:val="none" w:sz="0" w:space="0" w:color="auto"/>
            <w:bottom w:val="none" w:sz="0" w:space="0" w:color="auto"/>
            <w:right w:val="none" w:sz="0" w:space="0" w:color="auto"/>
          </w:divBdr>
          <w:divsChild>
            <w:div w:id="1910995148">
              <w:marLeft w:val="0"/>
              <w:marRight w:val="0"/>
              <w:marTop w:val="0"/>
              <w:marBottom w:val="0"/>
              <w:divBdr>
                <w:top w:val="none" w:sz="0" w:space="0" w:color="auto"/>
                <w:left w:val="none" w:sz="0" w:space="0" w:color="auto"/>
                <w:bottom w:val="none" w:sz="0" w:space="0" w:color="auto"/>
                <w:right w:val="none" w:sz="0" w:space="0" w:color="auto"/>
              </w:divBdr>
              <w:divsChild>
                <w:div w:id="617680680">
                  <w:marLeft w:val="0"/>
                  <w:marRight w:val="0"/>
                  <w:marTop w:val="0"/>
                  <w:marBottom w:val="180"/>
                  <w:divBdr>
                    <w:top w:val="none" w:sz="0" w:space="0" w:color="auto"/>
                    <w:left w:val="none" w:sz="0" w:space="0" w:color="auto"/>
                    <w:bottom w:val="none" w:sz="0" w:space="0" w:color="auto"/>
                    <w:right w:val="none" w:sz="0" w:space="0" w:color="auto"/>
                  </w:divBdr>
                  <w:divsChild>
                    <w:div w:id="1066613214">
                      <w:marLeft w:val="0"/>
                      <w:marRight w:val="0"/>
                      <w:marTop w:val="0"/>
                      <w:marBottom w:val="0"/>
                      <w:divBdr>
                        <w:top w:val="none" w:sz="0" w:space="0" w:color="auto"/>
                        <w:left w:val="none" w:sz="0" w:space="0" w:color="auto"/>
                        <w:bottom w:val="none" w:sz="0" w:space="0" w:color="auto"/>
                        <w:right w:val="none" w:sz="0" w:space="0" w:color="auto"/>
                      </w:divBdr>
                      <w:divsChild>
                        <w:div w:id="1652516980">
                          <w:marLeft w:val="0"/>
                          <w:marRight w:val="0"/>
                          <w:marTop w:val="0"/>
                          <w:marBottom w:val="0"/>
                          <w:divBdr>
                            <w:top w:val="none" w:sz="0" w:space="0" w:color="auto"/>
                            <w:left w:val="none" w:sz="0" w:space="0" w:color="auto"/>
                            <w:bottom w:val="none" w:sz="0" w:space="0" w:color="auto"/>
                            <w:right w:val="none" w:sz="0" w:space="0" w:color="auto"/>
                          </w:divBdr>
                        </w:div>
                      </w:divsChild>
                    </w:div>
                    <w:div w:id="3382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55014">
          <w:marLeft w:val="0"/>
          <w:marRight w:val="0"/>
          <w:marTop w:val="0"/>
          <w:marBottom w:val="120"/>
          <w:divBdr>
            <w:top w:val="none" w:sz="0" w:space="0" w:color="auto"/>
            <w:left w:val="none" w:sz="0" w:space="0" w:color="auto"/>
            <w:bottom w:val="none" w:sz="0" w:space="0" w:color="auto"/>
            <w:right w:val="none" w:sz="0" w:space="0" w:color="auto"/>
          </w:divBdr>
          <w:divsChild>
            <w:div w:id="1389693609">
              <w:marLeft w:val="0"/>
              <w:marRight w:val="0"/>
              <w:marTop w:val="0"/>
              <w:marBottom w:val="0"/>
              <w:divBdr>
                <w:top w:val="none" w:sz="0" w:space="0" w:color="auto"/>
                <w:left w:val="none" w:sz="0" w:space="0" w:color="auto"/>
                <w:bottom w:val="none" w:sz="0" w:space="0" w:color="auto"/>
                <w:right w:val="none" w:sz="0" w:space="0" w:color="auto"/>
              </w:divBdr>
              <w:divsChild>
                <w:div w:id="1432630448">
                  <w:marLeft w:val="0"/>
                  <w:marRight w:val="0"/>
                  <w:marTop w:val="0"/>
                  <w:marBottom w:val="180"/>
                  <w:divBdr>
                    <w:top w:val="none" w:sz="0" w:space="0" w:color="auto"/>
                    <w:left w:val="none" w:sz="0" w:space="0" w:color="auto"/>
                    <w:bottom w:val="none" w:sz="0" w:space="0" w:color="auto"/>
                    <w:right w:val="none" w:sz="0" w:space="0" w:color="auto"/>
                  </w:divBdr>
                  <w:divsChild>
                    <w:div w:id="534851476">
                      <w:marLeft w:val="0"/>
                      <w:marRight w:val="0"/>
                      <w:marTop w:val="0"/>
                      <w:marBottom w:val="0"/>
                      <w:divBdr>
                        <w:top w:val="none" w:sz="0" w:space="0" w:color="auto"/>
                        <w:left w:val="none" w:sz="0" w:space="0" w:color="auto"/>
                        <w:bottom w:val="none" w:sz="0" w:space="0" w:color="auto"/>
                        <w:right w:val="none" w:sz="0" w:space="0" w:color="auto"/>
                      </w:divBdr>
                      <w:divsChild>
                        <w:div w:id="765419774">
                          <w:marLeft w:val="0"/>
                          <w:marRight w:val="0"/>
                          <w:marTop w:val="0"/>
                          <w:marBottom w:val="0"/>
                          <w:divBdr>
                            <w:top w:val="none" w:sz="0" w:space="0" w:color="auto"/>
                            <w:left w:val="none" w:sz="0" w:space="0" w:color="auto"/>
                            <w:bottom w:val="none" w:sz="0" w:space="0" w:color="auto"/>
                            <w:right w:val="none" w:sz="0" w:space="0" w:color="auto"/>
                          </w:divBdr>
                        </w:div>
                      </w:divsChild>
                    </w:div>
                    <w:div w:id="13088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4976">
          <w:marLeft w:val="0"/>
          <w:marRight w:val="0"/>
          <w:marTop w:val="0"/>
          <w:marBottom w:val="120"/>
          <w:divBdr>
            <w:top w:val="none" w:sz="0" w:space="0" w:color="auto"/>
            <w:left w:val="none" w:sz="0" w:space="0" w:color="auto"/>
            <w:bottom w:val="none" w:sz="0" w:space="0" w:color="auto"/>
            <w:right w:val="none" w:sz="0" w:space="0" w:color="auto"/>
          </w:divBdr>
          <w:divsChild>
            <w:div w:id="1234050867">
              <w:marLeft w:val="0"/>
              <w:marRight w:val="0"/>
              <w:marTop w:val="0"/>
              <w:marBottom w:val="0"/>
              <w:divBdr>
                <w:top w:val="none" w:sz="0" w:space="0" w:color="auto"/>
                <w:left w:val="none" w:sz="0" w:space="0" w:color="auto"/>
                <w:bottom w:val="none" w:sz="0" w:space="0" w:color="auto"/>
                <w:right w:val="none" w:sz="0" w:space="0" w:color="auto"/>
              </w:divBdr>
              <w:divsChild>
                <w:div w:id="125049773">
                  <w:marLeft w:val="0"/>
                  <w:marRight w:val="0"/>
                  <w:marTop w:val="0"/>
                  <w:marBottom w:val="180"/>
                  <w:divBdr>
                    <w:top w:val="none" w:sz="0" w:space="0" w:color="auto"/>
                    <w:left w:val="none" w:sz="0" w:space="0" w:color="auto"/>
                    <w:bottom w:val="none" w:sz="0" w:space="0" w:color="auto"/>
                    <w:right w:val="none" w:sz="0" w:space="0" w:color="auto"/>
                  </w:divBdr>
                  <w:divsChild>
                    <w:div w:id="655108516">
                      <w:marLeft w:val="0"/>
                      <w:marRight w:val="0"/>
                      <w:marTop w:val="0"/>
                      <w:marBottom w:val="0"/>
                      <w:divBdr>
                        <w:top w:val="none" w:sz="0" w:space="0" w:color="auto"/>
                        <w:left w:val="none" w:sz="0" w:space="0" w:color="auto"/>
                        <w:bottom w:val="none" w:sz="0" w:space="0" w:color="auto"/>
                        <w:right w:val="none" w:sz="0" w:space="0" w:color="auto"/>
                      </w:divBdr>
                      <w:divsChild>
                        <w:div w:id="1044063716">
                          <w:marLeft w:val="0"/>
                          <w:marRight w:val="0"/>
                          <w:marTop w:val="0"/>
                          <w:marBottom w:val="0"/>
                          <w:divBdr>
                            <w:top w:val="none" w:sz="0" w:space="0" w:color="auto"/>
                            <w:left w:val="none" w:sz="0" w:space="0" w:color="auto"/>
                            <w:bottom w:val="none" w:sz="0" w:space="0" w:color="auto"/>
                            <w:right w:val="none" w:sz="0" w:space="0" w:color="auto"/>
                          </w:divBdr>
                        </w:div>
                      </w:divsChild>
                    </w:div>
                    <w:div w:id="2660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558901">
          <w:marLeft w:val="0"/>
          <w:marRight w:val="0"/>
          <w:marTop w:val="0"/>
          <w:marBottom w:val="120"/>
          <w:divBdr>
            <w:top w:val="none" w:sz="0" w:space="0" w:color="auto"/>
            <w:left w:val="none" w:sz="0" w:space="0" w:color="auto"/>
            <w:bottom w:val="none" w:sz="0" w:space="0" w:color="auto"/>
            <w:right w:val="none" w:sz="0" w:space="0" w:color="auto"/>
          </w:divBdr>
          <w:divsChild>
            <w:div w:id="2042048149">
              <w:marLeft w:val="0"/>
              <w:marRight w:val="0"/>
              <w:marTop w:val="0"/>
              <w:marBottom w:val="0"/>
              <w:divBdr>
                <w:top w:val="none" w:sz="0" w:space="0" w:color="auto"/>
                <w:left w:val="none" w:sz="0" w:space="0" w:color="auto"/>
                <w:bottom w:val="none" w:sz="0" w:space="0" w:color="auto"/>
                <w:right w:val="none" w:sz="0" w:space="0" w:color="auto"/>
              </w:divBdr>
              <w:divsChild>
                <w:div w:id="1529835004">
                  <w:marLeft w:val="0"/>
                  <w:marRight w:val="0"/>
                  <w:marTop w:val="0"/>
                  <w:marBottom w:val="180"/>
                  <w:divBdr>
                    <w:top w:val="none" w:sz="0" w:space="0" w:color="auto"/>
                    <w:left w:val="none" w:sz="0" w:space="0" w:color="auto"/>
                    <w:bottom w:val="none" w:sz="0" w:space="0" w:color="auto"/>
                    <w:right w:val="none" w:sz="0" w:space="0" w:color="auto"/>
                  </w:divBdr>
                  <w:divsChild>
                    <w:div w:id="1877892466">
                      <w:marLeft w:val="0"/>
                      <w:marRight w:val="0"/>
                      <w:marTop w:val="0"/>
                      <w:marBottom w:val="0"/>
                      <w:divBdr>
                        <w:top w:val="none" w:sz="0" w:space="0" w:color="auto"/>
                        <w:left w:val="none" w:sz="0" w:space="0" w:color="auto"/>
                        <w:bottom w:val="none" w:sz="0" w:space="0" w:color="auto"/>
                        <w:right w:val="none" w:sz="0" w:space="0" w:color="auto"/>
                      </w:divBdr>
                      <w:divsChild>
                        <w:div w:id="1575359909">
                          <w:marLeft w:val="0"/>
                          <w:marRight w:val="0"/>
                          <w:marTop w:val="0"/>
                          <w:marBottom w:val="0"/>
                          <w:divBdr>
                            <w:top w:val="none" w:sz="0" w:space="0" w:color="auto"/>
                            <w:left w:val="none" w:sz="0" w:space="0" w:color="auto"/>
                            <w:bottom w:val="none" w:sz="0" w:space="0" w:color="auto"/>
                            <w:right w:val="none" w:sz="0" w:space="0" w:color="auto"/>
                          </w:divBdr>
                        </w:div>
                      </w:divsChild>
                    </w:div>
                    <w:div w:id="29656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95962">
          <w:marLeft w:val="0"/>
          <w:marRight w:val="0"/>
          <w:marTop w:val="0"/>
          <w:marBottom w:val="120"/>
          <w:divBdr>
            <w:top w:val="none" w:sz="0" w:space="0" w:color="auto"/>
            <w:left w:val="none" w:sz="0" w:space="0" w:color="auto"/>
            <w:bottom w:val="none" w:sz="0" w:space="0" w:color="auto"/>
            <w:right w:val="none" w:sz="0" w:space="0" w:color="auto"/>
          </w:divBdr>
          <w:divsChild>
            <w:div w:id="633222726">
              <w:marLeft w:val="0"/>
              <w:marRight w:val="0"/>
              <w:marTop w:val="0"/>
              <w:marBottom w:val="0"/>
              <w:divBdr>
                <w:top w:val="none" w:sz="0" w:space="0" w:color="auto"/>
                <w:left w:val="none" w:sz="0" w:space="0" w:color="auto"/>
                <w:bottom w:val="none" w:sz="0" w:space="0" w:color="auto"/>
                <w:right w:val="none" w:sz="0" w:space="0" w:color="auto"/>
              </w:divBdr>
              <w:divsChild>
                <w:div w:id="1910964825">
                  <w:marLeft w:val="0"/>
                  <w:marRight w:val="0"/>
                  <w:marTop w:val="0"/>
                  <w:marBottom w:val="180"/>
                  <w:divBdr>
                    <w:top w:val="none" w:sz="0" w:space="0" w:color="auto"/>
                    <w:left w:val="none" w:sz="0" w:space="0" w:color="auto"/>
                    <w:bottom w:val="none" w:sz="0" w:space="0" w:color="auto"/>
                    <w:right w:val="none" w:sz="0" w:space="0" w:color="auto"/>
                  </w:divBdr>
                  <w:divsChild>
                    <w:div w:id="1447388339">
                      <w:marLeft w:val="0"/>
                      <w:marRight w:val="0"/>
                      <w:marTop w:val="0"/>
                      <w:marBottom w:val="0"/>
                      <w:divBdr>
                        <w:top w:val="none" w:sz="0" w:space="0" w:color="auto"/>
                        <w:left w:val="none" w:sz="0" w:space="0" w:color="auto"/>
                        <w:bottom w:val="none" w:sz="0" w:space="0" w:color="auto"/>
                        <w:right w:val="none" w:sz="0" w:space="0" w:color="auto"/>
                      </w:divBdr>
                      <w:divsChild>
                        <w:div w:id="1594436326">
                          <w:marLeft w:val="0"/>
                          <w:marRight w:val="0"/>
                          <w:marTop w:val="0"/>
                          <w:marBottom w:val="0"/>
                          <w:divBdr>
                            <w:top w:val="none" w:sz="0" w:space="0" w:color="auto"/>
                            <w:left w:val="none" w:sz="0" w:space="0" w:color="auto"/>
                            <w:bottom w:val="none" w:sz="0" w:space="0" w:color="auto"/>
                            <w:right w:val="none" w:sz="0" w:space="0" w:color="auto"/>
                          </w:divBdr>
                        </w:div>
                      </w:divsChild>
                    </w:div>
                    <w:div w:id="10913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902700">
          <w:marLeft w:val="0"/>
          <w:marRight w:val="0"/>
          <w:marTop w:val="0"/>
          <w:marBottom w:val="120"/>
          <w:divBdr>
            <w:top w:val="none" w:sz="0" w:space="0" w:color="auto"/>
            <w:left w:val="none" w:sz="0" w:space="0" w:color="auto"/>
            <w:bottom w:val="none" w:sz="0" w:space="0" w:color="auto"/>
            <w:right w:val="none" w:sz="0" w:space="0" w:color="auto"/>
          </w:divBdr>
          <w:divsChild>
            <w:div w:id="1460996575">
              <w:marLeft w:val="0"/>
              <w:marRight w:val="0"/>
              <w:marTop w:val="0"/>
              <w:marBottom w:val="0"/>
              <w:divBdr>
                <w:top w:val="none" w:sz="0" w:space="0" w:color="auto"/>
                <w:left w:val="none" w:sz="0" w:space="0" w:color="auto"/>
                <w:bottom w:val="none" w:sz="0" w:space="0" w:color="auto"/>
                <w:right w:val="none" w:sz="0" w:space="0" w:color="auto"/>
              </w:divBdr>
              <w:divsChild>
                <w:div w:id="241108621">
                  <w:marLeft w:val="0"/>
                  <w:marRight w:val="0"/>
                  <w:marTop w:val="0"/>
                  <w:marBottom w:val="180"/>
                  <w:divBdr>
                    <w:top w:val="none" w:sz="0" w:space="0" w:color="auto"/>
                    <w:left w:val="none" w:sz="0" w:space="0" w:color="auto"/>
                    <w:bottom w:val="none" w:sz="0" w:space="0" w:color="auto"/>
                    <w:right w:val="none" w:sz="0" w:space="0" w:color="auto"/>
                  </w:divBdr>
                  <w:divsChild>
                    <w:div w:id="347680174">
                      <w:marLeft w:val="0"/>
                      <w:marRight w:val="0"/>
                      <w:marTop w:val="0"/>
                      <w:marBottom w:val="0"/>
                      <w:divBdr>
                        <w:top w:val="none" w:sz="0" w:space="0" w:color="auto"/>
                        <w:left w:val="none" w:sz="0" w:space="0" w:color="auto"/>
                        <w:bottom w:val="none" w:sz="0" w:space="0" w:color="auto"/>
                        <w:right w:val="none" w:sz="0" w:space="0" w:color="auto"/>
                      </w:divBdr>
                      <w:divsChild>
                        <w:div w:id="1488133092">
                          <w:marLeft w:val="0"/>
                          <w:marRight w:val="0"/>
                          <w:marTop w:val="0"/>
                          <w:marBottom w:val="0"/>
                          <w:divBdr>
                            <w:top w:val="none" w:sz="0" w:space="0" w:color="auto"/>
                            <w:left w:val="none" w:sz="0" w:space="0" w:color="auto"/>
                            <w:bottom w:val="none" w:sz="0" w:space="0" w:color="auto"/>
                            <w:right w:val="none" w:sz="0" w:space="0" w:color="auto"/>
                          </w:divBdr>
                        </w:div>
                      </w:divsChild>
                    </w:div>
                    <w:div w:id="19886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355173">
          <w:marLeft w:val="0"/>
          <w:marRight w:val="0"/>
          <w:marTop w:val="0"/>
          <w:marBottom w:val="120"/>
          <w:divBdr>
            <w:top w:val="none" w:sz="0" w:space="0" w:color="auto"/>
            <w:left w:val="none" w:sz="0" w:space="0" w:color="auto"/>
            <w:bottom w:val="none" w:sz="0" w:space="0" w:color="auto"/>
            <w:right w:val="none" w:sz="0" w:space="0" w:color="auto"/>
          </w:divBdr>
          <w:divsChild>
            <w:div w:id="60179293">
              <w:marLeft w:val="0"/>
              <w:marRight w:val="0"/>
              <w:marTop w:val="0"/>
              <w:marBottom w:val="0"/>
              <w:divBdr>
                <w:top w:val="none" w:sz="0" w:space="0" w:color="auto"/>
                <w:left w:val="none" w:sz="0" w:space="0" w:color="auto"/>
                <w:bottom w:val="none" w:sz="0" w:space="0" w:color="auto"/>
                <w:right w:val="none" w:sz="0" w:space="0" w:color="auto"/>
              </w:divBdr>
              <w:divsChild>
                <w:div w:id="880899587">
                  <w:marLeft w:val="0"/>
                  <w:marRight w:val="0"/>
                  <w:marTop w:val="0"/>
                  <w:marBottom w:val="180"/>
                  <w:divBdr>
                    <w:top w:val="none" w:sz="0" w:space="0" w:color="auto"/>
                    <w:left w:val="none" w:sz="0" w:space="0" w:color="auto"/>
                    <w:bottom w:val="none" w:sz="0" w:space="0" w:color="auto"/>
                    <w:right w:val="none" w:sz="0" w:space="0" w:color="auto"/>
                  </w:divBdr>
                  <w:divsChild>
                    <w:div w:id="777796208">
                      <w:marLeft w:val="0"/>
                      <w:marRight w:val="0"/>
                      <w:marTop w:val="0"/>
                      <w:marBottom w:val="0"/>
                      <w:divBdr>
                        <w:top w:val="none" w:sz="0" w:space="0" w:color="auto"/>
                        <w:left w:val="none" w:sz="0" w:space="0" w:color="auto"/>
                        <w:bottom w:val="none" w:sz="0" w:space="0" w:color="auto"/>
                        <w:right w:val="none" w:sz="0" w:space="0" w:color="auto"/>
                      </w:divBdr>
                      <w:divsChild>
                        <w:div w:id="1104500777">
                          <w:marLeft w:val="0"/>
                          <w:marRight w:val="0"/>
                          <w:marTop w:val="0"/>
                          <w:marBottom w:val="0"/>
                          <w:divBdr>
                            <w:top w:val="none" w:sz="0" w:space="0" w:color="auto"/>
                            <w:left w:val="none" w:sz="0" w:space="0" w:color="auto"/>
                            <w:bottom w:val="none" w:sz="0" w:space="0" w:color="auto"/>
                            <w:right w:val="none" w:sz="0" w:space="0" w:color="auto"/>
                          </w:divBdr>
                        </w:div>
                      </w:divsChild>
                    </w:div>
                    <w:div w:id="8022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92593">
          <w:marLeft w:val="0"/>
          <w:marRight w:val="0"/>
          <w:marTop w:val="0"/>
          <w:marBottom w:val="120"/>
          <w:divBdr>
            <w:top w:val="none" w:sz="0" w:space="0" w:color="auto"/>
            <w:left w:val="none" w:sz="0" w:space="0" w:color="auto"/>
            <w:bottom w:val="none" w:sz="0" w:space="0" w:color="auto"/>
            <w:right w:val="none" w:sz="0" w:space="0" w:color="auto"/>
          </w:divBdr>
          <w:divsChild>
            <w:div w:id="1912620992">
              <w:marLeft w:val="0"/>
              <w:marRight w:val="0"/>
              <w:marTop w:val="0"/>
              <w:marBottom w:val="0"/>
              <w:divBdr>
                <w:top w:val="none" w:sz="0" w:space="0" w:color="auto"/>
                <w:left w:val="none" w:sz="0" w:space="0" w:color="auto"/>
                <w:bottom w:val="none" w:sz="0" w:space="0" w:color="auto"/>
                <w:right w:val="none" w:sz="0" w:space="0" w:color="auto"/>
              </w:divBdr>
              <w:divsChild>
                <w:div w:id="424617192">
                  <w:marLeft w:val="0"/>
                  <w:marRight w:val="0"/>
                  <w:marTop w:val="0"/>
                  <w:marBottom w:val="180"/>
                  <w:divBdr>
                    <w:top w:val="none" w:sz="0" w:space="0" w:color="auto"/>
                    <w:left w:val="none" w:sz="0" w:space="0" w:color="auto"/>
                    <w:bottom w:val="none" w:sz="0" w:space="0" w:color="auto"/>
                    <w:right w:val="none" w:sz="0" w:space="0" w:color="auto"/>
                  </w:divBdr>
                  <w:divsChild>
                    <w:div w:id="622003048">
                      <w:marLeft w:val="0"/>
                      <w:marRight w:val="0"/>
                      <w:marTop w:val="0"/>
                      <w:marBottom w:val="0"/>
                      <w:divBdr>
                        <w:top w:val="none" w:sz="0" w:space="0" w:color="auto"/>
                        <w:left w:val="none" w:sz="0" w:space="0" w:color="auto"/>
                        <w:bottom w:val="none" w:sz="0" w:space="0" w:color="auto"/>
                        <w:right w:val="none" w:sz="0" w:space="0" w:color="auto"/>
                      </w:divBdr>
                      <w:divsChild>
                        <w:div w:id="1330061575">
                          <w:marLeft w:val="0"/>
                          <w:marRight w:val="0"/>
                          <w:marTop w:val="0"/>
                          <w:marBottom w:val="0"/>
                          <w:divBdr>
                            <w:top w:val="none" w:sz="0" w:space="0" w:color="auto"/>
                            <w:left w:val="none" w:sz="0" w:space="0" w:color="auto"/>
                            <w:bottom w:val="none" w:sz="0" w:space="0" w:color="auto"/>
                            <w:right w:val="none" w:sz="0" w:space="0" w:color="auto"/>
                          </w:divBdr>
                        </w:div>
                      </w:divsChild>
                    </w:div>
                    <w:div w:id="6068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282135">
          <w:marLeft w:val="0"/>
          <w:marRight w:val="0"/>
          <w:marTop w:val="0"/>
          <w:marBottom w:val="120"/>
          <w:divBdr>
            <w:top w:val="none" w:sz="0" w:space="0" w:color="auto"/>
            <w:left w:val="none" w:sz="0" w:space="0" w:color="auto"/>
            <w:bottom w:val="none" w:sz="0" w:space="0" w:color="auto"/>
            <w:right w:val="none" w:sz="0" w:space="0" w:color="auto"/>
          </w:divBdr>
          <w:divsChild>
            <w:div w:id="1498037244">
              <w:marLeft w:val="0"/>
              <w:marRight w:val="0"/>
              <w:marTop w:val="0"/>
              <w:marBottom w:val="0"/>
              <w:divBdr>
                <w:top w:val="none" w:sz="0" w:space="0" w:color="auto"/>
                <w:left w:val="none" w:sz="0" w:space="0" w:color="auto"/>
                <w:bottom w:val="none" w:sz="0" w:space="0" w:color="auto"/>
                <w:right w:val="none" w:sz="0" w:space="0" w:color="auto"/>
              </w:divBdr>
              <w:divsChild>
                <w:div w:id="1789395567">
                  <w:marLeft w:val="0"/>
                  <w:marRight w:val="0"/>
                  <w:marTop w:val="0"/>
                  <w:marBottom w:val="180"/>
                  <w:divBdr>
                    <w:top w:val="none" w:sz="0" w:space="0" w:color="auto"/>
                    <w:left w:val="none" w:sz="0" w:space="0" w:color="auto"/>
                    <w:bottom w:val="none" w:sz="0" w:space="0" w:color="auto"/>
                    <w:right w:val="none" w:sz="0" w:space="0" w:color="auto"/>
                  </w:divBdr>
                  <w:divsChild>
                    <w:div w:id="752431245">
                      <w:marLeft w:val="0"/>
                      <w:marRight w:val="0"/>
                      <w:marTop w:val="0"/>
                      <w:marBottom w:val="0"/>
                      <w:divBdr>
                        <w:top w:val="none" w:sz="0" w:space="0" w:color="auto"/>
                        <w:left w:val="none" w:sz="0" w:space="0" w:color="auto"/>
                        <w:bottom w:val="none" w:sz="0" w:space="0" w:color="auto"/>
                        <w:right w:val="none" w:sz="0" w:space="0" w:color="auto"/>
                      </w:divBdr>
                      <w:divsChild>
                        <w:div w:id="864248937">
                          <w:marLeft w:val="0"/>
                          <w:marRight w:val="0"/>
                          <w:marTop w:val="0"/>
                          <w:marBottom w:val="0"/>
                          <w:divBdr>
                            <w:top w:val="none" w:sz="0" w:space="0" w:color="auto"/>
                            <w:left w:val="none" w:sz="0" w:space="0" w:color="auto"/>
                            <w:bottom w:val="none" w:sz="0" w:space="0" w:color="auto"/>
                            <w:right w:val="none" w:sz="0" w:space="0" w:color="auto"/>
                          </w:divBdr>
                        </w:div>
                      </w:divsChild>
                    </w:div>
                    <w:div w:id="79869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143191">
          <w:marLeft w:val="0"/>
          <w:marRight w:val="0"/>
          <w:marTop w:val="0"/>
          <w:marBottom w:val="120"/>
          <w:divBdr>
            <w:top w:val="none" w:sz="0" w:space="0" w:color="auto"/>
            <w:left w:val="none" w:sz="0" w:space="0" w:color="auto"/>
            <w:bottom w:val="none" w:sz="0" w:space="0" w:color="auto"/>
            <w:right w:val="none" w:sz="0" w:space="0" w:color="auto"/>
          </w:divBdr>
          <w:divsChild>
            <w:div w:id="2102330468">
              <w:marLeft w:val="0"/>
              <w:marRight w:val="0"/>
              <w:marTop w:val="0"/>
              <w:marBottom w:val="0"/>
              <w:divBdr>
                <w:top w:val="none" w:sz="0" w:space="0" w:color="auto"/>
                <w:left w:val="none" w:sz="0" w:space="0" w:color="auto"/>
                <w:bottom w:val="none" w:sz="0" w:space="0" w:color="auto"/>
                <w:right w:val="none" w:sz="0" w:space="0" w:color="auto"/>
              </w:divBdr>
              <w:divsChild>
                <w:div w:id="119417695">
                  <w:marLeft w:val="0"/>
                  <w:marRight w:val="0"/>
                  <w:marTop w:val="0"/>
                  <w:marBottom w:val="0"/>
                  <w:divBdr>
                    <w:top w:val="none" w:sz="0" w:space="0" w:color="auto"/>
                    <w:left w:val="none" w:sz="0" w:space="0" w:color="auto"/>
                    <w:bottom w:val="none" w:sz="0" w:space="0" w:color="auto"/>
                    <w:right w:val="none" w:sz="0" w:space="0" w:color="auto"/>
                  </w:divBdr>
                  <w:divsChild>
                    <w:div w:id="986054784">
                      <w:marLeft w:val="0"/>
                      <w:marRight w:val="0"/>
                      <w:marTop w:val="0"/>
                      <w:marBottom w:val="0"/>
                      <w:divBdr>
                        <w:top w:val="none" w:sz="0" w:space="0" w:color="auto"/>
                        <w:left w:val="none" w:sz="0" w:space="0" w:color="auto"/>
                        <w:bottom w:val="none" w:sz="0" w:space="0" w:color="auto"/>
                        <w:right w:val="none" w:sz="0" w:space="0" w:color="auto"/>
                      </w:divBdr>
                      <w:divsChild>
                        <w:div w:id="1718427855">
                          <w:marLeft w:val="0"/>
                          <w:marRight w:val="0"/>
                          <w:marTop w:val="0"/>
                          <w:marBottom w:val="0"/>
                          <w:divBdr>
                            <w:top w:val="none" w:sz="0" w:space="0" w:color="auto"/>
                            <w:left w:val="none" w:sz="0" w:space="0" w:color="auto"/>
                            <w:bottom w:val="none" w:sz="0" w:space="0" w:color="auto"/>
                            <w:right w:val="none" w:sz="0" w:space="0" w:color="auto"/>
                          </w:divBdr>
                        </w:div>
                      </w:divsChild>
                    </w:div>
                    <w:div w:id="7868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1019</Words>
  <Characters>5809</Characters>
  <Application>Microsoft Office Word</Application>
  <DocSecurity>0</DocSecurity>
  <Lines>48</Lines>
  <Paragraphs>13</Paragraphs>
  <ScaleCrop>false</ScaleCrop>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2025-11-17T15:21:00Z</dcterms:created>
  <dcterms:modified xsi:type="dcterms:W3CDTF">2025-11-17T15:21:00Z</dcterms:modified>
</cp:coreProperties>
</file>