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12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ROI / NPV Model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Finance-ready NPV is the price of admission for scaling. Get the mechanics right: discount rate, horizon, one-time vs run-rate, tax treatment.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Compute NPV, IRR (optional), payback, and show sensitivity transparently.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6.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Cost forecast (Artifact 8)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Benefits forecast (Artifact 11)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Discount rate from finance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Discount rate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Enterprise WACC or the finance partner's specified hurdle rate.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NPV signs flip at high discount rates.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Payback period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Months until cumulative net cashflow is positive.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Executives anchor on payback more than NPV.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Benefit-to-cost ratio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NPV of benefits / NPV of costs.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Ratio comparisons across the portfolio.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Pull discount rate from finance policy.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Set horizon (typically 3 years for AI programs).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Populate monthly cashflows from Artifacts 8 and 11.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Compute NPV, payback, and (optionally) IRR.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Link tornado (Artifact 9) variables to NPV outputs.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Discount rate 10%. Horizon 36 months. Implementation $850k. Run-rate cost from Artifact 8 ramps $4.6k → $18k/mo. Benefits from Artifact 11 ramp $0 → $110k/mo. NPV = +$1.9M. Payback: month 14. BCR = 3.1x.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Netting one-time and run-rate cashflows without a line item for each.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Assuming benefits begin month 1.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Not showing NPV per scenario (Artifact 9).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downside NPV negative → require optimization commitments.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payback &gt; 24 months → escalate to portfolio committee.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3-year horizon standard.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3-year horizon standard.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regulatory-capital treatment note (rare, but sometimes material).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Use fiscal calendar quarters (peak alignment).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commodity-price sensitivity note.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Use program-baseline reporting periods.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Use fiscal year boundaries and appropriation cycles.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Include CAPEX/OPEX classification notes.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Use production cycles.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Discount rate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  <w:p>
            <w:r>
              <w:rPr>
                <w:rFonts w:ascii="Calibri" w:hAnsi="Calibri"/>
                <w:b w:val="0"/>
                <w:i/>
                <w:color w:val="7A7974"/>
                <w:sz w:val="18"/>
              </w:rPr>
              <w:t>e.g., 0.10 for 10%</w:t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Horizon (months)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Implementation cost (one-time)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Benefits start month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Monthly cashflows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(run-rate)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One-time costs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cost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Benefits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Net cashflow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Outputs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Scenario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NPV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Payback (months)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IRR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Benefit-to-cost ratio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12 · ROI / NPV Model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