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EMBEDDED SYSTEMS  /  PROJECT CONCEPT</w:t>
      </w:r>
    </w:p>
    <w:p>
      <w:pPr>
        <w:pStyle w:val="Title"/>
        <w:spacing w:after="80"/>
      </w:pPr>
      <w:r>
        <w:rPr>
          <w:b/>
          <w:i w:val="0"/>
          <w:color w:val="132A3D"/>
          <w:sz w:val="70"/>
        </w:rPr>
        <w:t>SMARTPARK</w:t>
      </w:r>
    </w:p>
    <w:p>
      <w:pPr>
        <w:spacing w:after="340"/>
      </w:pPr>
      <w:r>
        <w:rPr>
          <w:b w:val="0"/>
          <w:i w:val="0"/>
          <w:color w:val="087F82"/>
          <w:sz w:val="34"/>
        </w:rPr>
        <w:t>An automated miniature parking management system</w:t>
      </w:r>
    </w:p>
    <w:p>
      <w:pPr>
        <w:spacing w:after="400"/>
      </w:pPr>
      <w:r>
        <w:rPr>
          <w:b w:val="0"/>
          <w:i w:val="0"/>
          <w:color w:val="132A3D"/>
          <w:sz w:val="23"/>
        </w:rPr>
        <w:t>A modular Arduino Mega 2560 prototype that combines automated vehicle access, parking-space monitoring, local event logging and connected reporting.</w:t>
      </w:r>
    </w:p>
    <w:tbl>
      <w:tblPr>
        <w:tblW w:type="auto" w:w="0"/>
        <w:tblLayout w:type="fixed"/>
        <w:tblLook w:firstColumn="1" w:firstRow="1" w:lastColumn="0" w:lastRow="0" w:noHBand="0" w:noVBand="1" w:val="04A0"/>
      </w:tblPr>
      <w:tblGrid>
        <w:gridCol w:w="3293"/>
        <w:gridCol w:w="3293"/>
        <w:gridCol w:w="3293"/>
      </w:tblGrid>
      <w:tr>
        <w:tc>
          <w:tcPr>
            <w:tcW w:type="dxa" w:w="3254"/>
            <w:tcMar>
              <w:top w:w="160" w:type="dxa"/>
              <w:start w:w="125" w:type="dxa"/>
              <w:bottom w:w="160" w:type="dxa"/>
              <w:end w:w="125" w:type="dxa"/>
            </w:tcMar>
            <w:shd w:fill="EEF6F6"/>
          </w:tcPr>
          <w:p>
            <w:pPr>
              <w:jc w:val="center"/>
            </w:pPr>
            <w:r/>
            <w:r>
              <w:rPr>
                <w:b/>
                <w:i w:val="0"/>
                <w:color w:val="087F82"/>
                <w:sz w:val="44"/>
              </w:rPr>
              <w:t>04</w:t>
            </w:r>
          </w:p>
          <w:p>
            <w:pPr>
              <w:jc w:val="center"/>
            </w:pPr>
            <w:r>
              <w:rPr>
                <w:b w:val="0"/>
                <w:i w:val="0"/>
                <w:color w:val="4A5C6B"/>
                <w:sz w:val="17"/>
              </w:rPr>
              <w:t>monitored parking bays</w:t>
            </w:r>
          </w:p>
        </w:tc>
        <w:tc>
          <w:tcPr>
            <w:tcW w:type="dxa" w:w="3254"/>
            <w:tcMar>
              <w:top w:w="160" w:type="dxa"/>
              <w:start w:w="125" w:type="dxa"/>
              <w:bottom w:w="160" w:type="dxa"/>
              <w:end w:w="125" w:type="dxa"/>
            </w:tcMar>
            <w:shd w:fill="EEF6F6"/>
          </w:tcPr>
          <w:p>
            <w:pPr>
              <w:jc w:val="center"/>
            </w:pPr>
            <w:r/>
            <w:r>
              <w:rPr>
                <w:b/>
                <w:i w:val="0"/>
                <w:color w:val="087F82"/>
                <w:sz w:val="44"/>
              </w:rPr>
              <w:t>02</w:t>
            </w:r>
          </w:p>
          <w:p>
            <w:pPr>
              <w:jc w:val="center"/>
            </w:pPr>
            <w:r>
              <w:rPr>
                <w:b w:val="0"/>
                <w:i w:val="0"/>
                <w:color w:val="4A5C6B"/>
                <w:sz w:val="17"/>
              </w:rPr>
              <w:t>automatic barriers</w:t>
            </w:r>
          </w:p>
        </w:tc>
        <w:tc>
          <w:tcPr>
            <w:tcW w:type="dxa" w:w="3254"/>
            <w:tcMar>
              <w:top w:w="160" w:type="dxa"/>
              <w:start w:w="125" w:type="dxa"/>
              <w:bottom w:w="160" w:type="dxa"/>
              <w:end w:w="125" w:type="dxa"/>
            </w:tcMar>
            <w:shd w:fill="EEF6F6"/>
          </w:tcPr>
          <w:p>
            <w:pPr>
              <w:jc w:val="center"/>
            </w:pPr>
            <w:r/>
            <w:r>
              <w:rPr>
                <w:b/>
                <w:i w:val="0"/>
                <w:color w:val="087F82"/>
                <w:sz w:val="44"/>
              </w:rPr>
              <w:t>08</w:t>
            </w:r>
          </w:p>
          <w:p>
            <w:pPr>
              <w:jc w:val="center"/>
            </w:pPr>
            <w:r>
              <w:rPr>
                <w:b w:val="0"/>
                <w:i w:val="0"/>
                <w:color w:val="4A5C6B"/>
                <w:sz w:val="17"/>
              </w:rPr>
              <w:t>week development plan</w:t>
            </w:r>
          </w:p>
        </w:tc>
      </w:tr>
    </w:tbl>
    <w:p>
      <w:pPr>
        <w:spacing w:after="20"/>
      </w:pPr>
    </w:p>
    <w:p>
      <w:pPr>
        <w:pStyle w:val="Heading1"/>
      </w:pPr>
      <w:r>
        <w:rPr>
          <w:b/>
          <w:i w:val="0"/>
          <w:color w:val="087F82"/>
        </w:rPr>
        <w:t xml:space="preserve">01  </w:t>
      </w:r>
      <w:r>
        <w:rPr>
          <w:b/>
          <w:i w:val="0"/>
          <w:color w:val="132A3D"/>
        </w:rPr>
        <w:t>Project overview</w:t>
      </w:r>
    </w:p>
    <w:p>
      <w:pPr>
        <w:spacing w:after="100"/>
      </w:pPr>
      <w:r>
        <w:t>SmartPark is a working scale model of a parking facility. A vehicle approaches the entrance, is identified with an RFID card, and receives access only when the parking lot has available capacity. Once it crosses the barrier, the system tracks occupancy, entry time and session status. At the exit, it calculates the elapsed parking time and a demonstration fee.</w:t>
      </w:r>
    </w:p>
    <w:p>
      <w:pPr>
        <w:spacing w:after="100"/>
      </w:pPr>
      <w:r>
        <w:t>The prototype combines physical hardware with a clear software architecture. It will be developed in successive stages so that the core parking system remains functional even if optional connectivity features are not completed.</w:t>
      </w:r>
    </w:p>
    <w:p>
      <w:pPr>
        <w:pStyle w:val="Heading1"/>
      </w:pPr>
      <w:r>
        <w:rPr>
          <w:b/>
          <w:i w:val="0"/>
          <w:color w:val="087F82"/>
        </w:rPr>
        <w:t xml:space="preserve">02  </w:t>
      </w:r>
      <w:r>
        <w:rPr>
          <w:b/>
          <w:i w:val="0"/>
          <w:color w:val="132A3D"/>
        </w:rPr>
        <w:t>Project objectives</w:t>
      </w:r>
    </w:p>
    <w:p>
      <w:pPr>
        <w:pStyle w:val="ListBullet"/>
        <w:spacing w:after="80"/>
      </w:pPr>
      <w:r>
        <w:t>Automate separate entrance and exit barriers with vehicle-presence detection and obstruction handling.</w:t>
      </w:r>
    </w:p>
    <w:p>
      <w:pPr>
        <w:pStyle w:val="ListBullet"/>
        <w:spacing w:after="80"/>
      </w:pPr>
      <w:r>
        <w:t>Monitor four individual parking bays and show their free/occupied status.</w:t>
      </w:r>
    </w:p>
    <w:p>
      <w:pPr>
        <w:pStyle w:val="ListBullet"/>
        <w:spacing w:after="80"/>
      </w:pPr>
      <w:r>
        <w:t>Use RFID identification, an on-site LCD and a keypad for basic user/admin interaction.</w:t>
      </w:r>
    </w:p>
    <w:p>
      <w:pPr>
        <w:pStyle w:val="ListBullet"/>
        <w:spacing w:after="80"/>
      </w:pPr>
      <w:r>
        <w:t>Record parking sessions and calculate simulated fees from accurate timestamps.</w:t>
      </w:r>
    </w:p>
    <w:p>
      <w:pPr>
        <w:pStyle w:val="ListBullet"/>
        <w:spacing w:after="80"/>
      </w:pPr>
      <w:r>
        <w:t>Publish parking occupancy and events to a simple web dashboard via ESP32 Wi-Fi.</w:t>
      </w:r>
    </w:p>
    <w:p>
      <w:pPr>
        <w:pStyle w:val="ListBullet"/>
        <w:spacing w:after="80"/>
      </w:pPr>
      <w:r>
        <w:t>Build a professional, 3D-printed physical demonstrator with concealed electronics.</w:t>
      </w:r>
    </w:p>
    <w:tbl>
      <w:tblPr>
        <w:tblW w:type="auto" w:w="0"/>
        <w:tblLayout w:type="fixed"/>
        <w:tblLook w:firstColumn="1" w:firstRow="1" w:lastColumn="0" w:lastRow="0" w:noHBand="0" w:noVBand="1" w:val="04A0"/>
      </w:tblPr>
      <w:tblGrid>
        <w:gridCol w:w="9792"/>
      </w:tblGrid>
      <w:tr>
        <w:tc>
          <w:tcPr>
            <w:tcW w:type="dxa" w:w="9878"/>
            <w:shd w:fill="ECF7F6"/>
            <w:tcMar>
              <w:top w:w="155" w:type="dxa"/>
              <w:start w:w="185" w:type="dxa"/>
              <w:bottom w:w="155" w:type="dxa"/>
              <w:end w:w="185" w:type="dxa"/>
            </w:tcMar>
          </w:tcPr>
          <w:p>
            <w:pPr/>
            <w:r>
              <w:rPr>
                <w:b/>
                <w:i w:val="0"/>
                <w:color w:val="087F82"/>
                <w:sz w:val="19"/>
              </w:rPr>
              <w:t xml:space="preserve">Scope note  </w:t>
            </w:r>
            <w:r>
              <w:rPr>
                <w:b w:val="0"/>
                <w:i w:val="0"/>
                <w:color w:val="132A3D"/>
                <w:sz w:val="19"/>
              </w:rPr>
              <w:t>The system will demonstrate fee calculation; it does not include real payment collection or production-grade RFID security.</w:t>
            </w:r>
          </w:p>
        </w:tc>
      </w:tr>
    </w:tbl>
    <w:p>
      <w:pPr>
        <w:spacing w:after="0"/>
      </w:pPr>
    </w:p>
    <w:p>
      <w:r>
        <w:br w:type="page"/>
      </w:r>
    </w:p>
    <w:p>
      <w:pPr>
        <w:pStyle w:val="Kicker"/>
      </w:pPr>
      <w:r>
        <w:t>SYSTEM CONCEPT</w:t>
      </w:r>
    </w:p>
    <w:p>
      <w:pPr>
        <w:pStyle w:val="Heading1"/>
      </w:pPr>
      <w:r>
        <w:rPr>
          <w:b/>
          <w:i w:val="0"/>
          <w:color w:val="087F82"/>
        </w:rPr>
        <w:t xml:space="preserve">03  </w:t>
      </w:r>
      <w:r>
        <w:rPr>
          <w:b/>
          <w:i w:val="0"/>
          <w:color w:val="132A3D"/>
        </w:rPr>
        <w:t>How the system works</w:t>
      </w:r>
    </w:p>
    <w:p>
      <w:pPr>
        <w:spacing w:after="140"/>
        <w:ind w:left="130"/>
      </w:pPr>
      <w:r>
        <w:rPr>
          <w:b/>
          <w:i w:val="0"/>
          <w:color w:val="087F82"/>
          <w:sz w:val="19"/>
        </w:rPr>
        <w:t xml:space="preserve">01  Vehicle approach  </w:t>
      </w:r>
      <w:r>
        <w:rPr>
          <w:b w:val="0"/>
          <w:i w:val="0"/>
          <w:sz w:val="19"/>
        </w:rPr>
        <w:t>An HC-SR04 at the entrance detects an approaching model car and wakes the access workflow.</w:t>
      </w:r>
    </w:p>
    <w:p>
      <w:pPr>
        <w:spacing w:after="140"/>
        <w:ind w:left="130"/>
      </w:pPr>
      <w:r>
        <w:rPr>
          <w:b/>
          <w:i w:val="0"/>
          <w:color w:val="087F82"/>
          <w:sz w:val="19"/>
        </w:rPr>
        <w:t xml:space="preserve">02  Access decision  </w:t>
      </w:r>
      <w:r>
        <w:rPr>
          <w:b w:val="0"/>
          <w:i w:val="0"/>
          <w:sz w:val="19"/>
        </w:rPr>
        <w:t>The entrance RFID reader identifies a registered card; the controller also checks available capacity.</w:t>
      </w:r>
    </w:p>
    <w:p>
      <w:pPr>
        <w:spacing w:after="140"/>
        <w:ind w:left="130"/>
      </w:pPr>
      <w:r>
        <w:rPr>
          <w:b/>
          <w:i w:val="0"/>
          <w:color w:val="087F82"/>
          <w:sz w:val="19"/>
        </w:rPr>
        <w:t xml:space="preserve">03  Barrier passage  </w:t>
      </w:r>
      <w:r>
        <w:rPr>
          <w:b w:val="0"/>
          <w:i w:val="0"/>
          <w:sz w:val="19"/>
        </w:rPr>
        <w:t>The entrance servo lifts its arm. A break-beam pair detects interruption and restoration of the vehicle crossing path.</w:t>
      </w:r>
    </w:p>
    <w:p>
      <w:pPr>
        <w:spacing w:after="140"/>
        <w:ind w:left="130"/>
      </w:pPr>
      <w:r>
        <w:rPr>
          <w:b/>
          <w:i w:val="0"/>
          <w:color w:val="087F82"/>
          <w:sz w:val="19"/>
        </w:rPr>
        <w:t xml:space="preserve">04  Space monitoring  </w:t>
      </w:r>
      <w:r>
        <w:rPr>
          <w:b w:val="0"/>
          <w:i w:val="0"/>
          <w:sz w:val="19"/>
        </w:rPr>
        <w:t>Four reflective IR sensors measure occupancy in bays P1–P4. LEDs and the LCD report parking availability.</w:t>
      </w:r>
    </w:p>
    <w:p>
      <w:pPr>
        <w:spacing w:after="140"/>
        <w:ind w:left="130"/>
      </w:pPr>
      <w:r>
        <w:rPr>
          <w:b/>
          <w:i w:val="0"/>
          <w:color w:val="087F82"/>
          <w:sz w:val="19"/>
        </w:rPr>
        <w:t xml:space="preserve">05  Exit and fee  </w:t>
      </w:r>
      <w:r>
        <w:rPr>
          <w:b w:val="0"/>
          <w:i w:val="0"/>
          <w:sz w:val="19"/>
        </w:rPr>
        <w:t>The exit RFID reader matches an active session; the RTC supplies timestamps for calculating an illustrative charge.</w:t>
      </w:r>
    </w:p>
    <w:p>
      <w:pPr>
        <w:spacing w:after="140"/>
        <w:ind w:left="130"/>
      </w:pPr>
      <w:r>
        <w:rPr>
          <w:b/>
          <w:i w:val="0"/>
          <w:color w:val="087F82"/>
          <w:sz w:val="19"/>
        </w:rPr>
        <w:t xml:space="preserve">06  Reporting  </w:t>
      </w:r>
      <w:r>
        <w:rPr>
          <w:b w:val="0"/>
          <w:i w:val="0"/>
          <w:sz w:val="19"/>
        </w:rPr>
        <w:t>The microSD module records local events. The ESP32 forwards current status to a simple web dashboard.</w:t>
      </w:r>
    </w:p>
    <w:p>
      <w:pPr>
        <w:pStyle w:val="Heading1"/>
      </w:pPr>
      <w:r>
        <w:rPr>
          <w:b/>
          <w:i w:val="0"/>
          <w:color w:val="087F82"/>
        </w:rPr>
        <w:t xml:space="preserve">04  </w:t>
      </w:r>
      <w:r>
        <w:rPr>
          <w:b/>
          <w:i w:val="0"/>
          <w:color w:val="132A3D"/>
        </w:rPr>
        <w:t>Functional architecture</w:t>
      </w:r>
    </w:p>
    <w:p>
      <w:pPr>
        <w:spacing w:after="80"/>
        <w:jc w:val="center"/>
      </w:pPr>
      <w:r>
        <w:drawing>
          <wp:inline xmlns:a="http://schemas.openxmlformats.org/drawingml/2006/main" xmlns:pic="http://schemas.openxmlformats.org/drawingml/2006/picture">
            <wp:extent cx="6172200" cy="2691079"/>
            <wp:docPr id="1" name="Picture 1"/>
            <wp:cNvGraphicFramePr>
              <a:graphicFrameLocks noChangeAspect="1"/>
            </wp:cNvGraphicFramePr>
            <a:graphic>
              <a:graphicData uri="http://schemas.openxmlformats.org/drawingml/2006/picture">
                <pic:pic>
                  <pic:nvPicPr>
                    <pic:cNvPr id="0" name="smartpark_architecture.png"/>
                    <pic:cNvPicPr/>
                  </pic:nvPicPr>
                  <pic:blipFill>
                    <a:blip r:embed="rId11"/>
                    <a:stretch>
                      <a:fillRect/>
                    </a:stretch>
                  </pic:blipFill>
                  <pic:spPr>
                    <a:xfrm>
                      <a:off x="0" y="0"/>
                      <a:ext cx="6172200" cy="2691079"/>
                    </a:xfrm>
                    <a:prstGeom prst="rect"/>
                  </pic:spPr>
                </pic:pic>
              </a:graphicData>
            </a:graphic>
          </wp:inline>
        </w:drawing>
      </w:r>
    </w:p>
    <w:p>
      <w:pPr>
        <w:pStyle w:val="SmallNote"/>
        <w:jc w:val="center"/>
      </w:pPr>
      <w:r>
        <w:t>Figure 1. Proposed subsystem relationships (logical architecture; not a wiring diagram).</w:t>
      </w:r>
    </w:p>
    <w:p>
      <w:pPr>
        <w:pStyle w:val="Heading2"/>
      </w:pPr>
      <w:r>
        <w:rPr>
          <w:b/>
          <w:i w:val="0"/>
          <w:color w:val="132A3D"/>
        </w:rPr>
        <w:t>Planned physical prototype</w:t>
      </w:r>
    </w:p>
    <w:p>
      <w:pPr>
        <w:spacing w:after="100"/>
      </w:pPr>
      <w:r>
        <w:t>A roughly 60 × 45 cm parking-lot base will contain four marked bays, separate entry/exit lanes, two servo-driven boom barriers, sensor pillars, small RFID terminals, LED indicators and an LCD housing. Critical holders and enclosures will be 3D printed in PLA; final dimensions will be adapted to the selected model cars.</w:t>
      </w:r>
    </w:p>
    <w:p>
      <w:r>
        <w:br w:type="page"/>
      </w:r>
    </w:p>
    <w:p>
      <w:pPr>
        <w:pStyle w:val="Kicker"/>
      </w:pPr>
      <w:r>
        <w:t>BILL OF MATERIALS  /  1 OF 2</w:t>
      </w:r>
    </w:p>
    <w:p>
      <w:pPr>
        <w:pStyle w:val="Heading1"/>
      </w:pPr>
      <w:r>
        <w:rPr>
          <w:b/>
          <w:i w:val="0"/>
          <w:color w:val="087F82"/>
        </w:rPr>
        <w:t xml:space="preserve">05  </w:t>
      </w:r>
      <w:r>
        <w:rPr>
          <w:b/>
          <w:i w:val="0"/>
          <w:color w:val="132A3D"/>
        </w:rPr>
        <w:t>Main control, sensing and actuation</w:t>
      </w:r>
    </w:p>
    <w:p>
      <w:pPr>
        <w:spacing w:after="100"/>
      </w:pPr>
      <w:r>
        <w:t>Quantities below describe the planned finished prototype. “In cart” means selected for purchase, not yet confirmed as purchased.</w:t>
      </w:r>
    </w:p>
    <w:tbl>
      <w:tblPr>
        <w:tblW w:type="auto" w:w="0"/>
        <w:jc w:val="center"/>
        <w:tblLayout w:type="fixed"/>
        <w:tblLook w:firstColumn="1" w:firstRow="1" w:lastColumn="0" w:lastRow="0" w:noHBand="0" w:noVBand="1" w:val="04A0"/>
      </w:tblPr>
      <w:tblGrid>
        <w:gridCol w:w="2275"/>
        <w:gridCol w:w="965"/>
        <w:gridCol w:w="4925"/>
        <w:gridCol w:w="1627"/>
      </w:tblGrid>
      <w:tr>
        <w:trPr>
          <w:tblHeader w:val="true"/>
        </w:trPr>
        <w:tc>
          <w:tcPr>
            <w:tcW w:type="dxa" w:w="2469"/>
            <w:shd w:fill="132A3D"/>
            <w:tcMar>
              <w:top w:w="95" w:type="dxa"/>
              <w:start w:w="95" w:type="dxa"/>
              <w:bottom w:w="95" w:type="dxa"/>
              <w:end w:w="95" w:type="dxa"/>
            </w:tcMar>
          </w:tcPr>
          <w:p>
            <w:pPr>
              <w:pStyle w:val="TableHeader"/>
            </w:pPr>
            <w:r>
              <w:t>Component</w:t>
            </w:r>
          </w:p>
        </w:tc>
        <w:tc>
          <w:tcPr>
            <w:tcW w:type="dxa" w:w="2469"/>
            <w:shd w:fill="132A3D"/>
            <w:tcMar>
              <w:top w:w="95" w:type="dxa"/>
              <w:start w:w="95" w:type="dxa"/>
              <w:bottom w:w="95" w:type="dxa"/>
              <w:end w:w="95" w:type="dxa"/>
            </w:tcMar>
          </w:tcPr>
          <w:p>
            <w:pPr>
              <w:pStyle w:val="TableHeader"/>
            </w:pPr>
            <w:r>
              <w:t>Qty.</w:t>
            </w:r>
          </w:p>
        </w:tc>
        <w:tc>
          <w:tcPr>
            <w:tcW w:type="dxa" w:w="2469"/>
            <w:shd w:fill="132A3D"/>
            <w:tcMar>
              <w:top w:w="95" w:type="dxa"/>
              <w:start w:w="95" w:type="dxa"/>
              <w:bottom w:w="95" w:type="dxa"/>
              <w:end w:w="95" w:type="dxa"/>
            </w:tcMar>
          </w:tcPr>
          <w:p>
            <w:pPr>
              <w:pStyle w:val="TableHeader"/>
            </w:pPr>
            <w:r>
              <w:t>Role in the system</w:t>
            </w:r>
          </w:p>
        </w:tc>
        <w:tc>
          <w:tcPr>
            <w:tcW w:type="dxa" w:w="2469"/>
            <w:shd w:fill="132A3D"/>
            <w:tcMar>
              <w:top w:w="95" w:type="dxa"/>
              <w:start w:w="95" w:type="dxa"/>
              <w:bottom w:w="95" w:type="dxa"/>
              <w:end w:w="95" w:type="dxa"/>
            </w:tcMar>
          </w:tcPr>
          <w:p>
            <w:pPr>
              <w:pStyle w:val="TableHeader"/>
            </w:pPr>
            <w:r>
              <w:t>Source / status</w:t>
            </w:r>
          </w:p>
        </w:tc>
      </w:tr>
      <w:tr>
        <w:trPr>
          <w:cantSplit/>
        </w:trPr>
        <w:tc>
          <w:tcPr>
            <w:tcW w:type="dxa" w:w="2275"/>
            <w:tcMar>
              <w:top w:w="75" w:type="dxa"/>
              <w:start w:w="95" w:type="dxa"/>
              <w:bottom w:w="75" w:type="dxa"/>
              <w:end w:w="95" w:type="dxa"/>
            </w:tcMar>
          </w:tcPr>
          <w:p>
            <w:pPr>
              <w:pStyle w:val="TableBody"/>
            </w:pPr>
            <w:r>
              <w:t>Arduino Mega 2560</w:t>
            </w:r>
          </w:p>
        </w:tc>
        <w:tc>
          <w:tcPr>
            <w:tcW w:type="dxa" w:w="965"/>
            <w:tcMar>
              <w:top w:w="75" w:type="dxa"/>
              <w:start w:w="95" w:type="dxa"/>
              <w:bottom w:w="75" w:type="dxa"/>
              <w:end w:w="95" w:type="dxa"/>
            </w:tcMar>
          </w:tcPr>
          <w:p>
            <w:pPr>
              <w:pStyle w:val="TableBody"/>
            </w:pPr>
            <w:r>
              <w:t>1</w:t>
            </w:r>
          </w:p>
        </w:tc>
        <w:tc>
          <w:tcPr>
            <w:tcW w:type="dxa" w:w="4925"/>
            <w:tcMar>
              <w:top w:w="75" w:type="dxa"/>
              <w:start w:w="95" w:type="dxa"/>
              <w:bottom w:w="75" w:type="dxa"/>
              <w:end w:w="95" w:type="dxa"/>
            </w:tcMar>
          </w:tcPr>
          <w:p>
            <w:pPr>
              <w:pStyle w:val="TableBody"/>
            </w:pPr>
            <w:r>
              <w:t>Main controller for sensors, gate logic, display and peripheral interfaces.</w:t>
            </w:r>
          </w:p>
        </w:tc>
        <w:tc>
          <w:tcPr>
            <w:tcW w:type="dxa" w:w="1627"/>
            <w:tcMar>
              <w:top w:w="75" w:type="dxa"/>
              <w:start w:w="95" w:type="dxa"/>
              <w:bottom w:w="75" w:type="dxa"/>
              <w:end w:w="95" w:type="dxa"/>
            </w:tcMar>
          </w:tcPr>
          <w:p>
            <w:pPr>
              <w:pStyle w:val="TableBody"/>
            </w:pPr>
            <w:r>
              <w:t>Starter kit</w:t>
            </w:r>
          </w:p>
        </w:tc>
      </w:tr>
      <w:tr>
        <w:trPr>
          <w:cantSplit/>
        </w:trPr>
        <w:tc>
          <w:tcPr>
            <w:tcW w:type="dxa" w:w="2275"/>
            <w:tcMar>
              <w:top w:w="75" w:type="dxa"/>
              <w:start w:w="95" w:type="dxa"/>
              <w:bottom w:w="75" w:type="dxa"/>
              <w:end w:w="95" w:type="dxa"/>
            </w:tcMar>
            <w:shd w:fill="F4F7F9"/>
          </w:tcPr>
          <w:p>
            <w:pPr>
              <w:pStyle w:val="TableBody"/>
            </w:pPr>
            <w:r>
              <w:t>IR reflective obstacle sensors</w:t>
            </w:r>
          </w:p>
        </w:tc>
        <w:tc>
          <w:tcPr>
            <w:tcW w:type="dxa" w:w="965"/>
            <w:tcMar>
              <w:top w:w="75" w:type="dxa"/>
              <w:start w:w="95" w:type="dxa"/>
              <w:bottom w:w="75" w:type="dxa"/>
              <w:end w:w="95" w:type="dxa"/>
            </w:tcMar>
            <w:shd w:fill="F4F7F9"/>
          </w:tcPr>
          <w:p>
            <w:pPr>
              <w:pStyle w:val="TableBody"/>
            </w:pPr>
            <w:r>
              <w:t>4</w:t>
            </w:r>
          </w:p>
        </w:tc>
        <w:tc>
          <w:tcPr>
            <w:tcW w:type="dxa" w:w="4925"/>
            <w:tcMar>
              <w:top w:w="75" w:type="dxa"/>
              <w:start w:w="95" w:type="dxa"/>
              <w:bottom w:w="75" w:type="dxa"/>
              <w:end w:w="95" w:type="dxa"/>
            </w:tcMar>
            <w:shd w:fill="F4F7F9"/>
          </w:tcPr>
          <w:p>
            <w:pPr>
              <w:pStyle w:val="TableBody"/>
            </w:pPr>
            <w:r>
              <w:t>One per parking bay; detects whether a miniature car occupies the space.</w:t>
            </w:r>
          </w:p>
        </w:tc>
        <w:tc>
          <w:tcPr>
            <w:tcW w:type="dxa" w:w="1627"/>
            <w:tcMar>
              <w:top w:w="75" w:type="dxa"/>
              <w:start w:w="95" w:type="dxa"/>
              <w:bottom w:w="75" w:type="dxa"/>
              <w:end w:w="95" w:type="dxa"/>
            </w:tcMar>
            <w:shd w:fill="F4F7F9"/>
          </w:tcPr>
          <w:p>
            <w:pPr>
              <w:pStyle w:val="TableBody"/>
            </w:pPr>
            <w:r>
              <w:t>In cart</w:t>
            </w:r>
          </w:p>
        </w:tc>
      </w:tr>
      <w:tr>
        <w:trPr>
          <w:cantSplit/>
        </w:trPr>
        <w:tc>
          <w:tcPr>
            <w:tcW w:type="dxa" w:w="2275"/>
            <w:tcMar>
              <w:top w:w="75" w:type="dxa"/>
              <w:start w:w="95" w:type="dxa"/>
              <w:bottom w:w="75" w:type="dxa"/>
              <w:end w:w="95" w:type="dxa"/>
            </w:tcMar>
          </w:tcPr>
          <w:p>
            <w:pPr>
              <w:pStyle w:val="TableBody"/>
            </w:pPr>
            <w:r>
              <w:t>IR break-beam sensor pairs</w:t>
            </w:r>
          </w:p>
        </w:tc>
        <w:tc>
          <w:tcPr>
            <w:tcW w:type="dxa" w:w="965"/>
            <w:tcMar>
              <w:top w:w="75" w:type="dxa"/>
              <w:start w:w="95" w:type="dxa"/>
              <w:bottom w:w="75" w:type="dxa"/>
              <w:end w:w="95" w:type="dxa"/>
            </w:tcMar>
          </w:tcPr>
          <w:p>
            <w:pPr>
              <w:pStyle w:val="TableBody"/>
            </w:pPr>
            <w:r>
              <w:t>2 pairs</w:t>
            </w:r>
          </w:p>
        </w:tc>
        <w:tc>
          <w:tcPr>
            <w:tcW w:type="dxa" w:w="4925"/>
            <w:tcMar>
              <w:top w:w="75" w:type="dxa"/>
              <w:start w:w="95" w:type="dxa"/>
              <w:bottom w:w="75" w:type="dxa"/>
              <w:end w:w="95" w:type="dxa"/>
            </w:tcMar>
          </w:tcPr>
          <w:p>
            <w:pPr>
              <w:pStyle w:val="TableBody"/>
            </w:pPr>
            <w:r>
              <w:t>One pair across each gate lane; detects car passage/obstruction.</w:t>
            </w:r>
          </w:p>
        </w:tc>
        <w:tc>
          <w:tcPr>
            <w:tcW w:type="dxa" w:w="1627"/>
            <w:tcMar>
              <w:top w:w="75" w:type="dxa"/>
              <w:start w:w="95" w:type="dxa"/>
              <w:bottom w:w="75" w:type="dxa"/>
              <w:end w:w="95" w:type="dxa"/>
            </w:tcMar>
          </w:tcPr>
          <w:p>
            <w:pPr>
              <w:pStyle w:val="TableBody"/>
            </w:pPr>
            <w:r>
              <w:t>Ordered separately*</w:t>
            </w:r>
          </w:p>
        </w:tc>
      </w:tr>
      <w:tr>
        <w:trPr>
          <w:cantSplit/>
        </w:trPr>
        <w:tc>
          <w:tcPr>
            <w:tcW w:type="dxa" w:w="2275"/>
            <w:tcMar>
              <w:top w:w="75" w:type="dxa"/>
              <w:start w:w="95" w:type="dxa"/>
              <w:bottom w:w="75" w:type="dxa"/>
              <w:end w:w="95" w:type="dxa"/>
            </w:tcMar>
            <w:shd w:fill="F4F7F9"/>
          </w:tcPr>
          <w:p>
            <w:pPr>
              <w:pStyle w:val="TableBody"/>
            </w:pPr>
            <w:r>
              <w:t>HC-SR04 ultrasonic sensors</w:t>
            </w:r>
          </w:p>
        </w:tc>
        <w:tc>
          <w:tcPr>
            <w:tcW w:type="dxa" w:w="965"/>
            <w:tcMar>
              <w:top w:w="75" w:type="dxa"/>
              <w:start w:w="95" w:type="dxa"/>
              <w:bottom w:w="75" w:type="dxa"/>
              <w:end w:w="95" w:type="dxa"/>
            </w:tcMar>
            <w:shd w:fill="F4F7F9"/>
          </w:tcPr>
          <w:p>
            <w:pPr>
              <w:pStyle w:val="TableBody"/>
            </w:pPr>
            <w:r>
              <w:t>2</w:t>
            </w:r>
          </w:p>
        </w:tc>
        <w:tc>
          <w:tcPr>
            <w:tcW w:type="dxa" w:w="4925"/>
            <w:tcMar>
              <w:top w:w="75" w:type="dxa"/>
              <w:start w:w="95" w:type="dxa"/>
              <w:bottom w:w="75" w:type="dxa"/>
              <w:end w:w="95" w:type="dxa"/>
            </w:tcMar>
            <w:shd w:fill="F4F7F9"/>
          </w:tcPr>
          <w:p>
            <w:pPr>
              <w:pStyle w:val="TableBody"/>
            </w:pPr>
            <w:r>
              <w:t>Detect approaching vehicles at entrance and exit.</w:t>
            </w:r>
          </w:p>
        </w:tc>
        <w:tc>
          <w:tcPr>
            <w:tcW w:type="dxa" w:w="1627"/>
            <w:tcMar>
              <w:top w:w="75" w:type="dxa"/>
              <w:start w:w="95" w:type="dxa"/>
              <w:bottom w:w="75" w:type="dxa"/>
              <w:end w:w="95" w:type="dxa"/>
            </w:tcMar>
            <w:shd w:fill="F4F7F9"/>
          </w:tcPr>
          <w:p>
            <w:pPr>
              <w:pStyle w:val="TableBody"/>
            </w:pPr>
            <w:r>
              <w:t>1 kit + 1 cart</w:t>
            </w:r>
          </w:p>
        </w:tc>
      </w:tr>
      <w:tr>
        <w:trPr>
          <w:cantSplit/>
        </w:trPr>
        <w:tc>
          <w:tcPr>
            <w:tcW w:type="dxa" w:w="2275"/>
            <w:tcMar>
              <w:top w:w="75" w:type="dxa"/>
              <w:start w:w="95" w:type="dxa"/>
              <w:bottom w:w="75" w:type="dxa"/>
              <w:end w:w="95" w:type="dxa"/>
            </w:tcMar>
          </w:tcPr>
          <w:p>
            <w:pPr>
              <w:pStyle w:val="TableBody"/>
            </w:pPr>
            <w:r>
              <w:t>SG90 servo motors</w:t>
            </w:r>
          </w:p>
        </w:tc>
        <w:tc>
          <w:tcPr>
            <w:tcW w:type="dxa" w:w="965"/>
            <w:tcMar>
              <w:top w:w="75" w:type="dxa"/>
              <w:start w:w="95" w:type="dxa"/>
              <w:bottom w:w="75" w:type="dxa"/>
              <w:end w:w="95" w:type="dxa"/>
            </w:tcMar>
          </w:tcPr>
          <w:p>
            <w:pPr>
              <w:pStyle w:val="TableBody"/>
            </w:pPr>
            <w:r>
              <w:t>2</w:t>
            </w:r>
          </w:p>
        </w:tc>
        <w:tc>
          <w:tcPr>
            <w:tcW w:type="dxa" w:w="4925"/>
            <w:tcMar>
              <w:top w:w="75" w:type="dxa"/>
              <w:start w:w="95" w:type="dxa"/>
              <w:bottom w:w="75" w:type="dxa"/>
              <w:end w:w="95" w:type="dxa"/>
            </w:tcMar>
          </w:tcPr>
          <w:p>
            <w:pPr>
              <w:pStyle w:val="TableBody"/>
            </w:pPr>
            <w:r>
              <w:t>Physically raise/lower the two lightweight barrier arms.</w:t>
            </w:r>
          </w:p>
        </w:tc>
        <w:tc>
          <w:tcPr>
            <w:tcW w:type="dxa" w:w="1627"/>
            <w:tcMar>
              <w:top w:w="75" w:type="dxa"/>
              <w:start w:w="95" w:type="dxa"/>
              <w:bottom w:w="75" w:type="dxa"/>
              <w:end w:w="95" w:type="dxa"/>
            </w:tcMar>
          </w:tcPr>
          <w:p>
            <w:pPr>
              <w:pStyle w:val="TableBody"/>
            </w:pPr>
            <w:r>
              <w:t>1 kit + 1 cart</w:t>
            </w:r>
          </w:p>
        </w:tc>
      </w:tr>
      <w:tr>
        <w:trPr>
          <w:cantSplit/>
        </w:trPr>
        <w:tc>
          <w:tcPr>
            <w:tcW w:type="dxa" w:w="2275"/>
            <w:tcMar>
              <w:top w:w="75" w:type="dxa"/>
              <w:start w:w="95" w:type="dxa"/>
              <w:bottom w:w="75" w:type="dxa"/>
              <w:end w:w="95" w:type="dxa"/>
            </w:tcMar>
            <w:shd w:fill="F4F7F9"/>
          </w:tcPr>
          <w:p>
            <w:pPr>
              <w:pStyle w:val="TableBody"/>
            </w:pPr>
            <w:r>
              <w:t>RC522 RFID readers + cards</w:t>
            </w:r>
          </w:p>
        </w:tc>
        <w:tc>
          <w:tcPr>
            <w:tcW w:type="dxa" w:w="965"/>
            <w:tcMar>
              <w:top w:w="75" w:type="dxa"/>
              <w:start w:w="95" w:type="dxa"/>
              <w:bottom w:w="75" w:type="dxa"/>
              <w:end w:w="95" w:type="dxa"/>
            </w:tcMar>
            <w:shd w:fill="F4F7F9"/>
          </w:tcPr>
          <w:p>
            <w:pPr>
              <w:pStyle w:val="TableBody"/>
            </w:pPr>
            <w:r>
              <w:t>2 + tags</w:t>
            </w:r>
          </w:p>
        </w:tc>
        <w:tc>
          <w:tcPr>
            <w:tcW w:type="dxa" w:w="4925"/>
            <w:tcMar>
              <w:top w:w="75" w:type="dxa"/>
              <w:start w:w="95" w:type="dxa"/>
              <w:bottom w:w="75" w:type="dxa"/>
              <w:end w:w="95" w:type="dxa"/>
            </w:tcMar>
            <w:shd w:fill="F4F7F9"/>
          </w:tcPr>
          <w:p>
            <w:pPr>
              <w:pStyle w:val="TableBody"/>
            </w:pPr>
            <w:r>
              <w:t>Identify cards at entry and exit; link scans to parking sessions.</w:t>
            </w:r>
          </w:p>
        </w:tc>
        <w:tc>
          <w:tcPr>
            <w:tcW w:type="dxa" w:w="1627"/>
            <w:tcMar>
              <w:top w:w="75" w:type="dxa"/>
              <w:start w:w="95" w:type="dxa"/>
              <w:bottom w:w="75" w:type="dxa"/>
              <w:end w:w="95" w:type="dxa"/>
            </w:tcMar>
            <w:shd w:fill="F4F7F9"/>
          </w:tcPr>
          <w:p>
            <w:pPr>
              <w:pStyle w:val="TableBody"/>
            </w:pPr>
            <w:r>
              <w:t>1 kit + 1 cart</w:t>
            </w:r>
          </w:p>
        </w:tc>
      </w:tr>
      <w:tr>
        <w:trPr>
          <w:cantSplit/>
        </w:trPr>
        <w:tc>
          <w:tcPr>
            <w:tcW w:type="dxa" w:w="2275"/>
            <w:tcMar>
              <w:top w:w="75" w:type="dxa"/>
              <w:start w:w="95" w:type="dxa"/>
              <w:bottom w:w="75" w:type="dxa"/>
              <w:end w:w="95" w:type="dxa"/>
            </w:tcMar>
          </w:tcPr>
          <w:p>
            <w:pPr>
              <w:pStyle w:val="TableBody"/>
            </w:pPr>
            <w:r>
              <w:t>ESP32 development board</w:t>
            </w:r>
          </w:p>
        </w:tc>
        <w:tc>
          <w:tcPr>
            <w:tcW w:type="dxa" w:w="965"/>
            <w:tcMar>
              <w:top w:w="75" w:type="dxa"/>
              <w:start w:w="95" w:type="dxa"/>
              <w:bottom w:w="75" w:type="dxa"/>
              <w:end w:w="95" w:type="dxa"/>
            </w:tcMar>
          </w:tcPr>
          <w:p>
            <w:pPr>
              <w:pStyle w:val="TableBody"/>
            </w:pPr>
            <w:r>
              <w:t>1</w:t>
            </w:r>
          </w:p>
        </w:tc>
        <w:tc>
          <w:tcPr>
            <w:tcW w:type="dxa" w:w="4925"/>
            <w:tcMar>
              <w:top w:w="75" w:type="dxa"/>
              <w:start w:w="95" w:type="dxa"/>
              <w:bottom w:w="75" w:type="dxa"/>
              <w:end w:w="95" w:type="dxa"/>
            </w:tcMar>
          </w:tcPr>
          <w:p>
            <w:pPr>
              <w:pStyle w:val="TableBody"/>
            </w:pPr>
            <w:r>
              <w:t>Wi-Fi communication with a monitoring dashboard.</w:t>
            </w:r>
          </w:p>
        </w:tc>
        <w:tc>
          <w:tcPr>
            <w:tcW w:type="dxa" w:w="1627"/>
            <w:tcMar>
              <w:top w:w="75" w:type="dxa"/>
              <w:start w:w="95" w:type="dxa"/>
              <w:bottom w:w="75" w:type="dxa"/>
              <w:end w:w="95" w:type="dxa"/>
            </w:tcMar>
          </w:tcPr>
          <w:p>
            <w:pPr>
              <w:pStyle w:val="TableBody"/>
            </w:pPr>
            <w:r>
              <w:t>In cart</w:t>
            </w:r>
          </w:p>
        </w:tc>
      </w:tr>
      <w:tr>
        <w:trPr>
          <w:cantSplit/>
        </w:trPr>
        <w:tc>
          <w:tcPr>
            <w:tcW w:type="dxa" w:w="2275"/>
            <w:tcMar>
              <w:top w:w="75" w:type="dxa"/>
              <w:start w:w="95" w:type="dxa"/>
              <w:bottom w:w="75" w:type="dxa"/>
              <w:end w:w="95" w:type="dxa"/>
            </w:tcMar>
            <w:shd w:fill="F4F7F9"/>
          </w:tcPr>
          <w:p>
            <w:pPr>
              <w:pStyle w:val="TableBody"/>
            </w:pPr>
            <w:r>
              <w:t>LCD1602 display</w:t>
            </w:r>
          </w:p>
        </w:tc>
        <w:tc>
          <w:tcPr>
            <w:tcW w:type="dxa" w:w="965"/>
            <w:tcMar>
              <w:top w:w="75" w:type="dxa"/>
              <w:start w:w="95" w:type="dxa"/>
              <w:bottom w:w="75" w:type="dxa"/>
              <w:end w:w="95" w:type="dxa"/>
            </w:tcMar>
            <w:shd w:fill="F4F7F9"/>
          </w:tcPr>
          <w:p>
            <w:pPr>
              <w:pStyle w:val="TableBody"/>
            </w:pPr>
            <w:r>
              <w:t>1</w:t>
            </w:r>
          </w:p>
        </w:tc>
        <w:tc>
          <w:tcPr>
            <w:tcW w:type="dxa" w:w="4925"/>
            <w:tcMar>
              <w:top w:w="75" w:type="dxa"/>
              <w:start w:w="95" w:type="dxa"/>
              <w:bottom w:w="75" w:type="dxa"/>
              <w:end w:w="95" w:type="dxa"/>
            </w:tcMar>
            <w:shd w:fill="F4F7F9"/>
          </w:tcPr>
          <w:p>
            <w:pPr>
              <w:pStyle w:val="TableBody"/>
            </w:pPr>
            <w:r>
              <w:t>On-site capacity, instructions, entry and fee messages.</w:t>
            </w:r>
          </w:p>
        </w:tc>
        <w:tc>
          <w:tcPr>
            <w:tcW w:type="dxa" w:w="1627"/>
            <w:tcMar>
              <w:top w:w="75" w:type="dxa"/>
              <w:start w:w="95" w:type="dxa"/>
              <w:bottom w:w="75" w:type="dxa"/>
              <w:end w:w="95" w:type="dxa"/>
            </w:tcMar>
            <w:shd w:fill="F4F7F9"/>
          </w:tcPr>
          <w:p>
            <w:pPr>
              <w:pStyle w:val="TableBody"/>
            </w:pPr>
            <w:r>
              <w:t>Starter kit</w:t>
            </w:r>
          </w:p>
        </w:tc>
      </w:tr>
      <w:tr>
        <w:trPr>
          <w:cantSplit/>
        </w:trPr>
        <w:tc>
          <w:tcPr>
            <w:tcW w:type="dxa" w:w="2275"/>
            <w:tcMar>
              <w:top w:w="75" w:type="dxa"/>
              <w:start w:w="95" w:type="dxa"/>
              <w:bottom w:w="75" w:type="dxa"/>
              <w:end w:w="95" w:type="dxa"/>
            </w:tcMar>
          </w:tcPr>
          <w:p>
            <w:pPr>
              <w:pStyle w:val="TableBody"/>
            </w:pPr>
            <w:r>
              <w:t>4×4 matrix keypad</w:t>
            </w:r>
          </w:p>
        </w:tc>
        <w:tc>
          <w:tcPr>
            <w:tcW w:type="dxa" w:w="965"/>
            <w:tcMar>
              <w:top w:w="75" w:type="dxa"/>
              <w:start w:w="95" w:type="dxa"/>
              <w:bottom w:w="75" w:type="dxa"/>
              <w:end w:w="95" w:type="dxa"/>
            </w:tcMar>
          </w:tcPr>
          <w:p>
            <w:pPr>
              <w:pStyle w:val="TableBody"/>
            </w:pPr>
            <w:r>
              <w:t>1</w:t>
            </w:r>
          </w:p>
        </w:tc>
        <w:tc>
          <w:tcPr>
            <w:tcW w:type="dxa" w:w="4925"/>
            <w:tcMar>
              <w:top w:w="75" w:type="dxa"/>
              <w:start w:w="95" w:type="dxa"/>
              <w:bottom w:w="75" w:type="dxa"/>
              <w:end w:w="95" w:type="dxa"/>
            </w:tcMar>
          </w:tcPr>
          <w:p>
            <w:pPr>
              <w:pStyle w:val="TableBody"/>
            </w:pPr>
            <w:r>
              <w:t>Administrator PIN, manual commands and demo interaction.</w:t>
            </w:r>
          </w:p>
        </w:tc>
        <w:tc>
          <w:tcPr>
            <w:tcW w:type="dxa" w:w="1627"/>
            <w:tcMar>
              <w:top w:w="75" w:type="dxa"/>
              <w:start w:w="95" w:type="dxa"/>
              <w:bottom w:w="75" w:type="dxa"/>
              <w:end w:w="95" w:type="dxa"/>
            </w:tcMar>
          </w:tcPr>
          <w:p>
            <w:pPr>
              <w:pStyle w:val="TableBody"/>
            </w:pPr>
            <w:r>
              <w:t>Starter kit</w:t>
            </w:r>
          </w:p>
        </w:tc>
      </w:tr>
      <w:tr>
        <w:trPr>
          <w:cantSplit/>
        </w:trPr>
        <w:tc>
          <w:tcPr>
            <w:tcW w:type="dxa" w:w="2275"/>
            <w:tcMar>
              <w:top w:w="75" w:type="dxa"/>
              <w:start w:w="95" w:type="dxa"/>
              <w:bottom w:w="75" w:type="dxa"/>
              <w:end w:w="95" w:type="dxa"/>
            </w:tcMar>
            <w:shd w:fill="F4F7F9"/>
          </w:tcPr>
          <w:p>
            <w:pPr>
              <w:pStyle w:val="TableBody"/>
            </w:pPr>
            <w:r>
              <w:t>DS3231 real-time clock (RTC)</w:t>
            </w:r>
          </w:p>
        </w:tc>
        <w:tc>
          <w:tcPr>
            <w:tcW w:type="dxa" w:w="965"/>
            <w:tcMar>
              <w:top w:w="75" w:type="dxa"/>
              <w:start w:w="95" w:type="dxa"/>
              <w:bottom w:w="75" w:type="dxa"/>
              <w:end w:w="95" w:type="dxa"/>
            </w:tcMar>
            <w:shd w:fill="F4F7F9"/>
          </w:tcPr>
          <w:p>
            <w:pPr>
              <w:pStyle w:val="TableBody"/>
            </w:pPr>
            <w:r>
              <w:t>1</w:t>
            </w:r>
          </w:p>
        </w:tc>
        <w:tc>
          <w:tcPr>
            <w:tcW w:type="dxa" w:w="4925"/>
            <w:tcMar>
              <w:top w:w="75" w:type="dxa"/>
              <w:start w:w="95" w:type="dxa"/>
              <w:bottom w:w="75" w:type="dxa"/>
              <w:end w:w="95" w:type="dxa"/>
            </w:tcMar>
            <w:shd w:fill="F4F7F9"/>
          </w:tcPr>
          <w:p>
            <w:pPr>
              <w:pStyle w:val="TableBody"/>
            </w:pPr>
            <w:r>
              <w:t>Calendar date/time for records and duration calculations.</w:t>
            </w:r>
          </w:p>
        </w:tc>
        <w:tc>
          <w:tcPr>
            <w:tcW w:type="dxa" w:w="1627"/>
            <w:tcMar>
              <w:top w:w="75" w:type="dxa"/>
              <w:start w:w="95" w:type="dxa"/>
              <w:bottom w:w="75" w:type="dxa"/>
              <w:end w:w="95" w:type="dxa"/>
            </w:tcMar>
            <w:shd w:fill="F4F7F9"/>
          </w:tcPr>
          <w:p>
            <w:pPr>
              <w:pStyle w:val="TableBody"/>
            </w:pPr>
            <w:r>
              <w:t>Starter kit</w:t>
            </w:r>
          </w:p>
        </w:tc>
      </w:tr>
      <w:tr>
        <w:trPr>
          <w:cantSplit/>
        </w:trPr>
        <w:tc>
          <w:tcPr>
            <w:tcW w:type="dxa" w:w="2275"/>
            <w:tcMar>
              <w:top w:w="75" w:type="dxa"/>
              <w:start w:w="95" w:type="dxa"/>
              <w:bottom w:w="75" w:type="dxa"/>
              <w:end w:w="95" w:type="dxa"/>
            </w:tcMar>
          </w:tcPr>
          <w:p>
            <w:pPr>
              <w:pStyle w:val="TableBody"/>
            </w:pPr>
            <w:r>
              <w:t>Red and green LEDs</w:t>
            </w:r>
          </w:p>
        </w:tc>
        <w:tc>
          <w:tcPr>
            <w:tcW w:type="dxa" w:w="965"/>
            <w:tcMar>
              <w:top w:w="75" w:type="dxa"/>
              <w:start w:w="95" w:type="dxa"/>
              <w:bottom w:w="75" w:type="dxa"/>
              <w:end w:w="95" w:type="dxa"/>
            </w:tcMar>
          </w:tcPr>
          <w:p>
            <w:pPr>
              <w:pStyle w:val="TableBody"/>
            </w:pPr>
            <w:r>
              <w:t>4 of each</w:t>
            </w:r>
          </w:p>
        </w:tc>
        <w:tc>
          <w:tcPr>
            <w:tcW w:type="dxa" w:w="4925"/>
            <w:tcMar>
              <w:top w:w="75" w:type="dxa"/>
              <w:start w:w="95" w:type="dxa"/>
              <w:bottom w:w="75" w:type="dxa"/>
              <w:end w:w="95" w:type="dxa"/>
            </w:tcMar>
          </w:tcPr>
          <w:p>
            <w:pPr>
              <w:pStyle w:val="TableBody"/>
            </w:pPr>
            <w:r>
              <w:t>Show individual bay occupancy (green = free, red = occupied).</w:t>
            </w:r>
          </w:p>
        </w:tc>
        <w:tc>
          <w:tcPr>
            <w:tcW w:type="dxa" w:w="1627"/>
            <w:tcMar>
              <w:top w:w="75" w:type="dxa"/>
              <w:start w:w="95" w:type="dxa"/>
              <w:bottom w:w="75" w:type="dxa"/>
              <w:end w:w="95" w:type="dxa"/>
            </w:tcMar>
          </w:tcPr>
          <w:p>
            <w:pPr>
              <w:pStyle w:val="TableBody"/>
            </w:pPr>
            <w:r>
              <w:t>Starter kit</w:t>
            </w:r>
          </w:p>
        </w:tc>
      </w:tr>
      <w:tr>
        <w:trPr>
          <w:cantSplit/>
        </w:trPr>
        <w:tc>
          <w:tcPr>
            <w:tcW w:type="dxa" w:w="2275"/>
            <w:tcMar>
              <w:top w:w="75" w:type="dxa"/>
              <w:start w:w="95" w:type="dxa"/>
              <w:bottom w:w="75" w:type="dxa"/>
              <w:end w:w="95" w:type="dxa"/>
            </w:tcMar>
            <w:shd w:fill="F4F7F9"/>
          </w:tcPr>
          <w:p>
            <w:pPr>
              <w:pStyle w:val="TableBody"/>
            </w:pPr>
            <w:r>
              <w:t>Buzzer</w:t>
            </w:r>
          </w:p>
        </w:tc>
        <w:tc>
          <w:tcPr>
            <w:tcW w:type="dxa" w:w="965"/>
            <w:tcMar>
              <w:top w:w="75" w:type="dxa"/>
              <w:start w:w="95" w:type="dxa"/>
              <w:bottom w:w="75" w:type="dxa"/>
              <w:end w:w="95" w:type="dxa"/>
            </w:tcMar>
            <w:shd w:fill="F4F7F9"/>
          </w:tcPr>
          <w:p>
            <w:pPr>
              <w:pStyle w:val="TableBody"/>
            </w:pPr>
            <w:r>
              <w:t>1</w:t>
            </w:r>
          </w:p>
        </w:tc>
        <w:tc>
          <w:tcPr>
            <w:tcW w:type="dxa" w:w="4925"/>
            <w:tcMar>
              <w:top w:w="75" w:type="dxa"/>
              <w:start w:w="95" w:type="dxa"/>
              <w:bottom w:w="75" w:type="dxa"/>
              <w:end w:w="95" w:type="dxa"/>
            </w:tcMar>
            <w:shd w:fill="F4F7F9"/>
          </w:tcPr>
          <w:p>
            <w:pPr>
              <w:pStyle w:val="TableBody"/>
            </w:pPr>
            <w:r>
              <w:t>Feedback for accepted cards, rejected access and alarms.</w:t>
            </w:r>
          </w:p>
        </w:tc>
        <w:tc>
          <w:tcPr>
            <w:tcW w:type="dxa" w:w="1627"/>
            <w:tcMar>
              <w:top w:w="75" w:type="dxa"/>
              <w:start w:w="95" w:type="dxa"/>
              <w:bottom w:w="75" w:type="dxa"/>
              <w:end w:w="95" w:type="dxa"/>
            </w:tcMar>
            <w:shd w:fill="F4F7F9"/>
          </w:tcPr>
          <w:p>
            <w:pPr>
              <w:pStyle w:val="TableBody"/>
            </w:pPr>
            <w:r>
              <w:t>Starter kit</w:t>
            </w:r>
          </w:p>
        </w:tc>
      </w:tr>
    </w:tbl>
    <w:p>
      <w:pPr>
        <w:spacing w:after="0"/>
      </w:pPr>
    </w:p>
    <w:p>
      <w:pPr>
        <w:pStyle w:val="SmallNote"/>
      </w:pPr>
      <w:r>
        <w:t>* The number of break-beam pairs in the separate order should be confirmed: the design requires two complete transmitter/receiver pairs.</w:t>
      </w:r>
    </w:p>
    <w:tbl>
      <w:tblPr>
        <w:tblW w:type="auto" w:w="0"/>
        <w:tblLayout w:type="fixed"/>
        <w:tblLook w:firstColumn="1" w:firstRow="1" w:lastColumn="0" w:lastRow="0" w:noHBand="0" w:noVBand="1" w:val="04A0"/>
      </w:tblPr>
      <w:tblGrid>
        <w:gridCol w:w="9792"/>
      </w:tblGrid>
      <w:tr>
        <w:tc>
          <w:tcPr>
            <w:tcW w:type="dxa" w:w="9878"/>
            <w:shd w:fill="ECF7F6"/>
            <w:tcMar>
              <w:top w:w="155" w:type="dxa"/>
              <w:start w:w="185" w:type="dxa"/>
              <w:bottom w:w="155" w:type="dxa"/>
              <w:end w:w="185" w:type="dxa"/>
            </w:tcMar>
          </w:tcPr>
          <w:p>
            <w:pPr/>
            <w:r>
              <w:rPr>
                <w:b/>
                <w:i w:val="0"/>
                <w:color w:val="087F82"/>
                <w:sz w:val="19"/>
              </w:rPr>
              <w:t xml:space="preserve">Sensor design  </w:t>
            </w:r>
            <w:r>
              <w:rPr>
                <w:b w:val="0"/>
                <w:i w:val="0"/>
                <w:color w:val="132A3D"/>
                <w:sz w:val="19"/>
              </w:rPr>
              <w:t>Reflective IR modules and break-beam pairs serve different purposes: bay occupancy versus reliable gate-path interruption. Calibration and placement are essential for model cars.</w:t>
            </w:r>
          </w:p>
        </w:tc>
      </w:tr>
    </w:tbl>
    <w:p>
      <w:pPr>
        <w:spacing w:after="0"/>
      </w:pPr>
    </w:p>
    <w:p>
      <w:r>
        <w:br w:type="page"/>
      </w:r>
    </w:p>
    <w:p>
      <w:pPr>
        <w:pStyle w:val="Kicker"/>
      </w:pPr>
      <w:r>
        <w:t>BILL OF MATERIALS  /  2 OF 2</w:t>
      </w:r>
    </w:p>
    <w:p>
      <w:pPr>
        <w:pStyle w:val="Heading1"/>
      </w:pPr>
      <w:r>
        <w:rPr>
          <w:b/>
          <w:i w:val="0"/>
          <w:color w:val="087F82"/>
        </w:rPr>
        <w:t xml:space="preserve">06  </w:t>
      </w:r>
      <w:r>
        <w:rPr>
          <w:b/>
          <w:i w:val="0"/>
          <w:color w:val="132A3D"/>
        </w:rPr>
        <w:t>Data, electrical integration and construction</w:t>
      </w:r>
    </w:p>
    <w:tbl>
      <w:tblPr>
        <w:tblW w:type="auto" w:w="0"/>
        <w:jc w:val="center"/>
        <w:tblLayout w:type="fixed"/>
        <w:tblLook w:firstColumn="1" w:firstRow="1" w:lastColumn="0" w:lastRow="0" w:noHBand="0" w:noVBand="1" w:val="04A0"/>
      </w:tblPr>
      <w:tblGrid>
        <w:gridCol w:w="2290"/>
        <w:gridCol w:w="979"/>
        <w:gridCol w:w="4896"/>
        <w:gridCol w:w="1627"/>
      </w:tblGrid>
      <w:tr>
        <w:trPr>
          <w:tblHeader w:val="true"/>
        </w:trPr>
        <w:tc>
          <w:tcPr>
            <w:tcW w:type="dxa" w:w="2469"/>
            <w:shd w:fill="132A3D"/>
            <w:tcMar>
              <w:top w:w="95" w:type="dxa"/>
              <w:start w:w="95" w:type="dxa"/>
              <w:bottom w:w="95" w:type="dxa"/>
              <w:end w:w="95" w:type="dxa"/>
            </w:tcMar>
          </w:tcPr>
          <w:p>
            <w:pPr>
              <w:pStyle w:val="TableHeader"/>
            </w:pPr>
            <w:r>
              <w:t>Component</w:t>
            </w:r>
          </w:p>
        </w:tc>
        <w:tc>
          <w:tcPr>
            <w:tcW w:type="dxa" w:w="2469"/>
            <w:shd w:fill="132A3D"/>
            <w:tcMar>
              <w:top w:w="95" w:type="dxa"/>
              <w:start w:w="95" w:type="dxa"/>
              <w:bottom w:w="95" w:type="dxa"/>
              <w:end w:w="95" w:type="dxa"/>
            </w:tcMar>
          </w:tcPr>
          <w:p>
            <w:pPr>
              <w:pStyle w:val="TableHeader"/>
            </w:pPr>
            <w:r>
              <w:t>Qty.</w:t>
            </w:r>
          </w:p>
        </w:tc>
        <w:tc>
          <w:tcPr>
            <w:tcW w:type="dxa" w:w="2469"/>
            <w:shd w:fill="132A3D"/>
            <w:tcMar>
              <w:top w:w="95" w:type="dxa"/>
              <w:start w:w="95" w:type="dxa"/>
              <w:bottom w:w="95" w:type="dxa"/>
              <w:end w:w="95" w:type="dxa"/>
            </w:tcMar>
          </w:tcPr>
          <w:p>
            <w:pPr>
              <w:pStyle w:val="TableHeader"/>
            </w:pPr>
            <w:r>
              <w:t>Why it is included</w:t>
            </w:r>
          </w:p>
        </w:tc>
        <w:tc>
          <w:tcPr>
            <w:tcW w:type="dxa" w:w="2469"/>
            <w:shd w:fill="132A3D"/>
            <w:tcMar>
              <w:top w:w="95" w:type="dxa"/>
              <w:start w:w="95" w:type="dxa"/>
              <w:bottom w:w="95" w:type="dxa"/>
              <w:end w:w="95" w:type="dxa"/>
            </w:tcMar>
          </w:tcPr>
          <w:p>
            <w:pPr>
              <w:pStyle w:val="TableHeader"/>
            </w:pPr>
            <w:r>
              <w:t>Source / status</w:t>
            </w:r>
          </w:p>
        </w:tc>
      </w:tr>
      <w:tr>
        <w:trPr>
          <w:cantSplit/>
        </w:trPr>
        <w:tc>
          <w:tcPr>
            <w:tcW w:type="dxa" w:w="2290"/>
            <w:tcMar>
              <w:top w:w="75" w:type="dxa"/>
              <w:start w:w="95" w:type="dxa"/>
              <w:bottom w:w="75" w:type="dxa"/>
              <w:end w:w="95" w:type="dxa"/>
            </w:tcMar>
          </w:tcPr>
          <w:p>
            <w:pPr>
              <w:pStyle w:val="TableBody"/>
            </w:pPr>
            <w:r>
              <w:t>MicroSD reader module</w:t>
            </w:r>
          </w:p>
        </w:tc>
        <w:tc>
          <w:tcPr>
            <w:tcW w:type="dxa" w:w="979"/>
            <w:tcMar>
              <w:top w:w="75" w:type="dxa"/>
              <w:start w:w="95" w:type="dxa"/>
              <w:bottom w:w="75" w:type="dxa"/>
              <w:end w:w="95" w:type="dxa"/>
            </w:tcMar>
          </w:tcPr>
          <w:p>
            <w:pPr>
              <w:pStyle w:val="TableBody"/>
            </w:pPr>
            <w:r>
              <w:t>1</w:t>
            </w:r>
          </w:p>
        </w:tc>
        <w:tc>
          <w:tcPr>
            <w:tcW w:type="dxa" w:w="4896"/>
            <w:tcMar>
              <w:top w:w="75" w:type="dxa"/>
              <w:start w:w="95" w:type="dxa"/>
              <w:bottom w:w="75" w:type="dxa"/>
              <w:end w:w="95" w:type="dxa"/>
            </w:tcMar>
          </w:tcPr>
          <w:p>
            <w:pPr>
              <w:pStyle w:val="TableBody"/>
            </w:pPr>
            <w:r>
              <w:t>Local log storage for entry, exit, faults and fees; verify module SPI voltage support.</w:t>
            </w:r>
          </w:p>
        </w:tc>
        <w:tc>
          <w:tcPr>
            <w:tcW w:type="dxa" w:w="1627"/>
            <w:tcMar>
              <w:top w:w="75" w:type="dxa"/>
              <w:start w:w="95" w:type="dxa"/>
              <w:bottom w:w="75" w:type="dxa"/>
              <w:end w:w="95" w:type="dxa"/>
            </w:tcMar>
          </w:tcPr>
          <w:p>
            <w:pPr>
              <w:pStyle w:val="TableBody"/>
            </w:pPr>
            <w:r>
              <w:t>In cart</w:t>
            </w:r>
          </w:p>
        </w:tc>
      </w:tr>
      <w:tr>
        <w:trPr>
          <w:cantSplit/>
        </w:trPr>
        <w:tc>
          <w:tcPr>
            <w:tcW w:type="dxa" w:w="2290"/>
            <w:tcMar>
              <w:top w:w="75" w:type="dxa"/>
              <w:start w:w="95" w:type="dxa"/>
              <w:bottom w:w="75" w:type="dxa"/>
              <w:end w:w="95" w:type="dxa"/>
            </w:tcMar>
            <w:shd w:fill="F4F7F9"/>
          </w:tcPr>
          <w:p>
            <w:pPr>
              <w:pStyle w:val="TableBody"/>
            </w:pPr>
            <w:r>
              <w:t>MicroSD card (FAT32)</w:t>
            </w:r>
          </w:p>
        </w:tc>
        <w:tc>
          <w:tcPr>
            <w:tcW w:type="dxa" w:w="979"/>
            <w:tcMar>
              <w:top w:w="75" w:type="dxa"/>
              <w:start w:w="95" w:type="dxa"/>
              <w:bottom w:w="75" w:type="dxa"/>
              <w:end w:w="95" w:type="dxa"/>
            </w:tcMar>
            <w:shd w:fill="F4F7F9"/>
          </w:tcPr>
          <w:p>
            <w:pPr>
              <w:pStyle w:val="TableBody"/>
            </w:pPr>
            <w:r>
              <w:t>1</w:t>
            </w:r>
          </w:p>
        </w:tc>
        <w:tc>
          <w:tcPr>
            <w:tcW w:type="dxa" w:w="4896"/>
            <w:tcMar>
              <w:top w:w="75" w:type="dxa"/>
              <w:start w:w="95" w:type="dxa"/>
              <w:bottom w:w="75" w:type="dxa"/>
              <w:end w:w="95" w:type="dxa"/>
            </w:tcMar>
            <w:shd w:fill="F4F7F9"/>
          </w:tcPr>
          <w:p>
            <w:pPr>
              <w:pStyle w:val="TableBody"/>
            </w:pPr>
            <w:r>
              <w:t>Physical storage medium for CSV/text event logs.</w:t>
            </w:r>
          </w:p>
        </w:tc>
        <w:tc>
          <w:tcPr>
            <w:tcW w:type="dxa" w:w="1627"/>
            <w:tcMar>
              <w:top w:w="75" w:type="dxa"/>
              <w:start w:w="95" w:type="dxa"/>
              <w:bottom w:w="75" w:type="dxa"/>
              <w:end w:w="95" w:type="dxa"/>
            </w:tcMar>
            <w:shd w:fill="F4F7F9"/>
          </w:tcPr>
          <w:p>
            <w:pPr>
              <w:pStyle w:val="TableBody"/>
            </w:pPr>
            <w:r>
              <w:t>Still needed</w:t>
            </w:r>
          </w:p>
        </w:tc>
      </w:tr>
      <w:tr>
        <w:trPr>
          <w:cantSplit/>
        </w:trPr>
        <w:tc>
          <w:tcPr>
            <w:tcW w:type="dxa" w:w="2290"/>
            <w:tcMar>
              <w:top w:w="75" w:type="dxa"/>
              <w:start w:w="95" w:type="dxa"/>
              <w:bottom w:w="75" w:type="dxa"/>
              <w:end w:w="95" w:type="dxa"/>
            </w:tcMar>
          </w:tcPr>
          <w:p>
            <w:pPr>
              <w:pStyle w:val="TableBody"/>
            </w:pPr>
            <w:r>
              <w:t>Regulated 5 V / 3 A adapter</w:t>
            </w:r>
          </w:p>
        </w:tc>
        <w:tc>
          <w:tcPr>
            <w:tcW w:type="dxa" w:w="979"/>
            <w:tcMar>
              <w:top w:w="75" w:type="dxa"/>
              <w:start w:w="95" w:type="dxa"/>
              <w:bottom w:w="75" w:type="dxa"/>
              <w:end w:w="95" w:type="dxa"/>
            </w:tcMar>
          </w:tcPr>
          <w:p>
            <w:pPr>
              <w:pStyle w:val="TableBody"/>
            </w:pPr>
            <w:r>
              <w:t>1</w:t>
            </w:r>
          </w:p>
        </w:tc>
        <w:tc>
          <w:tcPr>
            <w:tcW w:type="dxa" w:w="4896"/>
            <w:tcMar>
              <w:top w:w="75" w:type="dxa"/>
              <w:start w:w="95" w:type="dxa"/>
              <w:bottom w:w="75" w:type="dxa"/>
              <w:end w:w="95" w:type="dxa"/>
            </w:tcMar>
          </w:tcPr>
          <w:p>
            <w:pPr>
              <w:pStyle w:val="TableBody"/>
            </w:pPr>
            <w:r>
              <w:t>Dedicated power for both servos and permitted 5 V peripherals.</w:t>
            </w:r>
          </w:p>
        </w:tc>
        <w:tc>
          <w:tcPr>
            <w:tcW w:type="dxa" w:w="1627"/>
            <w:tcMar>
              <w:top w:w="75" w:type="dxa"/>
              <w:start w:w="95" w:type="dxa"/>
              <w:bottom w:w="75" w:type="dxa"/>
              <w:end w:w="95" w:type="dxa"/>
            </w:tcMar>
          </w:tcPr>
          <w:p>
            <w:pPr>
              <w:pStyle w:val="TableBody"/>
            </w:pPr>
            <w:r>
              <w:t>In cart</w:t>
            </w:r>
          </w:p>
        </w:tc>
      </w:tr>
      <w:tr>
        <w:trPr>
          <w:cantSplit/>
        </w:trPr>
        <w:tc>
          <w:tcPr>
            <w:tcW w:type="dxa" w:w="2290"/>
            <w:tcMar>
              <w:top w:w="75" w:type="dxa"/>
              <w:start w:w="95" w:type="dxa"/>
              <w:bottom w:w="75" w:type="dxa"/>
              <w:end w:w="95" w:type="dxa"/>
            </w:tcMar>
            <w:shd w:fill="F4F7F9"/>
          </w:tcPr>
          <w:p>
            <w:pPr>
              <w:pStyle w:val="TableBody"/>
            </w:pPr>
            <w:r>
              <w:t>DC barrel socket, 5.5 × 2.1 mm</w:t>
            </w:r>
          </w:p>
        </w:tc>
        <w:tc>
          <w:tcPr>
            <w:tcW w:type="dxa" w:w="979"/>
            <w:tcMar>
              <w:top w:w="75" w:type="dxa"/>
              <w:start w:w="95" w:type="dxa"/>
              <w:bottom w:w="75" w:type="dxa"/>
              <w:end w:w="95" w:type="dxa"/>
            </w:tcMar>
            <w:shd w:fill="F4F7F9"/>
          </w:tcPr>
          <w:p>
            <w:pPr>
              <w:pStyle w:val="TableBody"/>
            </w:pPr>
            <w:r>
              <w:t>1</w:t>
            </w:r>
          </w:p>
        </w:tc>
        <w:tc>
          <w:tcPr>
            <w:tcW w:type="dxa" w:w="4896"/>
            <w:tcMar>
              <w:top w:w="75" w:type="dxa"/>
              <w:start w:w="95" w:type="dxa"/>
              <w:bottom w:w="75" w:type="dxa"/>
              <w:end w:w="95" w:type="dxa"/>
            </w:tcMar>
            <w:shd w:fill="F4F7F9"/>
          </w:tcPr>
          <w:p>
            <w:pPr>
              <w:pStyle w:val="TableBody"/>
            </w:pPr>
            <w:r>
              <w:t>Secure connection between adapter and power distribution.</w:t>
            </w:r>
          </w:p>
        </w:tc>
        <w:tc>
          <w:tcPr>
            <w:tcW w:type="dxa" w:w="1627"/>
            <w:tcMar>
              <w:top w:w="75" w:type="dxa"/>
              <w:start w:w="95" w:type="dxa"/>
              <w:bottom w:w="75" w:type="dxa"/>
              <w:end w:w="95" w:type="dxa"/>
            </w:tcMar>
            <w:shd w:fill="F4F7F9"/>
          </w:tcPr>
          <w:p>
            <w:pPr>
              <w:pStyle w:val="TableBody"/>
            </w:pPr>
            <w:r>
              <w:t>Still needed</w:t>
            </w:r>
          </w:p>
        </w:tc>
      </w:tr>
      <w:tr>
        <w:trPr>
          <w:cantSplit/>
        </w:trPr>
        <w:tc>
          <w:tcPr>
            <w:tcW w:type="dxa" w:w="2290"/>
            <w:tcMar>
              <w:top w:w="75" w:type="dxa"/>
              <w:start w:w="95" w:type="dxa"/>
              <w:bottom w:w="75" w:type="dxa"/>
              <w:end w:w="95" w:type="dxa"/>
            </w:tcMar>
          </w:tcPr>
          <w:p>
            <w:pPr>
              <w:pStyle w:val="TableBody"/>
            </w:pPr>
            <w:r>
              <w:t>3.3 V regulator module</w:t>
            </w:r>
          </w:p>
        </w:tc>
        <w:tc>
          <w:tcPr>
            <w:tcW w:type="dxa" w:w="979"/>
            <w:tcMar>
              <w:top w:w="75" w:type="dxa"/>
              <w:start w:w="95" w:type="dxa"/>
              <w:bottom w:w="75" w:type="dxa"/>
              <w:end w:w="95" w:type="dxa"/>
            </w:tcMar>
          </w:tcPr>
          <w:p>
            <w:pPr>
              <w:pStyle w:val="TableBody"/>
            </w:pPr>
            <w:r>
              <w:t>1</w:t>
            </w:r>
          </w:p>
        </w:tc>
        <w:tc>
          <w:tcPr>
            <w:tcW w:type="dxa" w:w="4896"/>
            <w:tcMar>
              <w:top w:w="75" w:type="dxa"/>
              <w:start w:w="95" w:type="dxa"/>
              <w:bottom w:w="75" w:type="dxa"/>
              <w:end w:w="95" w:type="dxa"/>
            </w:tcMar>
          </w:tcPr>
          <w:p>
            <w:pPr>
              <w:pStyle w:val="TableBody"/>
            </w:pPr>
            <w:r>
              <w:t>Clean external 3.3 V supply for both RC522 readers.</w:t>
            </w:r>
          </w:p>
        </w:tc>
        <w:tc>
          <w:tcPr>
            <w:tcW w:type="dxa" w:w="1627"/>
            <w:tcMar>
              <w:top w:w="75" w:type="dxa"/>
              <w:start w:w="95" w:type="dxa"/>
              <w:bottom w:w="75" w:type="dxa"/>
              <w:end w:w="95" w:type="dxa"/>
            </w:tcMar>
          </w:tcPr>
          <w:p>
            <w:pPr>
              <w:pStyle w:val="TableBody"/>
            </w:pPr>
            <w:r>
              <w:t>Still needed</w:t>
            </w:r>
          </w:p>
        </w:tc>
      </w:tr>
      <w:tr>
        <w:trPr>
          <w:cantSplit/>
        </w:trPr>
        <w:tc>
          <w:tcPr>
            <w:tcW w:type="dxa" w:w="2290"/>
            <w:tcMar>
              <w:top w:w="75" w:type="dxa"/>
              <w:start w:w="95" w:type="dxa"/>
              <w:bottom w:w="75" w:type="dxa"/>
              <w:end w:w="95" w:type="dxa"/>
            </w:tcMar>
            <w:shd w:fill="F4F7F9"/>
          </w:tcPr>
          <w:p>
            <w:pPr>
              <w:pStyle w:val="TableBody"/>
            </w:pPr>
            <w:r>
              <w:t>SPI-compatible level shifting</w:t>
            </w:r>
          </w:p>
        </w:tc>
        <w:tc>
          <w:tcPr>
            <w:tcW w:type="dxa" w:w="979"/>
            <w:tcMar>
              <w:top w:w="75" w:type="dxa"/>
              <w:start w:w="95" w:type="dxa"/>
              <w:bottom w:w="75" w:type="dxa"/>
              <w:end w:w="95" w:type="dxa"/>
            </w:tcMar>
            <w:shd w:fill="F4F7F9"/>
          </w:tcPr>
          <w:p>
            <w:pPr>
              <w:pStyle w:val="TableBody"/>
            </w:pPr>
            <w:r>
              <w:t>1 set</w:t>
            </w:r>
          </w:p>
        </w:tc>
        <w:tc>
          <w:tcPr>
            <w:tcW w:type="dxa" w:w="4896"/>
            <w:tcMar>
              <w:top w:w="75" w:type="dxa"/>
              <w:start w:w="95" w:type="dxa"/>
              <w:bottom w:w="75" w:type="dxa"/>
              <w:end w:w="95" w:type="dxa"/>
            </w:tcMar>
            <w:shd w:fill="F4F7F9"/>
          </w:tcPr>
          <w:p>
            <w:pPr>
              <w:pStyle w:val="TableBody"/>
            </w:pPr>
            <w:r>
              <w:t>Protects 3.3 V reader inputs from 5 V Mega SPI/control outputs.</w:t>
            </w:r>
          </w:p>
        </w:tc>
        <w:tc>
          <w:tcPr>
            <w:tcW w:type="dxa" w:w="1627"/>
            <w:tcMar>
              <w:top w:w="75" w:type="dxa"/>
              <w:start w:w="95" w:type="dxa"/>
              <w:bottom w:w="75" w:type="dxa"/>
              <w:end w:w="95" w:type="dxa"/>
            </w:tcMar>
            <w:shd w:fill="F4F7F9"/>
          </w:tcPr>
          <w:p>
            <w:pPr>
              <w:pStyle w:val="TableBody"/>
            </w:pPr>
            <w:r>
              <w:t>Still needed</w:t>
            </w:r>
          </w:p>
        </w:tc>
      </w:tr>
      <w:tr>
        <w:trPr>
          <w:cantSplit/>
        </w:trPr>
        <w:tc>
          <w:tcPr>
            <w:tcW w:type="dxa" w:w="2290"/>
            <w:tcMar>
              <w:top w:w="75" w:type="dxa"/>
              <w:start w:w="95" w:type="dxa"/>
              <w:bottom w:w="75" w:type="dxa"/>
              <w:end w:w="95" w:type="dxa"/>
            </w:tcMar>
          </w:tcPr>
          <w:p>
            <w:pPr>
              <w:pStyle w:val="TableBody"/>
            </w:pPr>
            <w:r>
              <w:t>UART voltage adaptation</w:t>
            </w:r>
          </w:p>
        </w:tc>
        <w:tc>
          <w:tcPr>
            <w:tcW w:type="dxa" w:w="979"/>
            <w:tcMar>
              <w:top w:w="75" w:type="dxa"/>
              <w:start w:w="95" w:type="dxa"/>
              <w:bottom w:w="75" w:type="dxa"/>
              <w:end w:w="95" w:type="dxa"/>
            </w:tcMar>
          </w:tcPr>
          <w:p>
            <w:pPr>
              <w:pStyle w:val="TableBody"/>
            </w:pPr>
            <w:r>
              <w:t>1 set</w:t>
            </w:r>
          </w:p>
        </w:tc>
        <w:tc>
          <w:tcPr>
            <w:tcW w:type="dxa" w:w="4896"/>
            <w:tcMar>
              <w:top w:w="75" w:type="dxa"/>
              <w:start w:w="95" w:type="dxa"/>
              <w:bottom w:w="75" w:type="dxa"/>
              <w:end w:w="95" w:type="dxa"/>
            </w:tcMar>
          </w:tcPr>
          <w:p>
            <w:pPr>
              <w:pStyle w:val="TableBody"/>
            </w:pPr>
            <w:r>
              <w:t>Reduces Mega TX 5 V to safe ESP32 RX level (e.g., divider).</w:t>
            </w:r>
          </w:p>
        </w:tc>
        <w:tc>
          <w:tcPr>
            <w:tcW w:type="dxa" w:w="1627"/>
            <w:tcMar>
              <w:top w:w="75" w:type="dxa"/>
              <w:start w:w="95" w:type="dxa"/>
              <w:bottom w:w="75" w:type="dxa"/>
              <w:end w:w="95" w:type="dxa"/>
            </w:tcMar>
          </w:tcPr>
          <w:p>
            <w:pPr>
              <w:pStyle w:val="TableBody"/>
            </w:pPr>
            <w:r>
              <w:t>Still needed</w:t>
            </w:r>
          </w:p>
        </w:tc>
      </w:tr>
      <w:tr>
        <w:trPr>
          <w:cantSplit/>
        </w:trPr>
        <w:tc>
          <w:tcPr>
            <w:tcW w:type="dxa" w:w="2290"/>
            <w:tcMar>
              <w:top w:w="75" w:type="dxa"/>
              <w:start w:w="95" w:type="dxa"/>
              <w:bottom w:w="75" w:type="dxa"/>
              <w:end w:w="95" w:type="dxa"/>
            </w:tcMar>
            <w:shd w:fill="F4F7F9"/>
          </w:tcPr>
          <w:p>
            <w:pPr>
              <w:pStyle w:val="TableBody"/>
            </w:pPr>
            <w:r>
              <w:t>1000 µF capacitor (≥10 V)</w:t>
            </w:r>
          </w:p>
        </w:tc>
        <w:tc>
          <w:tcPr>
            <w:tcW w:type="dxa" w:w="979"/>
            <w:tcMar>
              <w:top w:w="75" w:type="dxa"/>
              <w:start w:w="95" w:type="dxa"/>
              <w:bottom w:w="75" w:type="dxa"/>
              <w:end w:w="95" w:type="dxa"/>
            </w:tcMar>
            <w:shd w:fill="F4F7F9"/>
          </w:tcPr>
          <w:p>
            <w:pPr>
              <w:pStyle w:val="TableBody"/>
            </w:pPr>
            <w:r>
              <w:t>1–2</w:t>
            </w:r>
          </w:p>
        </w:tc>
        <w:tc>
          <w:tcPr>
            <w:tcW w:type="dxa" w:w="4896"/>
            <w:tcMar>
              <w:top w:w="75" w:type="dxa"/>
              <w:start w:w="95" w:type="dxa"/>
              <w:bottom w:w="75" w:type="dxa"/>
              <w:end w:w="95" w:type="dxa"/>
            </w:tcMar>
            <w:shd w:fill="F4F7F9"/>
          </w:tcPr>
          <w:p>
            <w:pPr>
              <w:pStyle w:val="TableBody"/>
            </w:pPr>
            <w:r>
              <w:t>Local bulk decoupling near the servo supply rails.</w:t>
            </w:r>
          </w:p>
        </w:tc>
        <w:tc>
          <w:tcPr>
            <w:tcW w:type="dxa" w:w="1627"/>
            <w:tcMar>
              <w:top w:w="75" w:type="dxa"/>
              <w:start w:w="95" w:type="dxa"/>
              <w:bottom w:w="75" w:type="dxa"/>
              <w:end w:w="95" w:type="dxa"/>
            </w:tcMar>
            <w:shd w:fill="F4F7F9"/>
          </w:tcPr>
          <w:p>
            <w:pPr>
              <w:pStyle w:val="TableBody"/>
            </w:pPr>
            <w:r>
              <w:t>Still needed</w:t>
            </w:r>
          </w:p>
        </w:tc>
      </w:tr>
      <w:tr>
        <w:trPr>
          <w:cantSplit/>
        </w:trPr>
        <w:tc>
          <w:tcPr>
            <w:tcW w:type="dxa" w:w="2290"/>
            <w:tcMar>
              <w:top w:w="75" w:type="dxa"/>
              <w:start w:w="95" w:type="dxa"/>
              <w:bottom w:w="75" w:type="dxa"/>
              <w:end w:w="95" w:type="dxa"/>
            </w:tcMar>
          </w:tcPr>
          <w:p>
            <w:pPr>
              <w:pStyle w:val="TableBody"/>
            </w:pPr>
            <w:r>
              <w:t>Resistors, jumper wires, cable</w:t>
            </w:r>
          </w:p>
        </w:tc>
        <w:tc>
          <w:tcPr>
            <w:tcW w:type="dxa" w:w="979"/>
            <w:tcMar>
              <w:top w:w="75" w:type="dxa"/>
              <w:start w:w="95" w:type="dxa"/>
              <w:bottom w:w="75" w:type="dxa"/>
              <w:end w:w="95" w:type="dxa"/>
            </w:tcMar>
          </w:tcPr>
          <w:p>
            <w:pPr>
              <w:pStyle w:val="TableBody"/>
            </w:pPr>
            <w:r>
              <w:t>Assortment</w:t>
            </w:r>
          </w:p>
        </w:tc>
        <w:tc>
          <w:tcPr>
            <w:tcW w:type="dxa" w:w="4896"/>
            <w:tcMar>
              <w:top w:w="75" w:type="dxa"/>
              <w:start w:w="95" w:type="dxa"/>
              <w:bottom w:w="75" w:type="dxa"/>
              <w:end w:w="95" w:type="dxa"/>
            </w:tcMar>
          </w:tcPr>
          <w:p>
            <w:pPr>
              <w:pStyle w:val="TableBody"/>
            </w:pPr>
            <w:r>
              <w:t>LED current limiting; signal and ground/power connections.</w:t>
            </w:r>
          </w:p>
        </w:tc>
        <w:tc>
          <w:tcPr>
            <w:tcW w:type="dxa" w:w="1627"/>
            <w:tcMar>
              <w:top w:w="75" w:type="dxa"/>
              <w:start w:w="95" w:type="dxa"/>
              <w:bottom w:w="75" w:type="dxa"/>
              <w:end w:w="95" w:type="dxa"/>
            </w:tcMar>
          </w:tcPr>
          <w:p>
            <w:pPr>
              <w:pStyle w:val="TableBody"/>
            </w:pPr>
            <w:r>
              <w:t>Kit + additional</w:t>
            </w:r>
          </w:p>
        </w:tc>
      </w:tr>
      <w:tr>
        <w:trPr>
          <w:cantSplit/>
        </w:trPr>
        <w:tc>
          <w:tcPr>
            <w:tcW w:type="dxa" w:w="2290"/>
            <w:tcMar>
              <w:top w:w="75" w:type="dxa"/>
              <w:start w:w="95" w:type="dxa"/>
              <w:bottom w:w="75" w:type="dxa"/>
              <w:end w:w="95" w:type="dxa"/>
            </w:tcMar>
            <w:shd w:fill="F4F7F9"/>
          </w:tcPr>
          <w:p>
            <w:pPr>
              <w:pStyle w:val="TableBody"/>
            </w:pPr>
            <w:r>
              <w:t>Terminal block, perfboard, headers</w:t>
            </w:r>
          </w:p>
        </w:tc>
        <w:tc>
          <w:tcPr>
            <w:tcW w:type="dxa" w:w="979"/>
            <w:tcMar>
              <w:top w:w="75" w:type="dxa"/>
              <w:start w:w="95" w:type="dxa"/>
              <w:bottom w:w="75" w:type="dxa"/>
              <w:end w:w="95" w:type="dxa"/>
            </w:tcMar>
            <w:shd w:fill="F4F7F9"/>
          </w:tcPr>
          <w:p>
            <w:pPr>
              <w:pStyle w:val="TableBody"/>
            </w:pPr>
            <w:r>
              <w:t>Assortment</w:t>
            </w:r>
          </w:p>
        </w:tc>
        <w:tc>
          <w:tcPr>
            <w:tcW w:type="dxa" w:w="4896"/>
            <w:tcMar>
              <w:top w:w="75" w:type="dxa"/>
              <w:start w:w="95" w:type="dxa"/>
              <w:bottom w:w="75" w:type="dxa"/>
              <w:end w:w="95" w:type="dxa"/>
            </w:tcMar>
            <w:shd w:fill="F4F7F9"/>
          </w:tcPr>
          <w:p>
            <w:pPr>
              <w:pStyle w:val="TableBody"/>
            </w:pPr>
            <w:r>
              <w:t>Robust, serviceable power and signal distribution.</w:t>
            </w:r>
          </w:p>
        </w:tc>
        <w:tc>
          <w:tcPr>
            <w:tcW w:type="dxa" w:w="1627"/>
            <w:tcMar>
              <w:top w:w="75" w:type="dxa"/>
              <w:start w:w="95" w:type="dxa"/>
              <w:bottom w:w="75" w:type="dxa"/>
              <w:end w:w="95" w:type="dxa"/>
            </w:tcMar>
            <w:shd w:fill="F4F7F9"/>
          </w:tcPr>
          <w:p>
            <w:pPr>
              <w:pStyle w:val="TableBody"/>
            </w:pPr>
            <w:r>
              <w:t>Still needed</w:t>
            </w:r>
          </w:p>
        </w:tc>
      </w:tr>
      <w:tr>
        <w:trPr>
          <w:cantSplit/>
        </w:trPr>
        <w:tc>
          <w:tcPr>
            <w:tcW w:type="dxa" w:w="2290"/>
            <w:tcMar>
              <w:top w:w="75" w:type="dxa"/>
              <w:start w:w="95" w:type="dxa"/>
              <w:bottom w:w="75" w:type="dxa"/>
              <w:end w:w="95" w:type="dxa"/>
            </w:tcMar>
          </w:tcPr>
          <w:p>
            <w:pPr>
              <w:pStyle w:val="TableBody"/>
            </w:pPr>
            <w:r>
              <w:t>3D-printed PLA parts</w:t>
            </w:r>
          </w:p>
        </w:tc>
        <w:tc>
          <w:tcPr>
            <w:tcW w:type="dxa" w:w="979"/>
            <w:tcMar>
              <w:top w:w="75" w:type="dxa"/>
              <w:start w:w="95" w:type="dxa"/>
              <w:bottom w:w="75" w:type="dxa"/>
              <w:end w:w="95" w:type="dxa"/>
            </w:tcMar>
          </w:tcPr>
          <w:p>
            <w:pPr>
              <w:pStyle w:val="TableBody"/>
            </w:pPr>
            <w:r>
              <w:t>As designed</w:t>
            </w:r>
          </w:p>
        </w:tc>
        <w:tc>
          <w:tcPr>
            <w:tcW w:type="dxa" w:w="4896"/>
            <w:tcMar>
              <w:top w:w="75" w:type="dxa"/>
              <w:start w:w="95" w:type="dxa"/>
              <w:bottom w:w="75" w:type="dxa"/>
              <w:end w:w="95" w:type="dxa"/>
            </w:tcMar>
          </w:tcPr>
          <w:p>
            <w:pPr>
              <w:pStyle w:val="TableBody"/>
            </w:pPr>
            <w:r>
              <w:t>Barrier bodies/arms, sensor pillars, RFID and LCD enclosures.</w:t>
            </w:r>
          </w:p>
        </w:tc>
        <w:tc>
          <w:tcPr>
            <w:tcW w:type="dxa" w:w="1627"/>
            <w:tcMar>
              <w:top w:w="75" w:type="dxa"/>
              <w:start w:w="95" w:type="dxa"/>
              <w:bottom w:w="75" w:type="dxa"/>
              <w:end w:w="95" w:type="dxa"/>
            </w:tcMar>
          </w:tcPr>
          <w:p>
            <w:pPr>
              <w:pStyle w:val="TableBody"/>
            </w:pPr>
            <w:r>
              <w:t>3D printer access</w:t>
            </w:r>
          </w:p>
        </w:tc>
      </w:tr>
      <w:tr>
        <w:trPr>
          <w:cantSplit/>
        </w:trPr>
        <w:tc>
          <w:tcPr>
            <w:tcW w:type="dxa" w:w="2290"/>
            <w:tcMar>
              <w:top w:w="75" w:type="dxa"/>
              <w:start w:w="95" w:type="dxa"/>
              <w:bottom w:w="75" w:type="dxa"/>
              <w:end w:w="95" w:type="dxa"/>
            </w:tcMar>
            <w:shd w:fill="F4F7F9"/>
          </w:tcPr>
          <w:p>
            <w:pPr>
              <w:pStyle w:val="TableBody"/>
            </w:pPr>
            <w:r>
              <w:t>Base, fasteners, model cars</w:t>
            </w:r>
          </w:p>
        </w:tc>
        <w:tc>
          <w:tcPr>
            <w:tcW w:type="dxa" w:w="979"/>
            <w:tcMar>
              <w:top w:w="75" w:type="dxa"/>
              <w:start w:w="95" w:type="dxa"/>
              <w:bottom w:w="75" w:type="dxa"/>
              <w:end w:w="95" w:type="dxa"/>
            </w:tcMar>
            <w:shd w:fill="F4F7F9"/>
          </w:tcPr>
          <w:p>
            <w:pPr>
              <w:pStyle w:val="TableBody"/>
            </w:pPr>
            <w:r>
              <w:t>1 set</w:t>
            </w:r>
          </w:p>
        </w:tc>
        <w:tc>
          <w:tcPr>
            <w:tcW w:type="dxa" w:w="4896"/>
            <w:tcMar>
              <w:top w:w="75" w:type="dxa"/>
              <w:start w:w="95" w:type="dxa"/>
              <w:bottom w:w="75" w:type="dxa"/>
              <w:end w:w="95" w:type="dxa"/>
            </w:tcMar>
            <w:shd w:fill="F4F7F9"/>
          </w:tcPr>
          <w:p>
            <w:pPr>
              <w:pStyle w:val="TableBody"/>
            </w:pPr>
            <w:r>
              <w:t>Parking layout, mounting, road markings and physical test vehicles.</w:t>
            </w:r>
          </w:p>
        </w:tc>
        <w:tc>
          <w:tcPr>
            <w:tcW w:type="dxa" w:w="1627"/>
            <w:tcMar>
              <w:top w:w="75" w:type="dxa"/>
              <w:start w:w="95" w:type="dxa"/>
              <w:bottom w:w="75" w:type="dxa"/>
              <w:end w:w="95" w:type="dxa"/>
            </w:tcMar>
            <w:shd w:fill="F4F7F9"/>
          </w:tcPr>
          <w:p>
            <w:pPr>
              <w:pStyle w:val="TableBody"/>
            </w:pPr>
            <w:r>
              <w:t>Still needed</w:t>
            </w:r>
          </w:p>
        </w:tc>
      </w:tr>
    </w:tbl>
    <w:p>
      <w:pPr>
        <w:spacing w:after="0"/>
      </w:pPr>
    </w:p>
    <w:tbl>
      <w:tblPr>
        <w:tblW w:type="auto" w:w="0"/>
        <w:tblLayout w:type="fixed"/>
        <w:tblLook w:firstColumn="1" w:firstRow="1" w:lastColumn="0" w:lastRow="0" w:noHBand="0" w:noVBand="1" w:val="04A0"/>
      </w:tblPr>
      <w:tblGrid>
        <w:gridCol w:w="9792"/>
      </w:tblGrid>
      <w:tr>
        <w:tc>
          <w:tcPr>
            <w:tcW w:type="dxa" w:w="9878"/>
            <w:shd w:fill="ECF7F6"/>
            <w:tcMar>
              <w:top w:w="155" w:type="dxa"/>
              <w:start w:w="185" w:type="dxa"/>
              <w:bottom w:w="155" w:type="dxa"/>
              <w:end w:w="185" w:type="dxa"/>
            </w:tcMar>
          </w:tcPr>
          <w:p>
            <w:pPr/>
            <w:r>
              <w:rPr>
                <w:b/>
                <w:i w:val="0"/>
                <w:color w:val="087F82"/>
                <w:sz w:val="19"/>
              </w:rPr>
              <w:t xml:space="preserve">Practical purchase check  </w:t>
            </w:r>
            <w:r>
              <w:rPr>
                <w:b w:val="0"/>
                <w:i w:val="0"/>
                <w:color w:val="132A3D"/>
                <w:sz w:val="19"/>
              </w:rPr>
              <w:t>The inexpensive microSD module and break-beam receivers may use different electrical interfaces depending on the exact seller. Verify their pinout, output type and logic voltage before wiring.</w:t>
            </w:r>
          </w:p>
        </w:tc>
      </w:tr>
    </w:tbl>
    <w:p>
      <w:pPr>
        <w:spacing w:after="0"/>
      </w:pPr>
    </w:p>
    <w:p>
      <w:pPr>
        <w:spacing w:after="80"/>
      </w:pPr>
      <w:r>
        <w:t>The prototype may also use adhesive road markings, additional plastic brackets, cable ties and short extension leads. These are construction consumables rather than functional electronic modules.</w:t>
      </w:r>
    </w:p>
    <w:p>
      <w:r>
        <w:br w:type="page"/>
      </w:r>
    </w:p>
    <w:p>
      <w:pPr>
        <w:pStyle w:val="Kicker"/>
      </w:pPr>
      <w:r>
        <w:t>DESIGN RATIONALE AND SAFEGUARDS</w:t>
      </w:r>
    </w:p>
    <w:p>
      <w:pPr>
        <w:pStyle w:val="Heading1"/>
      </w:pPr>
      <w:r>
        <w:rPr>
          <w:b/>
          <w:i w:val="0"/>
          <w:color w:val="087F82"/>
        </w:rPr>
        <w:t xml:space="preserve">07  </w:t>
      </w:r>
      <w:r>
        <w:rPr>
          <w:b/>
          <w:i w:val="0"/>
          <w:color w:val="132A3D"/>
        </w:rPr>
        <w:t>Why the less-obvious parts matter</w:t>
      </w:r>
    </w:p>
    <w:p>
      <w:pPr>
        <w:spacing w:after="180"/>
      </w:pPr>
      <w:r>
        <w:rPr>
          <w:b/>
          <w:i w:val="0"/>
          <w:color w:val="087F82"/>
          <w:sz w:val="20"/>
        </w:rPr>
        <w:t xml:space="preserve">IR break-beam pairs — </w:t>
      </w:r>
      <w:r>
        <w:rPr>
          <w:b w:val="0"/>
          <w:i w:val="0"/>
          <w:sz w:val="19"/>
        </w:rPr>
        <w:t>An approach sensor only notices a car near the gate; it does not indicate whether the car is still in the barrier opening. Interrupting the beam provides an explicit “vehicle in passage” condition and helps avoid premature closing. One pair alone cannot prove travel direction; the software must also track the expected gate sequence.</w:t>
      </w:r>
    </w:p>
    <w:p>
      <w:pPr>
        <w:spacing w:after="180"/>
      </w:pPr>
      <w:r>
        <w:rPr>
          <w:b/>
          <w:i w:val="0"/>
          <w:color w:val="087F82"/>
          <w:sz w:val="20"/>
        </w:rPr>
        <w:t xml:space="preserve">DS3231 real-time clock — </w:t>
      </w:r>
      <w:r>
        <w:rPr>
          <w:b w:val="0"/>
          <w:i w:val="0"/>
          <w:sz w:val="19"/>
        </w:rPr>
        <w:t>The Arduino millis() timer measures uptime, not an accurate date and clock time across resets. The RTC provides dated arrival/departure timestamps for parking duration, event history and fee calculations.</w:t>
      </w:r>
    </w:p>
    <w:p>
      <w:pPr>
        <w:spacing w:after="180"/>
      </w:pPr>
      <w:r>
        <w:rPr>
          <w:b/>
          <w:i w:val="0"/>
          <w:color w:val="087F82"/>
          <w:sz w:val="20"/>
        </w:rPr>
        <w:t xml:space="preserve">microSD module and card — </w:t>
      </w:r>
      <w:r>
        <w:rPr>
          <w:b w:val="0"/>
          <w:i w:val="0"/>
          <w:sz w:val="19"/>
        </w:rPr>
        <w:t>RAM is volatile and too limited for a useful history. MicroSD allows a simple CSV event log that survives a restart, helps debug unexpected behavior and supports later data export to the dashboard.</w:t>
      </w:r>
    </w:p>
    <w:p>
      <w:pPr>
        <w:spacing w:after="180"/>
      </w:pPr>
      <w:r>
        <w:rPr>
          <w:b/>
          <w:i w:val="0"/>
          <w:color w:val="087F82"/>
          <w:sz w:val="20"/>
        </w:rPr>
        <w:t xml:space="preserve">ESP32 in addition to Arduino Mega — </w:t>
      </w:r>
      <w:r>
        <w:rPr>
          <w:b w:val="0"/>
          <w:i w:val="0"/>
          <w:sz w:val="19"/>
        </w:rPr>
        <w:t>The Mega handles time-sensitive hardware control using its many pins; the ESP32 handles Wi-Fi and network communication. Keeping responsibilities separate simplifies troubleshooting, and the parking system can still work locally if Wi-Fi is unavailable.</w:t>
      </w:r>
    </w:p>
    <w:p>
      <w:pPr>
        <w:spacing w:after="180"/>
      </w:pPr>
      <w:r>
        <w:rPr>
          <w:b/>
          <w:i w:val="0"/>
          <w:color w:val="087F82"/>
          <w:sz w:val="20"/>
        </w:rPr>
        <w:t xml:space="preserve">External 5 V power and 1000 µF capacitor — </w:t>
      </w:r>
      <w:r>
        <w:rPr>
          <w:b w:val="0"/>
          <w:i w:val="0"/>
          <w:sz w:val="19"/>
        </w:rPr>
        <w:t>Servo motors draw short current peaks that can cause supply voltage drops or controller resets. A separate regulated supply and nearby bulk capacitor improve reliability; a capacitor cannot replace a correctly sized supply.</w:t>
      </w:r>
    </w:p>
    <w:p>
      <w:pPr>
        <w:spacing w:after="180"/>
      </w:pPr>
      <w:r>
        <w:rPr>
          <w:b/>
          <w:i w:val="0"/>
          <w:color w:val="087F82"/>
          <w:sz w:val="20"/>
        </w:rPr>
        <w:t xml:space="preserve">3.3 V regulator and logic conversion — </w:t>
      </w:r>
      <w:r>
        <w:rPr>
          <w:b w:val="0"/>
          <w:i w:val="0"/>
          <w:sz w:val="19"/>
        </w:rPr>
        <w:t>RC522 readers and ESP32 inputs use 3.3 V logic, unlike the 5 V Mega. The regulator creates a suitable supply for the RFID modules; level shifting protects communication pins. These are different jobs and both may be necessary.</w:t>
      </w:r>
    </w:p>
    <w:p>
      <w:pPr>
        <w:pStyle w:val="Heading2"/>
      </w:pPr>
      <w:r>
        <w:rPr>
          <w:b/>
          <w:i w:val="0"/>
          <w:color w:val="132A3D"/>
        </w:rPr>
        <w:t>Electrical integration rules</w:t>
      </w:r>
    </w:p>
    <w:p>
      <w:pPr>
        <w:pStyle w:val="ListBullet"/>
        <w:spacing w:after="80"/>
      </w:pPr>
      <w:r>
        <w:t>During development, power the Mega and ESP32 from USB; power servo motors directly from the external regulated 5 V supply. Connect signal grounds together.</w:t>
      </w:r>
    </w:p>
    <w:p>
      <w:pPr>
        <w:pStyle w:val="ListBullet"/>
        <w:spacing w:after="80"/>
      </w:pPr>
      <w:r>
        <w:t>Never connect the external 5 V adapter to the Mega barrel jack. Never feed a bare ESP32 or RC522 pin with a 5 V logic signal.</w:t>
      </w:r>
    </w:p>
    <w:p>
      <w:pPr>
        <w:pStyle w:val="ListBullet"/>
        <w:spacing w:after="80"/>
      </w:pPr>
      <w:r>
        <w:t>Confirm power-module current rating, regulator heat dissipation, SPI compatibility and microSD level shifting from each purchased module’s actual documentation.</w:t>
      </w:r>
    </w:p>
    <w:p>
      <w:pPr>
        <w:pStyle w:val="ListBullet"/>
        <w:spacing w:after="80"/>
      </w:pPr>
      <w:r>
        <w:t>Use sensor filtering, timeouts and a safe default (barrier held open on detected obstruction) rather than relying on fixed delays.</w:t>
      </w:r>
    </w:p>
    <w:p>
      <w:r>
        <w:br w:type="page"/>
      </w:r>
    </w:p>
    <w:p>
      <w:pPr>
        <w:pStyle w:val="Kicker"/>
      </w:pPr>
      <w:r>
        <w:t>EXECUTION AND VALIDATION</w:t>
      </w:r>
    </w:p>
    <w:p>
      <w:pPr>
        <w:pStyle w:val="Heading1"/>
      </w:pPr>
      <w:r>
        <w:rPr>
          <w:b/>
          <w:i w:val="0"/>
          <w:color w:val="087F82"/>
        </w:rPr>
        <w:t xml:space="preserve">08  </w:t>
      </w:r>
      <w:r>
        <w:rPr>
          <w:b/>
          <w:i w:val="0"/>
          <w:color w:val="132A3D"/>
        </w:rPr>
        <w:t>Eight-week development plan</w:t>
      </w:r>
    </w:p>
    <w:tbl>
      <w:tblPr>
        <w:tblW w:type="auto" w:w="0"/>
        <w:jc w:val="center"/>
        <w:tblLayout w:type="fixed"/>
        <w:tblLook w:firstColumn="1" w:firstRow="1" w:lastColumn="0" w:lastRow="0" w:noHBand="0" w:noVBand="1" w:val="04A0"/>
      </w:tblPr>
      <w:tblGrid>
        <w:gridCol w:w="792"/>
        <w:gridCol w:w="3254"/>
        <w:gridCol w:w="5746"/>
      </w:tblGrid>
      <w:tr>
        <w:trPr>
          <w:tblHeader w:val="true"/>
        </w:trPr>
        <w:tc>
          <w:tcPr>
            <w:tcW w:type="dxa" w:w="3293"/>
            <w:shd w:fill="132A3D"/>
            <w:tcMar>
              <w:top w:w="95" w:type="dxa"/>
              <w:start w:w="95" w:type="dxa"/>
              <w:bottom w:w="95" w:type="dxa"/>
              <w:end w:w="95" w:type="dxa"/>
            </w:tcMar>
          </w:tcPr>
          <w:p>
            <w:pPr>
              <w:pStyle w:val="TableHeader"/>
            </w:pPr>
            <w:r>
              <w:t>Week</w:t>
            </w:r>
          </w:p>
        </w:tc>
        <w:tc>
          <w:tcPr>
            <w:tcW w:type="dxa" w:w="3293"/>
            <w:shd w:fill="132A3D"/>
            <w:tcMar>
              <w:top w:w="95" w:type="dxa"/>
              <w:start w:w="95" w:type="dxa"/>
              <w:bottom w:w="95" w:type="dxa"/>
              <w:end w:w="95" w:type="dxa"/>
            </w:tcMar>
          </w:tcPr>
          <w:p>
            <w:pPr>
              <w:pStyle w:val="TableHeader"/>
            </w:pPr>
            <w:r>
              <w:t>Work package</w:t>
            </w:r>
          </w:p>
        </w:tc>
        <w:tc>
          <w:tcPr>
            <w:tcW w:type="dxa" w:w="3293"/>
            <w:shd w:fill="132A3D"/>
            <w:tcMar>
              <w:top w:w="95" w:type="dxa"/>
              <w:start w:w="95" w:type="dxa"/>
              <w:bottom w:w="95" w:type="dxa"/>
              <w:end w:w="95" w:type="dxa"/>
            </w:tcMar>
          </w:tcPr>
          <w:p>
            <w:pPr>
              <w:pStyle w:val="TableHeader"/>
            </w:pPr>
            <w:r>
              <w:t>Expected result</w:t>
            </w:r>
          </w:p>
        </w:tc>
      </w:tr>
      <w:tr>
        <w:trPr>
          <w:cantSplit/>
        </w:trPr>
        <w:tc>
          <w:tcPr>
            <w:tcW w:type="dxa" w:w="792"/>
            <w:tcMar>
              <w:top w:w="75" w:type="dxa"/>
              <w:start w:w="95" w:type="dxa"/>
              <w:bottom w:w="75" w:type="dxa"/>
              <w:end w:w="95" w:type="dxa"/>
            </w:tcMar>
          </w:tcPr>
          <w:p>
            <w:pPr>
              <w:pStyle w:val="TableBody"/>
            </w:pPr>
            <w:r>
              <w:t>1</w:t>
            </w:r>
          </w:p>
        </w:tc>
        <w:tc>
          <w:tcPr>
            <w:tcW w:type="dxa" w:w="3254"/>
            <w:tcMar>
              <w:top w:w="75" w:type="dxa"/>
              <w:start w:w="95" w:type="dxa"/>
              <w:bottom w:w="75" w:type="dxa"/>
              <w:end w:w="95" w:type="dxa"/>
            </w:tcMar>
          </w:tcPr>
          <w:p>
            <w:pPr>
              <w:pStyle w:val="TableBody"/>
            </w:pPr>
            <w:r>
              <w:t>Basic HC-SR04 + SG90 test</w:t>
            </w:r>
          </w:p>
        </w:tc>
        <w:tc>
          <w:tcPr>
            <w:tcW w:type="dxa" w:w="5746"/>
            <w:tcMar>
              <w:top w:w="75" w:type="dxa"/>
              <w:start w:w="95" w:type="dxa"/>
              <w:bottom w:w="75" w:type="dxa"/>
              <w:end w:w="95" w:type="dxa"/>
            </w:tcMar>
          </w:tcPr>
          <w:p>
            <w:pPr>
              <w:pStyle w:val="TableBody"/>
            </w:pPr>
            <w:r>
              <w:t>Demonstrate an automatically opening/closing barrier.</w:t>
            </w:r>
          </w:p>
        </w:tc>
      </w:tr>
      <w:tr>
        <w:trPr>
          <w:cantSplit/>
        </w:trPr>
        <w:tc>
          <w:tcPr>
            <w:tcW w:type="dxa" w:w="792"/>
            <w:tcMar>
              <w:top w:w="75" w:type="dxa"/>
              <w:start w:w="95" w:type="dxa"/>
              <w:bottom w:w="75" w:type="dxa"/>
              <w:end w:w="95" w:type="dxa"/>
            </w:tcMar>
            <w:shd w:fill="F4F7F9"/>
          </w:tcPr>
          <w:p>
            <w:pPr>
              <w:pStyle w:val="TableBody"/>
            </w:pPr>
            <w:r>
              <w:t>2</w:t>
            </w:r>
          </w:p>
        </w:tc>
        <w:tc>
          <w:tcPr>
            <w:tcW w:type="dxa" w:w="3254"/>
            <w:tcMar>
              <w:top w:w="75" w:type="dxa"/>
              <w:start w:w="95" w:type="dxa"/>
              <w:bottom w:w="75" w:type="dxa"/>
              <w:end w:w="95" w:type="dxa"/>
            </w:tcMar>
            <w:shd w:fill="F4F7F9"/>
          </w:tcPr>
          <w:p>
            <w:pPr>
              <w:pStyle w:val="TableBody"/>
            </w:pPr>
            <w:r>
              <w:t>RFID and event-driven gate controller</w:t>
            </w:r>
          </w:p>
        </w:tc>
        <w:tc>
          <w:tcPr>
            <w:tcW w:type="dxa" w:w="5746"/>
            <w:tcMar>
              <w:top w:w="75" w:type="dxa"/>
              <w:start w:w="95" w:type="dxa"/>
              <w:bottom w:w="75" w:type="dxa"/>
              <w:end w:w="95" w:type="dxa"/>
            </w:tcMar>
            <w:shd w:fill="F4F7F9"/>
          </w:tcPr>
          <w:p>
            <w:pPr>
              <w:pStyle w:val="TableBody"/>
            </w:pPr>
            <w:r>
              <w:t>Authorize cards and handle unknown cards and timeouts.</w:t>
            </w:r>
          </w:p>
        </w:tc>
      </w:tr>
      <w:tr>
        <w:trPr>
          <w:cantSplit/>
        </w:trPr>
        <w:tc>
          <w:tcPr>
            <w:tcW w:type="dxa" w:w="792"/>
            <w:tcMar>
              <w:top w:w="75" w:type="dxa"/>
              <w:start w:w="95" w:type="dxa"/>
              <w:bottom w:w="75" w:type="dxa"/>
              <w:end w:w="95" w:type="dxa"/>
            </w:tcMar>
          </w:tcPr>
          <w:p>
            <w:pPr>
              <w:pStyle w:val="TableBody"/>
            </w:pPr>
            <w:r>
              <w:t>3</w:t>
            </w:r>
          </w:p>
        </w:tc>
        <w:tc>
          <w:tcPr>
            <w:tcW w:type="dxa" w:w="3254"/>
            <w:tcMar>
              <w:top w:w="75" w:type="dxa"/>
              <w:start w:w="95" w:type="dxa"/>
              <w:bottom w:w="75" w:type="dxa"/>
              <w:end w:w="95" w:type="dxa"/>
            </w:tcMar>
          </w:tcPr>
          <w:p>
            <w:pPr>
              <w:pStyle w:val="TableBody"/>
            </w:pPr>
            <w:r>
              <w:t>Four-space occupancy detection</w:t>
            </w:r>
          </w:p>
        </w:tc>
        <w:tc>
          <w:tcPr>
            <w:tcW w:type="dxa" w:w="5746"/>
            <w:tcMar>
              <w:top w:w="75" w:type="dxa"/>
              <w:start w:w="95" w:type="dxa"/>
              <w:bottom w:w="75" w:type="dxa"/>
              <w:end w:w="95" w:type="dxa"/>
            </w:tcMar>
          </w:tcPr>
          <w:p>
            <w:pPr>
              <w:pStyle w:val="TableBody"/>
            </w:pPr>
            <w:r>
              <w:t>Display consistent free/occupied states using IR sensors and LEDs.</w:t>
            </w:r>
          </w:p>
        </w:tc>
      </w:tr>
      <w:tr>
        <w:trPr>
          <w:cantSplit/>
        </w:trPr>
        <w:tc>
          <w:tcPr>
            <w:tcW w:type="dxa" w:w="792"/>
            <w:tcMar>
              <w:top w:w="75" w:type="dxa"/>
              <w:start w:w="95" w:type="dxa"/>
              <w:bottom w:w="75" w:type="dxa"/>
              <w:end w:w="95" w:type="dxa"/>
            </w:tcMar>
            <w:shd w:fill="F4F7F9"/>
          </w:tcPr>
          <w:p>
            <w:pPr>
              <w:pStyle w:val="TableBody"/>
            </w:pPr>
            <w:r>
              <w:t>4</w:t>
            </w:r>
          </w:p>
        </w:tc>
        <w:tc>
          <w:tcPr>
            <w:tcW w:type="dxa" w:w="3254"/>
            <w:tcMar>
              <w:top w:w="75" w:type="dxa"/>
              <w:start w:w="95" w:type="dxa"/>
              <w:bottom w:w="75" w:type="dxa"/>
              <w:end w:w="95" w:type="dxa"/>
            </w:tcMar>
            <w:shd w:fill="F4F7F9"/>
          </w:tcPr>
          <w:p>
            <w:pPr>
              <w:pStyle w:val="TableBody"/>
            </w:pPr>
            <w:r>
              <w:t>Second gate, break-beam integration, RTC</w:t>
            </w:r>
          </w:p>
        </w:tc>
        <w:tc>
          <w:tcPr>
            <w:tcW w:type="dxa" w:w="5746"/>
            <w:tcMar>
              <w:top w:w="75" w:type="dxa"/>
              <w:start w:w="95" w:type="dxa"/>
              <w:bottom w:w="75" w:type="dxa"/>
              <w:end w:w="95" w:type="dxa"/>
            </w:tcMar>
            <w:shd w:fill="F4F7F9"/>
          </w:tcPr>
          <w:p>
            <w:pPr>
              <w:pStyle w:val="TableBody"/>
            </w:pPr>
            <w:r>
              <w:t>Track entry and exit sessions and timestamp events.</w:t>
            </w:r>
          </w:p>
        </w:tc>
      </w:tr>
      <w:tr>
        <w:trPr>
          <w:cantSplit/>
        </w:trPr>
        <w:tc>
          <w:tcPr>
            <w:tcW w:type="dxa" w:w="792"/>
            <w:tcMar>
              <w:top w:w="75" w:type="dxa"/>
              <w:start w:w="95" w:type="dxa"/>
              <w:bottom w:w="75" w:type="dxa"/>
              <w:end w:w="95" w:type="dxa"/>
            </w:tcMar>
          </w:tcPr>
          <w:p>
            <w:pPr>
              <w:pStyle w:val="TableBody"/>
            </w:pPr>
            <w:r>
              <w:t>5</w:t>
            </w:r>
          </w:p>
        </w:tc>
        <w:tc>
          <w:tcPr>
            <w:tcW w:type="dxa" w:w="3254"/>
            <w:tcMar>
              <w:top w:w="75" w:type="dxa"/>
              <w:start w:w="95" w:type="dxa"/>
              <w:bottom w:w="75" w:type="dxa"/>
              <w:end w:w="95" w:type="dxa"/>
            </w:tcMar>
          </w:tcPr>
          <w:p>
            <w:pPr>
              <w:pStyle w:val="TableBody"/>
            </w:pPr>
            <w:r>
              <w:t>3D-printed assembly and wiring</w:t>
            </w:r>
          </w:p>
        </w:tc>
        <w:tc>
          <w:tcPr>
            <w:tcW w:type="dxa" w:w="5746"/>
            <w:tcMar>
              <w:top w:w="75" w:type="dxa"/>
              <w:start w:w="95" w:type="dxa"/>
              <w:bottom w:w="75" w:type="dxa"/>
              <w:end w:w="95" w:type="dxa"/>
            </w:tcMar>
          </w:tcPr>
          <w:p>
            <w:pPr>
              <w:pStyle w:val="TableBody"/>
            </w:pPr>
            <w:r>
              <w:t>Install gates, housings and sensor mounts on the model.</w:t>
            </w:r>
          </w:p>
        </w:tc>
      </w:tr>
      <w:tr>
        <w:trPr>
          <w:cantSplit/>
        </w:trPr>
        <w:tc>
          <w:tcPr>
            <w:tcW w:type="dxa" w:w="792"/>
            <w:tcMar>
              <w:top w:w="75" w:type="dxa"/>
              <w:start w:w="95" w:type="dxa"/>
              <w:bottom w:w="75" w:type="dxa"/>
              <w:end w:w="95" w:type="dxa"/>
            </w:tcMar>
            <w:shd w:fill="F4F7F9"/>
          </w:tcPr>
          <w:p>
            <w:pPr>
              <w:pStyle w:val="TableBody"/>
            </w:pPr>
            <w:r>
              <w:t>6</w:t>
            </w:r>
          </w:p>
        </w:tc>
        <w:tc>
          <w:tcPr>
            <w:tcW w:type="dxa" w:w="3254"/>
            <w:tcMar>
              <w:top w:w="75" w:type="dxa"/>
              <w:start w:w="95" w:type="dxa"/>
              <w:bottom w:w="75" w:type="dxa"/>
              <w:end w:w="95" w:type="dxa"/>
            </w:tcMar>
            <w:shd w:fill="F4F7F9"/>
          </w:tcPr>
          <w:p>
            <w:pPr>
              <w:pStyle w:val="TableBody"/>
            </w:pPr>
            <w:r>
              <w:t>LCD, keypad, pricing, microSD log</w:t>
            </w:r>
          </w:p>
        </w:tc>
        <w:tc>
          <w:tcPr>
            <w:tcW w:type="dxa" w:w="5746"/>
            <w:tcMar>
              <w:top w:w="75" w:type="dxa"/>
              <w:start w:w="95" w:type="dxa"/>
              <w:bottom w:w="75" w:type="dxa"/>
              <w:end w:w="95" w:type="dxa"/>
            </w:tcMar>
            <w:shd w:fill="F4F7F9"/>
          </w:tcPr>
          <w:p>
            <w:pPr>
              <w:pStyle w:val="TableBody"/>
            </w:pPr>
            <w:r>
              <w:t>Deliver a stand-alone end-to-end parking workflow.</w:t>
            </w:r>
          </w:p>
        </w:tc>
      </w:tr>
      <w:tr>
        <w:trPr>
          <w:cantSplit/>
        </w:trPr>
        <w:tc>
          <w:tcPr>
            <w:tcW w:type="dxa" w:w="792"/>
            <w:tcMar>
              <w:top w:w="75" w:type="dxa"/>
              <w:start w:w="95" w:type="dxa"/>
              <w:bottom w:w="75" w:type="dxa"/>
              <w:end w:w="95" w:type="dxa"/>
            </w:tcMar>
          </w:tcPr>
          <w:p>
            <w:pPr>
              <w:pStyle w:val="TableBody"/>
            </w:pPr>
            <w:r>
              <w:t>7</w:t>
            </w:r>
          </w:p>
        </w:tc>
        <w:tc>
          <w:tcPr>
            <w:tcW w:type="dxa" w:w="3254"/>
            <w:tcMar>
              <w:top w:w="75" w:type="dxa"/>
              <w:start w:w="95" w:type="dxa"/>
              <w:bottom w:w="75" w:type="dxa"/>
              <w:end w:w="95" w:type="dxa"/>
            </w:tcMar>
          </w:tcPr>
          <w:p>
            <w:pPr>
              <w:pStyle w:val="TableBody"/>
            </w:pPr>
            <w:r>
              <w:t>ESP32 connection and web dashboard</w:t>
            </w:r>
          </w:p>
        </w:tc>
        <w:tc>
          <w:tcPr>
            <w:tcW w:type="dxa" w:w="5746"/>
            <w:tcMar>
              <w:top w:w="75" w:type="dxa"/>
              <w:start w:w="95" w:type="dxa"/>
              <w:bottom w:w="75" w:type="dxa"/>
              <w:end w:w="95" w:type="dxa"/>
            </w:tcMar>
          </w:tcPr>
          <w:p>
            <w:pPr>
              <w:pStyle w:val="TableBody"/>
            </w:pPr>
            <w:r>
              <w:t>View live occupancy, active sessions and event summaries.</w:t>
            </w:r>
          </w:p>
        </w:tc>
      </w:tr>
      <w:tr>
        <w:trPr>
          <w:cantSplit/>
        </w:trPr>
        <w:tc>
          <w:tcPr>
            <w:tcW w:type="dxa" w:w="792"/>
            <w:tcMar>
              <w:top w:w="75" w:type="dxa"/>
              <w:start w:w="95" w:type="dxa"/>
              <w:bottom w:w="75" w:type="dxa"/>
              <w:end w:w="95" w:type="dxa"/>
            </w:tcMar>
            <w:shd w:fill="F4F7F9"/>
          </w:tcPr>
          <w:p>
            <w:pPr>
              <w:pStyle w:val="TableBody"/>
            </w:pPr>
            <w:r>
              <w:t>8</w:t>
            </w:r>
          </w:p>
        </w:tc>
        <w:tc>
          <w:tcPr>
            <w:tcW w:type="dxa" w:w="3254"/>
            <w:tcMar>
              <w:top w:w="75" w:type="dxa"/>
              <w:start w:w="95" w:type="dxa"/>
              <w:bottom w:w="75" w:type="dxa"/>
              <w:end w:w="95" w:type="dxa"/>
            </w:tcMar>
            <w:shd w:fill="F4F7F9"/>
          </w:tcPr>
          <w:p>
            <w:pPr>
              <w:pStyle w:val="TableBody"/>
            </w:pPr>
            <w:r>
              <w:t>Robustness tests and documentation</w:t>
            </w:r>
          </w:p>
        </w:tc>
        <w:tc>
          <w:tcPr>
            <w:tcW w:type="dxa" w:w="5746"/>
            <w:tcMar>
              <w:top w:w="75" w:type="dxa"/>
              <w:start w:w="95" w:type="dxa"/>
              <w:bottom w:w="75" w:type="dxa"/>
              <w:end w:w="95" w:type="dxa"/>
            </w:tcMar>
            <w:shd w:fill="F4F7F9"/>
          </w:tcPr>
          <w:p>
            <w:pPr>
              <w:pStyle w:val="TableBody"/>
            </w:pPr>
            <w:r>
              <w:t>Demonstrate scenarios and prepare presentation.</w:t>
            </w:r>
          </w:p>
        </w:tc>
      </w:tr>
    </w:tbl>
    <w:p>
      <w:pPr>
        <w:spacing w:after="0"/>
      </w:pPr>
    </w:p>
    <w:p>
      <w:pPr>
        <w:pStyle w:val="Heading1"/>
      </w:pPr>
      <w:r>
        <w:rPr>
          <w:b/>
          <w:i w:val="0"/>
          <w:color w:val="087F82"/>
        </w:rPr>
        <w:t xml:space="preserve">09  </w:t>
      </w:r>
      <w:r>
        <w:rPr>
          <w:b/>
          <w:i w:val="0"/>
          <w:color w:val="132A3D"/>
        </w:rPr>
        <w:t>Demonstration and test scenarios</w:t>
      </w:r>
    </w:p>
    <w:p>
      <w:pPr>
        <w:pStyle w:val="ListBullet"/>
        <w:spacing w:after="80"/>
      </w:pPr>
      <w:r>
        <w:t>Authorized RFID card + free space → open entrance barrier, detect crossing, start session.</w:t>
      </w:r>
    </w:p>
    <w:p>
      <w:pPr>
        <w:pStyle w:val="ListBullet"/>
        <w:spacing w:after="80"/>
      </w:pPr>
      <w:r>
        <w:t>Unknown RFID card or full capacity → deny access and show a clear message.</w:t>
      </w:r>
    </w:p>
    <w:p>
      <w:pPr>
        <w:pStyle w:val="ListBullet"/>
        <w:spacing w:after="80"/>
      </w:pPr>
      <w:r>
        <w:t>Vehicle remains in the entrance beam → do not close the barrier on the vehicle.</w:t>
      </w:r>
    </w:p>
    <w:p>
      <w:pPr>
        <w:pStyle w:val="ListBullet"/>
        <w:spacing w:after="80"/>
      </w:pPr>
      <w:r>
        <w:t>Parking bay occupied/cleared → LEDs, LCD and dashboard update consistently.</w:t>
      </w:r>
    </w:p>
    <w:p>
      <w:pPr>
        <w:pStyle w:val="ListBullet"/>
        <w:spacing w:after="80"/>
      </w:pPr>
      <w:r>
        <w:t>Same card checked out at exit → compute duration/illustrative fee and close the session.</w:t>
      </w:r>
    </w:p>
    <w:p>
      <w:pPr>
        <w:pStyle w:val="ListBullet"/>
        <w:spacing w:after="80"/>
      </w:pPr>
      <w:r>
        <w:t>Restart or Wi-Fi outage → local barrier safety and stored log remain usable.</w:t>
      </w:r>
    </w:p>
    <w:p>
      <w:pPr>
        <w:pStyle w:val="Heading2"/>
      </w:pPr>
      <w:r>
        <w:rPr>
          <w:b/>
          <w:i w:val="0"/>
          <w:color w:val="132A3D"/>
        </w:rPr>
        <w:t>Expected deliverables</w:t>
      </w:r>
    </w:p>
    <w:p>
      <w:pPr>
        <w:spacing w:after="100"/>
      </w:pPr>
      <w:r>
        <w:t>Working 3D-printed demonstrator; documented wiring and power scheme; modular Arduino C++ code; ESP32 serial/Wi-Fi bridge; basic monitoring dashboard; test results and a concise final presentation.</w:t>
      </w:r>
    </w:p>
    <w:p>
      <w:pPr>
        <w:pStyle w:val="Heading2"/>
      </w:pPr>
      <w:r>
        <w:rPr>
          <w:b/>
          <w:i w:val="0"/>
          <w:color w:val="132A3D"/>
        </w:rPr>
        <w:t>Technical references</w:t>
      </w:r>
    </w:p>
    <w:p>
      <w:pPr>
        <w:pStyle w:val="SmallNote"/>
        <w:spacing w:after="40"/>
      </w:pPr>
      <w:r>
        <w:t>Arduino Mega 2560 Rev3 — technical specifications: https://docs.arduino.cc/hardware/mega-2560/</w:t>
      </w:r>
    </w:p>
    <w:p>
      <w:pPr>
        <w:pStyle w:val="SmallNote"/>
        <w:spacing w:after="40"/>
      </w:pPr>
      <w:r>
        <w:t>NXP MFRC522 — product data sheet: https://www.nxp.com/docs/en/data-sheet/MFRC522.pdf</w:t>
      </w:r>
    </w:p>
    <w:p>
      <w:pPr>
        <w:pStyle w:val="SmallNote"/>
        <w:spacing w:after="40"/>
      </w:pPr>
      <w:r>
        <w:t>Espressif ESP32-WROOM-32 — data sheet: https://documentation.espressif.com/esp32-wroom-32_datasheet_en.html</w:t>
      </w:r>
    </w:p>
    <w:sectPr w:rsidR="00FC693F" w:rsidRPr="0006063C" w:rsidSect="00034616">
      <w:headerReference w:type="default" r:id="rId9"/>
      <w:footerReference w:type="default" r:id="rId10"/>
      <w:pgSz w:w="12240" w:h="15840"/>
      <w:pgMar w:top="1210" w:right="1181" w:bottom="1008" w:left="1181" w:header="53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4A5C6B"/>
        <w:sz w:val="16"/>
      </w:rPr>
      <w:t xml:space="preserve">PROJECT DESCRIPTION  •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color="D8E3E9"/>
      </w:pBdr>
    </w:pPr>
    <w:r>
      <w:rPr>
        <w:b/>
        <w:i w:val="0"/>
        <w:color w:val="087F82"/>
        <w:sz w:val="17"/>
      </w:rPr>
      <w:t>SMARTPARK</w:t>
    </w:r>
    <w:r>
      <w:rPr>
        <w:b w:val="0"/>
        <w:i w:val="0"/>
        <w:color w:val="4A5C6B"/>
        <w:sz w:val="16"/>
      </w:rPr>
      <w:t xml:space="preserve">  /  UNIVERSITY PROJECT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00"/>
    </w:pPr>
    <w:rPr>
      <w:rFonts w:ascii="Aptos" w:hAnsi="Aptos"/>
      <w:color w:val="132A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ptos Display" w:hAnsi="Aptos Display"/>
      <w:b/>
      <w:bCs/>
      <w:color w:val="132A3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132A3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32A3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132A3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60" w:hanging="187"/>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80"/>
    </w:pPr>
    <w:rPr>
      <w:rFonts w:ascii="Aptos" w:hAnsi="Aptos"/>
      <w:b/>
      <w:color w:val="087F82"/>
      <w:sz w:val="18"/>
    </w:rPr>
  </w:style>
  <w:style w:type="paragraph" w:customStyle="1" w:styleId="TableHeader">
    <w:name w:val="Table Header"/>
    <w:rPr>
      <w:rFonts w:ascii="Aptos" w:hAnsi="Aptos"/>
      <w:b/>
      <w:color w:val="FFFFFF"/>
      <w:sz w:val="18"/>
    </w:rPr>
  </w:style>
  <w:style w:type="paragraph" w:customStyle="1" w:styleId="TableBody">
    <w:name w:val="Table Body"/>
    <w:pPr>
      <w:spacing w:after="0" w:line="254" w:lineRule="auto"/>
    </w:pPr>
    <w:rPr>
      <w:rFonts w:ascii="Aptos" w:hAnsi="Aptos"/>
      <w:color w:val="132A3D"/>
      <w:sz w:val="17"/>
    </w:rPr>
  </w:style>
  <w:style w:type="paragraph" w:customStyle="1" w:styleId="SmallNote">
    <w:name w:val="Small Note"/>
    <w:rPr>
      <w:rFonts w:ascii="Aptos" w:hAnsi="Aptos"/>
      <w:i/>
      <w:color w:val="4A5C6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SmartPark - Automated Miniature Parking Management System</dc:title>
  <dc:subject>University embedded systems project description and bill of materials</dc:subject>
  <dc:creator/>
  <cp:keywords>Arduino Mega 2560, Smart Parking, RFID, Break Beam, ESP32, BOM</cp:keywords>
  <dc:description>generated by python-docx</dc:description>
  <cp:lastModifiedBy/>
  <cp:revision>1</cp:revision>
  <dcterms:created xsi:type="dcterms:W3CDTF">2013-12-23T23:15:00Z</dcterms:created>
  <dcterms:modified xsi:type="dcterms:W3CDTF">2013-12-23T23:15:00Z</dcterms:modified>
  <cp:category/>
</cp:coreProperties>
</file>