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A5C"/>
          <w:sz w:val="68"/>
        </w:rPr>
        <w:t>THE FAMILY</w:t>
      </w:r>
    </w:p>
    <w:p>
      <w:pPr>
        <w:jc w:val="center"/>
      </w:pPr>
      <w:r>
        <w:rPr>
          <w:i/>
          <w:color w:val="2E5AAC"/>
          <w:sz w:val="23"/>
        </w:rPr>
        <w:t>Definition · Structure · Typology · Household &amp; Domestic Groups · Residence · Morgan · Matriliny · Modernisation · The Universality Debate</w:t>
      </w:r>
    </w:p>
    <w:p>
      <w:pPr>
        <w:pBdr>
          <w:bottom w:val="single" w:sz="12" w:space="6" w:color="B8901F"/>
        </w:pBdr>
        <w:jc w:val="center"/>
      </w:pPr>
    </w:p>
    <w:p>
      <w:pPr>
        <w:spacing w:before="200"/>
        <w:jc w:val="center"/>
      </w:pPr>
      <w:r>
        <w:rPr>
          <w:b/>
          <w:color w:val="1A1A1A"/>
          <w:sz w:val="24"/>
        </w:rPr>
        <w:t>A Re-Teaching for UPSC Civil Services — Anthropology Optional (Paper I)</w:t>
      </w:r>
    </w:p>
    <w:p>
      <w:pPr>
        <w:spacing w:before="800"/>
        <w:jc w:val="center"/>
      </w:pPr>
      <w:r>
        <w:rPr>
          <w:i/>
          <w:color w:val="555555"/>
          <w:sz w:val="19"/>
        </w:rPr>
        <w:t>Reconstructed as an interconnected conceptual staircase — every definition, thinker, term, example and case study from the source notes preserved. Material added for UPSC relevance is flagged [ADDITION].</w:t>
      </w:r>
    </w:p>
    <w:p>
      <w:r>
        <w:br/>
      </w:r>
    </w:p>
    <w:p>
      <w:r>
        <w:br/>
      </w:r>
    </w:p>
    <w:p>
      <w:pPr>
        <w:pStyle w:val="Heading1"/>
      </w:pPr>
      <w:bookmarkStart w:id="7001" w:name="_Toc7001"/>
      <w:r>
        <w:t>Table of Contents</w:t>
      </w:r>
      <w:bookmarkEnd w:id="7001"/>
    </w:p>
    <w:p>
      <w:r>
        <w:fldChar w:fldCharType="begin" w:dirty="true"/>
      </w:r>
      <w:r>
        <w:instrText xml:space="preserve"> TOC \o "1-2" \h \z \u </w:instrText>
      </w:r>
      <w:r>
        <w:fldChar w:fldCharType="separate"/>
      </w:r>
    </w:p>
    <w:p>
      <w:pPr>
        <w:pStyle w:val="TOC1"/>
      </w:pPr>
      <w:hyperlink w:anchor="_Toc7002" w:history="1">
        <w:r>
          <w:rPr>
            <w:rStyle w:val="Hyperlink"/>
          </w:rPr>
          <w:t xml:space="preserve">How to Read This Document</w:t>
        </w:r>
        <w:r>
          <w:tab/>
        </w:r>
        <w:r>
          <w:t>4</w:t>
        </w:r>
      </w:hyperlink>
    </w:p>
    <w:p>
      <w:pPr>
        <w:pStyle w:val="TOC2"/>
      </w:pPr>
      <w:hyperlink w:anchor="_Toc7003" w:history="1">
        <w:r>
          <w:rPr>
            <w:rStyle w:val="Hyperlink"/>
          </w:rPr>
          <w:t xml:space="preserve">The single argument the chapter is really making</w:t>
        </w:r>
        <w:r>
          <w:tab/>
        </w:r>
        <w:r>
          <w:t>4</w:t>
        </w:r>
      </w:hyperlink>
    </w:p>
    <w:p>
      <w:pPr>
        <w:pStyle w:val="TOC2"/>
      </w:pPr>
      <w:hyperlink w:anchor="_Toc7004" w:history="1">
        <w:r>
          <w:rPr>
            <w:rStyle w:val="Hyperlink"/>
          </w:rPr>
          <w:t xml:space="preserve">The three foundational ideas to master first</w:t>
        </w:r>
        <w:r>
          <w:tab/>
        </w:r>
        <w:r>
          <w:t>4</w:t>
        </w:r>
      </w:hyperlink>
    </w:p>
    <w:p>
      <w:pPr>
        <w:pStyle w:val="TOC2"/>
      </w:pPr>
      <w:hyperlink w:anchor="_Toc7005" w:history="1">
        <w:r>
          <w:rPr>
            <w:rStyle w:val="Hyperlink"/>
          </w:rPr>
          <w:t xml:space="preserve">How each topic is laid out</w:t>
        </w:r>
        <w:r>
          <w:tab/>
        </w:r>
        <w:r>
          <w:t>4</w:t>
        </w:r>
      </w:hyperlink>
    </w:p>
    <w:p>
      <w:pPr>
        <w:pStyle w:val="TOC1"/>
      </w:pPr>
      <w:hyperlink w:anchor="_Toc7006" w:history="1">
        <w:r>
          <w:rPr>
            <w:rStyle w:val="Hyperlink"/>
          </w:rPr>
          <w:t xml:space="preserve">Master Flowchart of the Whole Chapter</w:t>
        </w:r>
        <w:r>
          <w:tab/>
        </w:r>
        <w:r>
          <w:t>4</w:t>
        </w:r>
      </w:hyperlink>
    </w:p>
    <w:p>
      <w:pPr>
        <w:pStyle w:val="TOC1"/>
      </w:pPr>
      <w:hyperlink w:anchor="_Toc7007" w:history="1">
        <w:r>
          <w:rPr>
            <w:rStyle w:val="Hyperlink"/>
          </w:rPr>
          <w:t xml:space="preserve">Topic 1 — The Definitional Problem: What Is a Family?</w:t>
        </w:r>
        <w:r>
          <w:tab/>
        </w:r>
        <w:r>
          <w:t>5</w:t>
        </w:r>
      </w:hyperlink>
    </w:p>
    <w:p>
      <w:pPr>
        <w:pStyle w:val="TOC2"/>
      </w:pPr>
      <w:hyperlink w:anchor="_Toc7008" w:history="1">
        <w:r>
          <w:rPr>
            <w:rStyle w:val="Hyperlink"/>
          </w:rPr>
          <w:t xml:space="preserve">Why this concept exists (the problem it solves)</w:t>
        </w:r>
        <w:r>
          <w:tab/>
        </w:r>
        <w:r>
          <w:t>5</w:t>
        </w:r>
      </w:hyperlink>
    </w:p>
    <w:p>
      <w:pPr>
        <w:pStyle w:val="TOC2"/>
      </w:pPr>
      <w:hyperlink w:anchor="_Toc7009" w:history="1">
        <w:r>
          <w:rPr>
            <w:rStyle w:val="Hyperlink"/>
          </w:rPr>
          <w:t xml:space="preserve">The plain-but-precise explanation</w:t>
        </w:r>
        <w:r>
          <w:tab/>
        </w:r>
        <w:r>
          <w:t>5</w:t>
        </w:r>
      </w:hyperlink>
    </w:p>
    <w:p>
      <w:pPr>
        <w:pStyle w:val="TOC2"/>
      </w:pPr>
      <w:hyperlink w:anchor="_Toc7010" w:history="1">
        <w:r>
          <w:rPr>
            <w:rStyle w:val="Hyperlink"/>
          </w:rPr>
          <w:t xml:space="preserve">Common misconceptions</w:t>
        </w:r>
        <w:r>
          <w:tab/>
        </w:r>
        <w:r>
          <w:t>7</w:t>
        </w:r>
      </w:hyperlink>
    </w:p>
    <w:p>
      <w:pPr>
        <w:pStyle w:val="TOC2"/>
      </w:pPr>
      <w:hyperlink w:anchor="_Toc7011" w:history="1">
        <w:r>
          <w:rPr>
            <w:rStyle w:val="Hyperlink"/>
          </w:rPr>
          <w:t xml:space="preserve">Connections</w:t>
        </w:r>
        <w:r>
          <w:tab/>
        </w:r>
        <w:r>
          <w:t>7</w:t>
        </w:r>
      </w:hyperlink>
    </w:p>
    <w:p>
      <w:pPr>
        <w:pStyle w:val="TOC1"/>
      </w:pPr>
      <w:hyperlink w:anchor="_Toc7012" w:history="1">
        <w:r>
          <w:rPr>
            <w:rStyle w:val="Hyperlink"/>
          </w:rPr>
          <w:t xml:space="preserve">Topic 2 — The Structural Bases of the Family: Its Inner Anatomy</w:t>
        </w:r>
        <w:r>
          <w:tab/>
        </w:r>
        <w:r>
          <w:t>8</w:t>
        </w:r>
      </w:hyperlink>
    </w:p>
    <w:p>
      <w:pPr>
        <w:pStyle w:val="TOC2"/>
      </w:pPr>
      <w:hyperlink w:anchor="_Toc7013" w:history="1">
        <w:r>
          <w:rPr>
            <w:rStyle w:val="Hyperlink"/>
          </w:rPr>
          <w:t xml:space="preserve">Why this concept exists (the problem it solves)</w:t>
        </w:r>
        <w:r>
          <w:tab/>
        </w:r>
        <w:r>
          <w:t>8</w:t>
        </w:r>
      </w:hyperlink>
    </w:p>
    <w:p>
      <w:pPr>
        <w:pStyle w:val="TOC2"/>
      </w:pPr>
      <w:hyperlink w:anchor="_Toc7014" w:history="1">
        <w:r>
          <w:rPr>
            <w:rStyle w:val="Hyperlink"/>
          </w:rPr>
          <w:t xml:space="preserve">Basis 1 — The Institutional Basis (the conjugal core)</w:t>
        </w:r>
        <w:r>
          <w:tab/>
        </w:r>
        <w:r>
          <w:t>8</w:t>
        </w:r>
      </w:hyperlink>
    </w:p>
    <w:p>
      <w:pPr>
        <w:pStyle w:val="TOC2"/>
      </w:pPr>
      <w:hyperlink w:anchor="_Toc7015" w:history="1">
        <w:r>
          <w:rPr>
            <w:rStyle w:val="Hyperlink"/>
          </w:rPr>
          <w:t xml:space="preserve">Bases 2–4 — Emotional, Intellectual, Social</w:t>
        </w:r>
        <w:r>
          <w:tab/>
        </w:r>
        <w:r>
          <w:t>9</w:t>
        </w:r>
      </w:hyperlink>
    </w:p>
    <w:p>
      <w:pPr>
        <w:pStyle w:val="TOC2"/>
      </w:pPr>
      <w:hyperlink w:anchor="_Toc7016" w:history="1">
        <w:r>
          <w:rPr>
            <w:rStyle w:val="Hyperlink"/>
          </w:rPr>
          <w:t xml:space="preserve">Common misconceptions</w:t>
        </w:r>
        <w:r>
          <w:tab/>
        </w:r>
        <w:r>
          <w:t>10</w:t>
        </w:r>
      </w:hyperlink>
    </w:p>
    <w:p>
      <w:pPr>
        <w:pStyle w:val="TOC2"/>
      </w:pPr>
      <w:hyperlink w:anchor="_Toc7017" w:history="1">
        <w:r>
          <w:rPr>
            <w:rStyle w:val="Hyperlink"/>
          </w:rPr>
          <w:t xml:space="preserve">Connections</w:t>
        </w:r>
        <w:r>
          <w:tab/>
        </w:r>
        <w:r>
          <w:t>10</w:t>
        </w:r>
      </w:hyperlink>
    </w:p>
    <w:p>
      <w:pPr>
        <w:pStyle w:val="TOC1"/>
      </w:pPr>
      <w:hyperlink w:anchor="_Toc7018" w:history="1">
        <w:r>
          <w:rPr>
            <w:rStyle w:val="Hyperlink"/>
          </w:rPr>
          <w:t xml:space="preserve">Topic 3 — Family vs Household vs Domestic Group: Kinship ≠ Locality</w:t>
        </w:r>
        <w:r>
          <w:tab/>
        </w:r>
        <w:r>
          <w:t>11</w:t>
        </w:r>
      </w:hyperlink>
    </w:p>
    <w:p>
      <w:pPr>
        <w:pStyle w:val="TOC2"/>
      </w:pPr>
      <w:hyperlink w:anchor="_Toc7019" w:history="1">
        <w:r>
          <w:rPr>
            <w:rStyle w:val="Hyperlink"/>
          </w:rPr>
          <w:t xml:space="preserve">Why this concept exists (the problem it solves)</w:t>
        </w:r>
        <w:r>
          <w:tab/>
        </w:r>
        <w:r>
          <w:t>11</w:t>
        </w:r>
      </w:hyperlink>
    </w:p>
    <w:p>
      <w:pPr>
        <w:pStyle w:val="TOC2"/>
      </w:pPr>
      <w:hyperlink w:anchor="_Toc7020" w:history="1">
        <w:r>
          <w:rPr>
            <w:rStyle w:val="Hyperlink"/>
          </w:rPr>
          <w:t xml:space="preserve">The plain-but-precise explanation</w:t>
        </w:r>
        <w:r>
          <w:tab/>
        </w:r>
        <w:r>
          <w:t>12</w:t>
        </w:r>
      </w:hyperlink>
    </w:p>
    <w:p>
      <w:pPr>
        <w:pStyle w:val="TOC2"/>
      </w:pPr>
      <w:hyperlink w:anchor="_Toc7021" w:history="1">
        <w:r>
          <w:rPr>
            <w:rStyle w:val="Hyperlink"/>
          </w:rPr>
          <w:t xml:space="preserve">Common misconceptions</w:t>
        </w:r>
        <w:r>
          <w:tab/>
        </w:r>
        <w:r>
          <w:t>13</w:t>
        </w:r>
      </w:hyperlink>
    </w:p>
    <w:p>
      <w:pPr>
        <w:pStyle w:val="TOC2"/>
      </w:pPr>
      <w:hyperlink w:anchor="_Toc7022" w:history="1">
        <w:r>
          <w:rPr>
            <w:rStyle w:val="Hyperlink"/>
          </w:rPr>
          <w:t xml:space="preserve">Connections</w:t>
        </w:r>
        <w:r>
          <w:tab/>
        </w:r>
        <w:r>
          <w:t>13</w:t>
        </w:r>
      </w:hyperlink>
    </w:p>
    <w:p>
      <w:pPr>
        <w:pStyle w:val="TOC1"/>
      </w:pPr>
      <w:hyperlink w:anchor="_Toc7023" w:history="1">
        <w:r>
          <w:rPr>
            <w:rStyle w:val="Hyperlink"/>
          </w:rPr>
          <w:t xml:space="preserve">Topic 4 — The Family Through Time: The Developmental Cycle of Domestic Groups</w:t>
        </w:r>
        <w:r>
          <w:tab/>
        </w:r>
        <w:r>
          <w:t>14</w:t>
        </w:r>
      </w:hyperlink>
    </w:p>
    <w:p>
      <w:pPr>
        <w:pStyle w:val="TOC2"/>
      </w:pPr>
      <w:hyperlink w:anchor="_Toc7024" w:history="1">
        <w:r>
          <w:rPr>
            <w:rStyle w:val="Hyperlink"/>
          </w:rPr>
          <w:t xml:space="preserve">Why this concept exists (the problem it solves)</w:t>
        </w:r>
        <w:r>
          <w:tab/>
        </w:r>
        <w:r>
          <w:t>14</w:t>
        </w:r>
      </w:hyperlink>
    </w:p>
    <w:p>
      <w:pPr>
        <w:pStyle w:val="TOC2"/>
      </w:pPr>
      <w:hyperlink w:anchor="_Toc7025" w:history="1">
        <w:r>
          <w:rPr>
            <w:rStyle w:val="Hyperlink"/>
          </w:rPr>
          <w:t xml:space="preserve">The plain-but-precise explanation</w:t>
        </w:r>
        <w:r>
          <w:tab/>
        </w:r>
        <w:r>
          <w:t>15</w:t>
        </w:r>
      </w:hyperlink>
    </w:p>
    <w:p>
      <w:pPr>
        <w:pStyle w:val="TOC2"/>
      </w:pPr>
      <w:hyperlink w:anchor="_Toc7026" w:history="1">
        <w:r>
          <w:rPr>
            <w:rStyle w:val="Hyperlink"/>
          </w:rPr>
          <w:t xml:space="preserve">Common misconceptions</w:t>
        </w:r>
        <w:r>
          <w:tab/>
        </w:r>
        <w:r>
          <w:t>16</w:t>
        </w:r>
      </w:hyperlink>
    </w:p>
    <w:p>
      <w:pPr>
        <w:pStyle w:val="TOC2"/>
      </w:pPr>
      <w:hyperlink w:anchor="_Toc7027" w:history="1">
        <w:r>
          <w:rPr>
            <w:rStyle w:val="Hyperlink"/>
          </w:rPr>
          <w:t xml:space="preserve">Connections</w:t>
        </w:r>
        <w:r>
          <w:tab/>
        </w:r>
        <w:r>
          <w:t>16</w:t>
        </w:r>
      </w:hyperlink>
    </w:p>
    <w:p>
      <w:pPr>
        <w:pStyle w:val="TOC1"/>
      </w:pPr>
      <w:hyperlink w:anchor="_Toc7028" w:history="1">
        <w:r>
          <w:rPr>
            <w:rStyle w:val="Hyperlink"/>
          </w:rPr>
          <w:t xml:space="preserve">Topic 5 — What the Family Does: Its Functions</w:t>
        </w:r>
        <w:r>
          <w:tab/>
        </w:r>
        <w:r>
          <w:t>17</w:t>
        </w:r>
      </w:hyperlink>
    </w:p>
    <w:p>
      <w:pPr>
        <w:pStyle w:val="TOC2"/>
      </w:pPr>
      <w:hyperlink w:anchor="_Toc7029" w:history="1">
        <w:r>
          <w:rPr>
            <w:rStyle w:val="Hyperlink"/>
          </w:rPr>
          <w:t xml:space="preserve">Why this concept exists (the problem it solves)</w:t>
        </w:r>
        <w:r>
          <w:tab/>
        </w:r>
        <w:r>
          <w:t>17</w:t>
        </w:r>
      </w:hyperlink>
    </w:p>
    <w:p>
      <w:pPr>
        <w:pStyle w:val="TOC2"/>
      </w:pPr>
      <w:hyperlink w:anchor="_Toc7030" w:history="1">
        <w:r>
          <w:rPr>
            <w:rStyle w:val="Hyperlink"/>
          </w:rPr>
          <w:t xml:space="preserve">The plain-but-precise explanation — the ten functions</w:t>
        </w:r>
        <w:r>
          <w:tab/>
        </w:r>
        <w:r>
          <w:t>17</w:t>
        </w:r>
      </w:hyperlink>
    </w:p>
    <w:p>
      <w:pPr>
        <w:pStyle w:val="TOC2"/>
      </w:pPr>
      <w:hyperlink w:anchor="_Toc7031" w:history="1">
        <w:r>
          <w:rPr>
            <w:rStyle w:val="Hyperlink"/>
          </w:rPr>
          <w:t xml:space="preserve">Common misconceptions</w:t>
        </w:r>
        <w:r>
          <w:tab/>
        </w:r>
        <w:r>
          <w:t>19</w:t>
        </w:r>
      </w:hyperlink>
    </w:p>
    <w:p>
      <w:pPr>
        <w:pStyle w:val="TOC2"/>
      </w:pPr>
      <w:hyperlink w:anchor="_Toc7032" w:history="1">
        <w:r>
          <w:rPr>
            <w:rStyle w:val="Hyperlink"/>
          </w:rPr>
          <w:t xml:space="preserve">Connections</w:t>
        </w:r>
        <w:r>
          <w:tab/>
        </w:r>
        <w:r>
          <w:t>19</w:t>
        </w:r>
      </w:hyperlink>
    </w:p>
    <w:p>
      <w:pPr>
        <w:pStyle w:val="TOC1"/>
      </w:pPr>
      <w:hyperlink w:anchor="_Toc7033" w:history="1">
        <w:r>
          <w:rPr>
            <w:rStyle w:val="Hyperlink"/>
          </w:rPr>
          <w:t xml:space="preserve">Topic 6 — Classifying the Family I: By Marriage and by Authority</w:t>
        </w:r>
        <w:r>
          <w:tab/>
        </w:r>
        <w:r>
          <w:t>20</w:t>
        </w:r>
      </w:hyperlink>
    </w:p>
    <w:p>
      <w:pPr>
        <w:pStyle w:val="TOC2"/>
      </w:pPr>
      <w:hyperlink w:anchor="_Toc7034" w:history="1">
        <w:r>
          <w:rPr>
            <w:rStyle w:val="Hyperlink"/>
          </w:rPr>
          <w:t xml:space="preserve">Why this concept exists (the problem it solves)</w:t>
        </w:r>
        <w:r>
          <w:tab/>
        </w:r>
        <w:r>
          <w:t>20</w:t>
        </w:r>
      </w:hyperlink>
    </w:p>
    <w:p>
      <w:pPr>
        <w:pStyle w:val="TOC2"/>
      </w:pPr>
      <w:hyperlink w:anchor="_Toc7035" w:history="1">
        <w:r>
          <w:rPr>
            <w:rStyle w:val="Hyperlink"/>
          </w:rPr>
          <w:t xml:space="preserve">Classifying by marriage (number of spouses)</w:t>
        </w:r>
        <w:r>
          <w:tab/>
        </w:r>
        <w:r>
          <w:t>20</w:t>
        </w:r>
      </w:hyperlink>
    </w:p>
    <w:p>
      <w:pPr>
        <w:pStyle w:val="TOC2"/>
      </w:pPr>
      <w:hyperlink w:anchor="_Toc7036" w:history="1">
        <w:r>
          <w:rPr>
            <w:rStyle w:val="Hyperlink"/>
          </w:rPr>
          <w:t xml:space="preserve">Classifying by authority</w:t>
        </w:r>
        <w:r>
          <w:tab/>
        </w:r>
        <w:r>
          <w:t>21</w:t>
        </w:r>
      </w:hyperlink>
    </w:p>
    <w:p>
      <w:pPr>
        <w:pStyle w:val="TOC2"/>
      </w:pPr>
      <w:hyperlink w:anchor="_Toc7037" w:history="1">
        <w:r>
          <w:rPr>
            <w:rStyle w:val="Hyperlink"/>
          </w:rPr>
          <w:t xml:space="preserve">Common misconceptions</w:t>
        </w:r>
        <w:r>
          <w:tab/>
        </w:r>
        <w:r>
          <w:t>21</w:t>
        </w:r>
      </w:hyperlink>
    </w:p>
    <w:p>
      <w:pPr>
        <w:pStyle w:val="TOC2"/>
      </w:pPr>
      <w:hyperlink w:anchor="_Toc7038" w:history="1">
        <w:r>
          <w:rPr>
            <w:rStyle w:val="Hyperlink"/>
          </w:rPr>
          <w:t xml:space="preserve">Connections</w:t>
        </w:r>
        <w:r>
          <w:tab/>
        </w:r>
        <w:r>
          <w:t>22</w:t>
        </w:r>
      </w:hyperlink>
    </w:p>
    <w:p>
      <w:pPr>
        <w:pStyle w:val="TOC1"/>
      </w:pPr>
      <w:hyperlink w:anchor="_Toc7039" w:history="1">
        <w:r>
          <w:rPr>
            <w:rStyle w:val="Hyperlink"/>
          </w:rPr>
          <w:t xml:space="preserve">Topic 7 — Classifying the Family II: Rules of Residence</w:t>
        </w:r>
        <w:r>
          <w:tab/>
        </w:r>
        <w:r>
          <w:t>23</w:t>
        </w:r>
      </w:hyperlink>
    </w:p>
    <w:p>
      <w:pPr>
        <w:pStyle w:val="TOC2"/>
      </w:pPr>
      <w:hyperlink w:anchor="_Toc7040" w:history="1">
        <w:r>
          <w:rPr>
            <w:rStyle w:val="Hyperlink"/>
          </w:rPr>
          <w:t xml:space="preserve">Why this concept exists (the problem it solves)</w:t>
        </w:r>
        <w:r>
          <w:tab/>
        </w:r>
        <w:r>
          <w:t>23</w:t>
        </w:r>
      </w:hyperlink>
    </w:p>
    <w:p>
      <w:pPr>
        <w:pStyle w:val="TOC2"/>
      </w:pPr>
      <w:hyperlink w:anchor="_Toc7041" w:history="1">
        <w:r>
          <w:rPr>
            <w:rStyle w:val="Hyperlink"/>
          </w:rPr>
          <w:t xml:space="preserve">The residence rules (with frequencies)</w:t>
        </w:r>
        <w:r>
          <w:tab/>
        </w:r>
        <w:r>
          <w:t>23</w:t>
        </w:r>
      </w:hyperlink>
    </w:p>
    <w:p>
      <w:pPr>
        <w:pStyle w:val="TOC2"/>
      </w:pPr>
      <w:hyperlink w:anchor="_Toc7042" w:history="1">
        <w:r>
          <w:rPr>
            <w:rStyle w:val="Hyperlink"/>
          </w:rPr>
          <w:t xml:space="preserve">Factors that decide residence — and one famous refutation</w:t>
        </w:r>
        <w:r>
          <w:tab/>
        </w:r>
        <w:r>
          <w:t>23</w:t>
        </w:r>
      </w:hyperlink>
    </w:p>
    <w:p>
      <w:pPr>
        <w:pStyle w:val="TOC2"/>
      </w:pPr>
      <w:hyperlink w:anchor="_Toc7043" w:history="1">
        <w:r>
          <w:rPr>
            <w:rStyle w:val="Hyperlink"/>
          </w:rPr>
          <w:t xml:space="preserve">Common misconceptions</w:t>
        </w:r>
        <w:r>
          <w:tab/>
        </w:r>
        <w:r>
          <w:t>24</w:t>
        </w:r>
      </w:hyperlink>
    </w:p>
    <w:p>
      <w:pPr>
        <w:pStyle w:val="TOC2"/>
      </w:pPr>
      <w:hyperlink w:anchor="_Toc7044" w:history="1">
        <w:r>
          <w:rPr>
            <w:rStyle w:val="Hyperlink"/>
          </w:rPr>
          <w:t xml:space="preserve">Connections</w:t>
        </w:r>
        <w:r>
          <w:tab/>
        </w:r>
        <w:r>
          <w:t>24</w:t>
        </w:r>
      </w:hyperlink>
    </w:p>
    <w:p>
      <w:pPr>
        <w:pStyle w:val="TOC1"/>
      </w:pPr>
      <w:hyperlink w:anchor="_Toc7045" w:history="1">
        <w:r>
          <w:rPr>
            <w:rStyle w:val="Hyperlink"/>
          </w:rPr>
          <w:t xml:space="preserve">Topic 8 — Classifying the Family III: Structure — Nuclear and Extended</w:t>
        </w:r>
        <w:r>
          <w:tab/>
        </w:r>
        <w:r>
          <w:t>26</w:t>
        </w:r>
      </w:hyperlink>
    </w:p>
    <w:p>
      <w:pPr>
        <w:pStyle w:val="TOC2"/>
      </w:pPr>
      <w:hyperlink w:anchor="_Toc7046" w:history="1">
        <w:r>
          <w:rPr>
            <w:rStyle w:val="Hyperlink"/>
          </w:rPr>
          <w:t xml:space="preserve">Why this concept exists (the problem it solves)</w:t>
        </w:r>
        <w:r>
          <w:tab/>
        </w:r>
        <w:r>
          <w:t>26</w:t>
        </w:r>
      </w:hyperlink>
    </w:p>
    <w:p>
      <w:pPr>
        <w:pStyle w:val="TOC2"/>
      </w:pPr>
      <w:hyperlink w:anchor="_Toc7047" w:history="1">
        <w:r>
          <w:rPr>
            <w:rStyle w:val="Hyperlink"/>
          </w:rPr>
          <w:t xml:space="preserve">The Nuclear (Elementary) family</w:t>
        </w:r>
        <w:r>
          <w:tab/>
        </w:r>
        <w:r>
          <w:t>26</w:t>
        </w:r>
      </w:hyperlink>
    </w:p>
    <w:p>
      <w:pPr>
        <w:pStyle w:val="TOC2"/>
      </w:pPr>
      <w:hyperlink w:anchor="_Toc7048" w:history="1">
        <w:r>
          <w:rPr>
            <w:rStyle w:val="Hyperlink"/>
          </w:rPr>
          <w:t xml:space="preserve">The Extended family</w:t>
        </w:r>
        <w:r>
          <w:tab/>
        </w:r>
        <w:r>
          <w:t>26</w:t>
        </w:r>
      </w:hyperlink>
    </w:p>
    <w:p>
      <w:pPr>
        <w:pStyle w:val="TOC2"/>
      </w:pPr>
      <w:hyperlink w:anchor="_Toc7049" w:history="1">
        <w:r>
          <w:rPr>
            <w:rStyle w:val="Hyperlink"/>
          </w:rPr>
          <w:t xml:space="preserve">Advantages of the Extended Family — and its modern fate</w:t>
        </w:r>
        <w:r>
          <w:tab/>
        </w:r>
        <w:r>
          <w:t>27</w:t>
        </w:r>
      </w:hyperlink>
    </w:p>
    <w:p>
      <w:pPr>
        <w:pStyle w:val="TOC2"/>
      </w:pPr>
      <w:hyperlink w:anchor="_Toc7050" w:history="1">
        <w:r>
          <w:rPr>
            <w:rStyle w:val="Hyperlink"/>
          </w:rPr>
          <w:t xml:space="preserve">Common misconceptions</w:t>
        </w:r>
        <w:r>
          <w:tab/>
        </w:r>
        <w:r>
          <w:t>28</w:t>
        </w:r>
      </w:hyperlink>
    </w:p>
    <w:p>
      <w:pPr>
        <w:pStyle w:val="TOC2"/>
      </w:pPr>
      <w:hyperlink w:anchor="_Toc7051" w:history="1">
        <w:r>
          <w:rPr>
            <w:rStyle w:val="Hyperlink"/>
          </w:rPr>
          <w:t xml:space="preserve">Connections</w:t>
        </w:r>
        <w:r>
          <w:tab/>
        </w:r>
        <w:r>
          <w:t>28</w:t>
        </w:r>
      </w:hyperlink>
    </w:p>
    <w:p>
      <w:pPr>
        <w:pStyle w:val="TOC1"/>
      </w:pPr>
      <w:hyperlink w:anchor="_Toc7052" w:history="1">
        <w:r>
          <w:rPr>
            <w:rStyle w:val="Hyperlink"/>
          </w:rPr>
          <w:t xml:space="preserve">Topic 9 — Where Did the Family Come From? Morgan’s Evolutionary Classification</w:t>
        </w:r>
        <w:r>
          <w:tab/>
        </w:r>
        <w:r>
          <w:t>30</w:t>
        </w:r>
      </w:hyperlink>
    </w:p>
    <w:p>
      <w:pPr>
        <w:pStyle w:val="TOC2"/>
      </w:pPr>
      <w:hyperlink w:anchor="_Toc7053" w:history="1">
        <w:r>
          <w:rPr>
            <w:rStyle w:val="Hyperlink"/>
          </w:rPr>
          <w:t xml:space="preserve">Why this concept exists (the problem it solves)</w:t>
        </w:r>
        <w:r>
          <w:tab/>
        </w:r>
        <w:r>
          <w:t>30</w:t>
        </w:r>
      </w:hyperlink>
    </w:p>
    <w:p>
      <w:pPr>
        <w:pStyle w:val="TOC2"/>
      </w:pPr>
      <w:hyperlink w:anchor="_Toc7054" w:history="1">
        <w:r>
          <w:rPr>
            <w:rStyle w:val="Hyperlink"/>
          </w:rPr>
          <w:t xml:space="preserve">Morgan’s scheme</w:t>
        </w:r>
        <w:r>
          <w:tab/>
        </w:r>
        <w:r>
          <w:t>30</w:t>
        </w:r>
      </w:hyperlink>
    </w:p>
    <w:p>
      <w:pPr>
        <w:pStyle w:val="TOC2"/>
      </w:pPr>
      <w:hyperlink w:anchor="_Toc7055" w:history="1">
        <w:r>
          <w:rPr>
            <w:rStyle w:val="Hyperlink"/>
          </w:rPr>
          <w:t xml:space="preserve">The rival: Westermarck</w:t>
        </w:r>
        <w:r>
          <w:tab/>
        </w:r>
        <w:r>
          <w:t>31</w:t>
        </w:r>
      </w:hyperlink>
    </w:p>
    <w:p>
      <w:pPr>
        <w:pStyle w:val="TOC2"/>
      </w:pPr>
      <w:hyperlink w:anchor="_Toc7056" w:history="1">
        <w:r>
          <w:rPr>
            <w:rStyle w:val="Hyperlink"/>
          </w:rPr>
          <w:t xml:space="preserve">Common misconceptions</w:t>
        </w:r>
        <w:r>
          <w:tab/>
        </w:r>
        <w:r>
          <w:t>31</w:t>
        </w:r>
      </w:hyperlink>
    </w:p>
    <w:p>
      <w:pPr>
        <w:pStyle w:val="TOC2"/>
      </w:pPr>
      <w:hyperlink w:anchor="_Toc7057" w:history="1">
        <w:r>
          <w:rPr>
            <w:rStyle w:val="Hyperlink"/>
          </w:rPr>
          <w:t xml:space="preserve">Connections</w:t>
        </w:r>
        <w:r>
          <w:tab/>
        </w:r>
        <w:r>
          <w:t>31</w:t>
        </w:r>
      </w:hyperlink>
    </w:p>
    <w:p>
      <w:pPr>
        <w:pStyle w:val="TOC1"/>
      </w:pPr>
      <w:hyperlink w:anchor="_Toc7058" w:history="1">
        <w:r>
          <w:rPr>
            <w:rStyle w:val="Hyperlink"/>
          </w:rPr>
          <w:t xml:space="preserve">Topic 10 — Matriliny in India: The Khasi, the Garo and the Nayar</w:t>
        </w:r>
        <w:r>
          <w:tab/>
        </w:r>
        <w:r>
          <w:t>33</w:t>
        </w:r>
      </w:hyperlink>
    </w:p>
    <w:p>
      <w:pPr>
        <w:pStyle w:val="TOC2"/>
      </w:pPr>
      <w:hyperlink w:anchor="_Toc7059" w:history="1">
        <w:r>
          <w:rPr>
            <w:rStyle w:val="Hyperlink"/>
          </w:rPr>
          <w:t xml:space="preserve">Why this concept exists (the problem it solves)</w:t>
        </w:r>
        <w:r>
          <w:tab/>
        </w:r>
        <w:r>
          <w:t>33</w:t>
        </w:r>
      </w:hyperlink>
    </w:p>
    <w:p>
      <w:pPr>
        <w:pStyle w:val="TOC2"/>
      </w:pPr>
      <w:hyperlink w:anchor="_Toc7060" w:history="1">
        <w:r>
          <w:rPr>
            <w:rStyle w:val="Hyperlink"/>
          </w:rPr>
          <w:t xml:space="preserve">The Khasi — the ling, ultimogeniture, the youngest daughter as priestess</w:t>
        </w:r>
        <w:r>
          <w:tab/>
        </w:r>
        <w:r>
          <w:t>33</w:t>
        </w:r>
      </w:hyperlink>
    </w:p>
    <w:p>
      <w:pPr>
        <w:pStyle w:val="TOC2"/>
      </w:pPr>
      <w:hyperlink w:anchor="_Toc7061" w:history="1">
        <w:r>
          <w:rPr>
            <w:rStyle w:val="Hyperlink"/>
          </w:rPr>
          <w:t xml:space="preserve">The Garo — the machong, nokna, nokrom and marrying the wife’s mother</w:t>
        </w:r>
        <w:r>
          <w:tab/>
        </w:r>
        <w:r>
          <w:t>33</w:t>
        </w:r>
      </w:hyperlink>
    </w:p>
    <w:p>
      <w:pPr>
        <w:pStyle w:val="TOC2"/>
      </w:pPr>
      <w:hyperlink w:anchor="_Toc7062" w:history="1">
        <w:r>
          <w:rPr>
            <w:rStyle w:val="Hyperlink"/>
          </w:rPr>
          <w:t xml:space="preserve">The Nayar — the taravad, karnavar, sambandham and tali-kettu kalyanam</w:t>
        </w:r>
        <w:r>
          <w:tab/>
        </w:r>
        <w:r>
          <w:t>33</w:t>
        </w:r>
      </w:hyperlink>
    </w:p>
    <w:p>
      <w:pPr>
        <w:pStyle w:val="TOC2"/>
      </w:pPr>
      <w:hyperlink w:anchor="_Toc7063" w:history="1">
        <w:r>
          <w:rPr>
            <w:rStyle w:val="Hyperlink"/>
          </w:rPr>
          <w:t xml:space="preserve">Change in the taravad — and the drift toward patriliny</w:t>
        </w:r>
        <w:r>
          <w:tab/>
        </w:r>
        <w:r>
          <w:t>34</w:t>
        </w:r>
      </w:hyperlink>
    </w:p>
    <w:p>
      <w:pPr>
        <w:pStyle w:val="TOC2"/>
      </w:pPr>
      <w:hyperlink w:anchor="_Toc7064" w:history="1">
        <w:r>
          <w:rPr>
            <w:rStyle w:val="Hyperlink"/>
          </w:rPr>
          <w:t xml:space="preserve">Common misconceptions</w:t>
        </w:r>
        <w:r>
          <w:tab/>
        </w:r>
        <w:r>
          <w:t>35</w:t>
        </w:r>
      </w:hyperlink>
    </w:p>
    <w:p>
      <w:pPr>
        <w:pStyle w:val="TOC2"/>
      </w:pPr>
      <w:hyperlink w:anchor="_Toc7065" w:history="1">
        <w:r>
          <w:rPr>
            <w:rStyle w:val="Hyperlink"/>
          </w:rPr>
          <w:t xml:space="preserve">Connections</w:t>
        </w:r>
        <w:r>
          <w:tab/>
        </w:r>
        <w:r>
          <w:t>35</w:t>
        </w:r>
      </w:hyperlink>
    </w:p>
    <w:p>
      <w:pPr>
        <w:pStyle w:val="TOC1"/>
      </w:pPr>
      <w:hyperlink w:anchor="_Toc7066" w:history="1">
        <w:r>
          <w:rPr>
            <w:rStyle w:val="Hyperlink"/>
          </w:rPr>
          <w:t xml:space="preserve">Topic 11 — The Family in Motion: Modernisation, Urbanisation, Industrialisation and Feminism</w:t>
        </w:r>
        <w:r>
          <w:tab/>
        </w:r>
        <w:r>
          <w:t>36</w:t>
        </w:r>
      </w:hyperlink>
    </w:p>
    <w:p>
      <w:pPr>
        <w:pStyle w:val="TOC2"/>
      </w:pPr>
      <w:hyperlink w:anchor="_Toc7067" w:history="1">
        <w:r>
          <w:rPr>
            <w:rStyle w:val="Hyperlink"/>
          </w:rPr>
          <w:t xml:space="preserve">Why this concept exists (the problem it solves)</w:t>
        </w:r>
        <w:r>
          <w:tab/>
        </w:r>
        <w:r>
          <w:t>36</w:t>
        </w:r>
      </w:hyperlink>
    </w:p>
    <w:p>
      <w:pPr>
        <w:pStyle w:val="TOC2"/>
      </w:pPr>
      <w:hyperlink w:anchor="_Toc7068" w:history="1">
        <w:r>
          <w:rPr>
            <w:rStyle w:val="Hyperlink"/>
          </w:rPr>
          <w:t xml:space="preserve">The traditional family — the baseline being transformed</w:t>
        </w:r>
        <w:r>
          <w:tab/>
        </w:r>
        <w:r>
          <w:t>37</w:t>
        </w:r>
      </w:hyperlink>
    </w:p>
    <w:p>
      <w:pPr>
        <w:pStyle w:val="TOC2"/>
      </w:pPr>
      <w:hyperlink w:anchor="_Toc7069" w:history="1">
        <w:r>
          <w:rPr>
            <w:rStyle w:val="Hyperlink"/>
          </w:rPr>
          <w:t xml:space="preserve">Impact of urbanisation and industrialisation (five channels)</w:t>
        </w:r>
        <w:r>
          <w:tab/>
        </w:r>
        <w:r>
          <w:t>37</w:t>
        </w:r>
      </w:hyperlink>
    </w:p>
    <w:p>
      <w:pPr>
        <w:pStyle w:val="TOC2"/>
      </w:pPr>
      <w:hyperlink w:anchor="_Toc7070" w:history="1">
        <w:r>
          <w:rPr>
            <w:rStyle w:val="Hyperlink"/>
          </w:rPr>
          <w:t xml:space="preserve">Impact of feminist movements</w:t>
        </w:r>
        <w:r>
          <w:tab/>
        </w:r>
        <w:r>
          <w:t>38</w:t>
        </w:r>
      </w:hyperlink>
    </w:p>
    <w:p>
      <w:pPr>
        <w:pStyle w:val="TOC2"/>
      </w:pPr>
      <w:hyperlink w:anchor="_Toc7071" w:history="1">
        <w:r>
          <w:rPr>
            <w:rStyle w:val="Hyperlink"/>
          </w:rPr>
          <w:t xml:space="preserve">Studies in the Indian context (keep these citations)</w:t>
        </w:r>
        <w:r>
          <w:tab/>
        </w:r>
        <w:r>
          <w:t>38</w:t>
        </w:r>
      </w:hyperlink>
    </w:p>
    <w:p>
      <w:pPr>
        <w:pStyle w:val="TOC2"/>
      </w:pPr>
      <w:hyperlink w:anchor="_Toc7072" w:history="1">
        <w:r>
          <w:rPr>
            <w:rStyle w:val="Hyperlink"/>
          </w:rPr>
          <w:t xml:space="preserve">Common misconceptions</w:t>
        </w:r>
        <w:r>
          <w:tab/>
        </w:r>
        <w:r>
          <w:t>39</w:t>
        </w:r>
      </w:hyperlink>
    </w:p>
    <w:p>
      <w:pPr>
        <w:pStyle w:val="TOC2"/>
      </w:pPr>
      <w:hyperlink w:anchor="_Toc7073" w:history="1">
        <w:r>
          <w:rPr>
            <w:rStyle w:val="Hyperlink"/>
          </w:rPr>
          <w:t xml:space="preserve">Connections</w:t>
        </w:r>
        <w:r>
          <w:tab/>
        </w:r>
        <w:r>
          <w:t>39</w:t>
        </w:r>
      </w:hyperlink>
    </w:p>
    <w:p>
      <w:pPr>
        <w:pStyle w:val="TOC1"/>
      </w:pPr>
      <w:hyperlink w:anchor="_Toc7074" w:history="1">
        <w:r>
          <w:rPr>
            <w:rStyle w:val="Hyperlink"/>
          </w:rPr>
          <w:t xml:space="preserve">Topic 12 — The Reckoning: Is the Family Universal? A Critique of Murdock</w:t>
        </w:r>
        <w:r>
          <w:tab/>
        </w:r>
        <w:r>
          <w:t>41</w:t>
        </w:r>
      </w:hyperlink>
    </w:p>
    <w:p>
      <w:pPr>
        <w:pStyle w:val="TOC2"/>
      </w:pPr>
      <w:hyperlink w:anchor="_Toc7075" w:history="1">
        <w:r>
          <w:rPr>
            <w:rStyle w:val="Hyperlink"/>
          </w:rPr>
          <w:t xml:space="preserve">Why this concept exists (the problem it solves)</w:t>
        </w:r>
        <w:r>
          <w:tab/>
        </w:r>
        <w:r>
          <w:t>41</w:t>
        </w:r>
      </w:hyperlink>
    </w:p>
    <w:p>
      <w:pPr>
        <w:pStyle w:val="TOC2"/>
      </w:pPr>
      <w:hyperlink w:anchor="_Toc7076" w:history="1">
        <w:r>
          <w:rPr>
            <w:rStyle w:val="Hyperlink"/>
          </w:rPr>
          <w:t xml:space="preserve">Case 1 — The Israeli Kibbutz: parents do not rear their children (Spiro 1954)</w:t>
        </w:r>
        <w:r>
          <w:tab/>
        </w:r>
        <w:r>
          <w:t>41</w:t>
        </w:r>
      </w:hyperlink>
    </w:p>
    <w:p>
      <w:pPr>
        <w:pStyle w:val="TOC2"/>
      </w:pPr>
      <w:hyperlink w:anchor="_Toc7077" w:history="1">
        <w:r>
          <w:rPr>
            <w:rStyle w:val="Hyperlink"/>
          </w:rPr>
          <w:t xml:space="preserve">Case 2 — The Ashanti ‘visiting husband’ of Ghana: no cohabitation (Fortes 1945; Mair 1997)</w:t>
        </w:r>
        <w:r>
          <w:tab/>
        </w:r>
        <w:r>
          <w:t>41</w:t>
        </w:r>
      </w:hyperlink>
    </w:p>
    <w:p>
      <w:pPr>
        <w:pStyle w:val="TOC2"/>
      </w:pPr>
      <w:hyperlink w:anchor="_Toc7078" w:history="1">
        <w:r>
          <w:rPr>
            <w:rStyle w:val="Hyperlink"/>
          </w:rPr>
          <w:t xml:space="preserve">Case 3 — The Nayar of South India: no cohabitation, no lasting nuclear unit (Gough 1959)</w:t>
        </w:r>
        <w:r>
          <w:tab/>
        </w:r>
        <w:r>
          <w:t>41</w:t>
        </w:r>
      </w:hyperlink>
    </w:p>
    <w:p>
      <w:pPr>
        <w:pStyle w:val="TOC2"/>
      </w:pPr>
      <w:hyperlink w:anchor="_Toc7079" w:history="1">
        <w:r>
          <w:rPr>
            <w:rStyle w:val="Hyperlink"/>
          </w:rPr>
          <w:t xml:space="preserve">Case 4 — The Mundurucu of the Amazon: co-residential units without cohabiting couples (Murphy 1960)</w:t>
        </w:r>
        <w:r>
          <w:tab/>
        </w:r>
        <w:r>
          <w:t>42</w:t>
        </w:r>
      </w:hyperlink>
    </w:p>
    <w:p>
      <w:pPr>
        <w:pStyle w:val="TOC2"/>
      </w:pPr>
      <w:hyperlink w:anchor="_Toc7080" w:history="1">
        <w:r>
          <w:rPr>
            <w:rStyle w:val="Hyperlink"/>
          </w:rPr>
          <w:t xml:space="preserve">Case 5 — Changing residence of the Trobriand Islanders (Mair 1977)</w:t>
        </w:r>
        <w:r>
          <w:tab/>
        </w:r>
        <w:r>
          <w:t>42</w:t>
        </w:r>
      </w:hyperlink>
    </w:p>
    <w:p>
      <w:pPr>
        <w:pStyle w:val="TOC2"/>
      </w:pPr>
      <w:hyperlink w:anchor="_Toc7081" w:history="1">
        <w:r>
          <w:rPr>
            <w:rStyle w:val="Hyperlink"/>
          </w:rPr>
          <w:t xml:space="preserve">Case 6 — Households ≠ families (Bender 1967; Solien de Gonzales 1965)</w:t>
        </w:r>
        <w:r>
          <w:tab/>
        </w:r>
        <w:r>
          <w:t>42</w:t>
        </w:r>
      </w:hyperlink>
    </w:p>
    <w:p>
      <w:pPr>
        <w:pStyle w:val="TOC2"/>
      </w:pPr>
      <w:hyperlink w:anchor="_Toc7082" w:history="1">
        <w:r>
          <w:rPr>
            <w:rStyle w:val="Hyperlink"/>
          </w:rPr>
          <w:t xml:space="preserve">Cases 7–9 — Reproduction, economics and socialisation are all detachable (Bender 1967)</w:t>
        </w:r>
        <w:r>
          <w:tab/>
        </w:r>
        <w:r>
          <w:t>42</w:t>
        </w:r>
      </w:hyperlink>
    </w:p>
    <w:p>
      <w:pPr>
        <w:pStyle w:val="TOC2"/>
      </w:pPr>
      <w:hyperlink w:anchor="_Toc7083" w:history="1">
        <w:r>
          <w:rPr>
            <w:rStyle w:val="Hyperlink"/>
          </w:rPr>
          <w:t xml:space="preserve">Common misconceptions</w:t>
        </w:r>
        <w:r>
          <w:tab/>
        </w:r>
        <w:r>
          <w:t>43</w:t>
        </w:r>
      </w:hyperlink>
    </w:p>
    <w:p>
      <w:pPr>
        <w:pStyle w:val="TOC2"/>
      </w:pPr>
      <w:hyperlink w:anchor="_Toc7084" w:history="1">
        <w:r>
          <w:rPr>
            <w:rStyle w:val="Hyperlink"/>
          </w:rPr>
          <w:t xml:space="preserve">Connections</w:t>
        </w:r>
        <w:r>
          <w:tab/>
        </w:r>
        <w:r>
          <w:t>44</w:t>
        </w:r>
      </w:hyperlink>
    </w:p>
    <w:p>
      <w:pPr>
        <w:pStyle w:val="TOC1"/>
      </w:pPr>
      <w:hyperlink w:anchor="_Toc7085" w:history="1">
        <w:r>
          <w:rPr>
            <w:rStyle w:val="Hyperlink"/>
          </w:rPr>
          <w:t xml:space="preserve">Grand Synthesis — The Master Threads That Tie the Chapter Into One System</w:t>
        </w:r>
        <w:r>
          <w:tab/>
        </w:r>
        <w:r>
          <w:t>45</w:t>
        </w:r>
      </w:hyperlink>
    </w:p>
    <w:p>
      <w:pPr>
        <w:pStyle w:val="TOC2"/>
      </w:pPr>
      <w:hyperlink w:anchor="_Toc7086" w:history="1">
        <w:r>
          <w:rPr>
            <w:rStyle w:val="Hyperlink"/>
          </w:rPr>
          <w:t xml:space="preserve">Thread 1 — Two axes build everything (conjugal × consanguineal)</w:t>
        </w:r>
        <w:r>
          <w:tab/>
        </w:r>
        <w:r>
          <w:t>45</w:t>
        </w:r>
      </w:hyperlink>
    </w:p>
    <w:p>
      <w:pPr>
        <w:pStyle w:val="TOC2"/>
      </w:pPr>
      <w:hyperlink w:anchor="_Toc7087" w:history="1">
        <w:r>
          <w:rPr>
            <w:rStyle w:val="Hyperlink"/>
          </w:rPr>
          <w:t xml:space="preserve">Thread 2 — Kinship is not locality (the cut that enables the critique)</w:t>
        </w:r>
        <w:r>
          <w:tab/>
        </w:r>
        <w:r>
          <w:t>45</w:t>
        </w:r>
      </w:hyperlink>
    </w:p>
    <w:p>
      <w:pPr>
        <w:pStyle w:val="TOC2"/>
      </w:pPr>
      <w:hyperlink w:anchor="_Toc7088" w:history="1">
        <w:r>
          <w:rPr>
            <w:rStyle w:val="Hyperlink"/>
          </w:rPr>
          <w:t xml:space="preserve">Thread 3 — Form is adaptive, not natural (the chapter’s spine)</w:t>
        </w:r>
        <w:r>
          <w:tab/>
        </w:r>
        <w:r>
          <w:t>45</w:t>
        </w:r>
      </w:hyperlink>
    </w:p>
    <w:p>
      <w:pPr>
        <w:pStyle w:val="TOC2"/>
      </w:pPr>
      <w:hyperlink w:anchor="_Toc7089" w:history="1">
        <w:r>
          <w:rPr>
            <w:rStyle w:val="Hyperlink"/>
          </w:rPr>
          <w:t xml:space="preserve">Thread 4 — Three axes must stay separate: descent ≠ residence ≠ authority</w:t>
        </w:r>
        <w:r>
          <w:tab/>
        </w:r>
        <w:r>
          <w:t>45</w:t>
        </w:r>
      </w:hyperlink>
    </w:p>
    <w:p>
      <w:pPr>
        <w:pStyle w:val="TOC2"/>
      </w:pPr>
      <w:hyperlink w:anchor="_Toc7090" w:history="1">
        <w:r>
          <w:rPr>
            <w:rStyle w:val="Hyperlink"/>
          </w:rPr>
          <w:t xml:space="preserve">Thread 5 — Pater ≠ Genitor: social recognition trumps biology</w:t>
        </w:r>
        <w:r>
          <w:tab/>
        </w:r>
        <w:r>
          <w:t>46</w:t>
        </w:r>
      </w:hyperlink>
    </w:p>
    <w:p>
      <w:pPr>
        <w:pStyle w:val="TOC2"/>
      </w:pPr>
      <w:hyperlink w:anchor="_Toc7091" w:history="1">
        <w:r>
          <w:rPr>
            <w:rStyle w:val="Hyperlink"/>
          </w:rPr>
          <w:t xml:space="preserve">Thread 6 — From static snapshot to moving picture</w:t>
        </w:r>
        <w:r>
          <w:tab/>
        </w:r>
        <w:r>
          <w:t>46</w:t>
        </w:r>
      </w:hyperlink>
    </w:p>
    <w:p>
      <w:pPr>
        <w:pStyle w:val="TOC2"/>
      </w:pPr>
      <w:hyperlink w:anchor="_Toc7092" w:history="1">
        <w:r>
          <w:rPr>
            <w:rStyle w:val="Hyperlink"/>
          </w:rPr>
          <w:t xml:space="preserve">Thread 7 — The universality question as the organising tension</w:t>
        </w:r>
        <w:r>
          <w:tab/>
        </w:r>
        <w:r>
          <w:t>46</w:t>
        </w:r>
      </w:hyperlink>
    </w:p>
    <w:p>
      <w:pPr>
        <w:pStyle w:val="TOC1"/>
      </w:pPr>
      <w:hyperlink w:anchor="_Toc7093" w:history="1">
        <w:r>
          <w:rPr>
            <w:rStyle w:val="Hyperlink"/>
          </w:rPr>
          <w:t xml:space="preserve">Master Glossary of Thinkers</w:t>
        </w:r>
        <w:r>
          <w:tab/>
        </w:r>
        <w:r>
          <w:t>46</w:t>
        </w:r>
      </w:hyperlink>
    </w:p>
    <w:p>
      <w:pPr>
        <w:pStyle w:val="TOC1"/>
      </w:pPr>
      <w:hyperlink w:anchor="_Toc7094" w:history="1">
        <w:r>
          <w:rPr>
            <w:rStyle w:val="Hyperlink"/>
          </w:rPr>
          <w:t xml:space="preserve">Appendix — Items Flagged [ADDITION] to Cross-Verify</w:t>
        </w:r>
        <w:r>
          <w:tab/>
        </w:r>
        <w:r>
          <w:t>48</w:t>
        </w:r>
      </w:hyperlink>
    </w:p>
    <w:p>
      <w:r>
        <w:fldChar w:fldCharType="end"/>
      </w:r>
    </w:p>
    <w:p>
      <w:r>
        <w:br w:type="page"/>
      </w:r>
    </w:p>
    <w:p>
      <w:pPr>
        <w:pStyle w:val="Heading1"/>
        <w:pBdr>
          <w:bottom w:val="single" w:sz="10" w:space="4" w:color="142A5C"/>
        </w:pBdr>
        <w:spacing w:before="280" w:after="140"/>
      </w:pPr>
      <w:bookmarkStart w:id="7002" w:name="_Toc7002"/>
      <w:r>
        <w:rPr>
          <w:rFonts w:ascii="Calibri" w:hAnsi="Calibri"/>
          <w:b/>
          <w:color w:val="142A5C"/>
          <w:sz w:val="34"/>
        </w:rPr>
        <w:t>How to Read This Document</w:t>
      </w:r>
      <w:bookmarkEnd w:id="7002"/>
    </w:p>
    <w:p>
      <w:pPr>
        <w:pStyle w:val="Heading2"/>
        <w:spacing w:before="200" w:after="80"/>
      </w:pPr>
      <w:bookmarkStart w:id="7003" w:name="_Toc7003"/>
      <w:r>
        <w:rPr>
          <w:rFonts w:ascii="Calibri" w:hAnsi="Calibri"/>
          <w:b/>
          <w:color w:val="2E5AAC"/>
          <w:sz w:val="27"/>
        </w:rPr>
        <w:t>The single argument the chapter is really making</w:t>
      </w:r>
      <w:bookmarkEnd w:id="7003"/>
    </w:p>
    <w:p>
      <w:pPr>
        <w:spacing w:after="120" w:before="0" w:line="254" w:lineRule="auto"/>
      </w:pPr>
      <w:r>
        <w:rPr>
          <w:sz w:val="21"/>
        </w:rPr>
        <w:t xml:space="preserve">Strip away the lists and case studies and this chapter is making one claim: </w:t>
      </w:r>
      <w:r>
        <w:rPr>
          <w:b/>
          <w:sz w:val="21"/>
        </w:rPr>
        <w:t xml:space="preserve">the family is not a single, fixed, natural thing — it is a cluster of two relationships (the conjugal/marital tie and the consanguineal/blood tie) whose </w:t>
      </w:r>
      <w:r>
        <w:rPr>
          <w:b/>
          <w:i/>
          <w:sz w:val="21"/>
        </w:rPr>
        <w:t xml:space="preserve">form</w:t>
      </w:r>
      <w:r>
        <w:rPr>
          <w:b/>
          <w:sz w:val="21"/>
        </w:rPr>
        <w:t xml:space="preserve"> is an adaptive solution to the problems a particular society faces.</w:t>
      </w:r>
      <w:r>
        <w:rPr>
          <w:sz w:val="21"/>
        </w:rPr>
        <w:t xml:space="preserve"> Because the problems differ, the forms differ; because the forms differ, no universal definition survives contact with the ethnographic record — and Murdock’s confident claim that ‘the nuclear family is universal’ eventually collapses under the weight of the Kibbutz, the Nayar, the Ashanti, the Mundurucu and others. Everything in the chapter is either building that argument or testing it.</w:t>
      </w:r>
    </w:p>
    <w:p>
      <w:pPr>
        <w:pStyle w:val="Heading2"/>
        <w:spacing w:before="200" w:after="80"/>
      </w:pPr>
      <w:bookmarkStart w:id="7004" w:name="_Toc7004"/>
      <w:r>
        <w:rPr>
          <w:rFonts w:ascii="Calibri" w:hAnsi="Calibri"/>
          <w:b/>
          <w:color w:val="2E5AAC"/>
          <w:sz w:val="27"/>
        </w:rPr>
        <w:t>The three foundational ideas to master first</w:t>
      </w:r>
      <w:bookmarkEnd w:id="7004"/>
    </w:p>
    <w:p>
      <w:pPr>
        <w:spacing w:after="120" w:before="0" w:line="254" w:lineRule="auto"/>
      </w:pPr>
      <w:r>
        <w:rPr>
          <w:sz w:val="21"/>
        </w:rPr>
        <w:t>If these three are secure, the other nine-tenths of the chapter becomes navigation rather than memorisation.</w:t>
      </w:r>
    </w:p>
    <w:p>
      <w:pPr>
        <w:pStyle w:val="ListNumber"/>
        <w:numPr>
          <w:ilvl w:val="0"/>
          <w:numId w:val="120"/>
        </w:numPr>
        <w:spacing w:after="60" w:line="252" w:lineRule="auto"/>
      </w:pPr>
      <w:r>
        <w:rPr>
          <w:b/>
          <w:sz w:val="21"/>
        </w:rPr>
        <w:t>The two axes of kinship.</w:t>
      </w:r>
      <w:r>
        <w:rPr>
          <w:sz w:val="21"/>
        </w:rPr>
        <w:t xml:space="preserve"> Every family concept in this chapter is assembled from just two ties — the </w:t>
      </w:r>
      <w:r>
        <w:rPr>
          <w:b/>
          <w:sz w:val="21"/>
        </w:rPr>
        <w:t>conjugal tie</w:t>
      </w:r>
      <w:r>
        <w:rPr>
          <w:sz w:val="21"/>
        </w:rPr>
        <w:t xml:space="preserve"> (husband–wife, created by marriage) and the </w:t>
      </w:r>
      <w:r>
        <w:rPr>
          <w:b/>
          <w:sz w:val="21"/>
        </w:rPr>
        <w:t>consanguineal tie</w:t>
      </w:r>
      <w:r>
        <w:rPr>
          <w:sz w:val="21"/>
        </w:rPr>
        <w:t xml:space="preserve"> (parent–child and sibling, created by descent/blood). Nuclear = built around the conjugal tie; extended = built around the consanguineal tie. Hold this and the whole typology falls into place.</w:t>
      </w:r>
    </w:p>
    <w:p>
      <w:pPr>
        <w:pStyle w:val="ListNumber"/>
        <w:numPr>
          <w:ilvl w:val="0"/>
          <w:numId w:val="120"/>
        </w:numPr>
        <w:spacing w:after="60" w:line="252" w:lineRule="auto"/>
      </w:pPr>
      <w:r>
        <w:rPr>
          <w:b/>
          <w:sz w:val="21"/>
        </w:rPr>
        <w:t>Kinship is not the same as locality.</w:t>
      </w:r>
      <w:r>
        <w:rPr>
          <w:sz w:val="21"/>
        </w:rPr>
        <w:t xml:space="preserve"> </w:t>
      </w:r>
      <w:r>
        <w:rPr>
          <w:i/>
          <w:sz w:val="21"/>
        </w:rPr>
        <w:t>Who your relatives are</w:t>
      </w:r>
      <w:r>
        <w:rPr>
          <w:sz w:val="21"/>
        </w:rPr>
        <w:t xml:space="preserve"> (kinship → the </w:t>
      </w:r>
      <w:r>
        <w:rPr>
          <w:b/>
          <w:sz w:val="21"/>
        </w:rPr>
        <w:t>family</w:t>
      </w:r>
      <w:r>
        <w:rPr>
          <w:sz w:val="21"/>
        </w:rPr>
        <w:t xml:space="preserve">) is a different question from </w:t>
      </w:r>
      <w:r>
        <w:rPr>
          <w:i/>
          <w:sz w:val="21"/>
        </w:rPr>
        <w:t>whom you live with</w:t>
      </w:r>
      <w:r>
        <w:rPr>
          <w:sz w:val="21"/>
        </w:rPr>
        <w:t xml:space="preserve"> (residence → the </w:t>
      </w:r>
      <w:r>
        <w:rPr>
          <w:b/>
          <w:sz w:val="21"/>
        </w:rPr>
        <w:t>household/domestic group</w:t>
      </w:r>
      <w:r>
        <w:rPr>
          <w:sz w:val="21"/>
        </w:rPr>
        <w:t>). Malinowski, Bender, Bohannan and Keesing all insist on this separation, and it is the hinge on which the universality critique turns.</w:t>
      </w:r>
    </w:p>
    <w:p>
      <w:pPr>
        <w:pStyle w:val="ListNumber"/>
        <w:numPr>
          <w:ilvl w:val="0"/>
          <w:numId w:val="120"/>
        </w:numPr>
        <w:spacing w:after="60" w:line="252" w:lineRule="auto"/>
      </w:pPr>
      <w:r>
        <w:rPr>
          <w:b/>
          <w:sz w:val="21"/>
        </w:rPr>
        <w:t>Family form is adaptive, not given by nature.</w:t>
      </w:r>
      <w:r>
        <w:rPr>
          <w:sz w:val="21"/>
        </w:rPr>
        <w:t xml:space="preserve"> Forms are solutions to ecological, economic and social problems (Ember &amp; Ember on warfare and residence; land and the extended family; money economies and neolocality). Because they are solutions, they </w:t>
      </w:r>
      <w:r>
        <w:rPr>
          <w:i/>
          <w:sz w:val="21"/>
        </w:rPr>
        <w:t>vary across space</w:t>
      </w:r>
      <w:r>
        <w:rPr>
          <w:sz w:val="21"/>
        </w:rPr>
        <w:t xml:space="preserve"> and </w:t>
      </w:r>
      <w:r>
        <w:rPr>
          <w:i/>
          <w:sz w:val="21"/>
        </w:rPr>
        <w:t>change over time</w:t>
      </w:r>
      <w:r>
        <w:rPr>
          <w:sz w:val="21"/>
        </w:rPr>
        <w:t xml:space="preserve"> — which is why modernisation reshapes the family and why universality fails.</w:t>
      </w:r>
    </w:p>
    <w:p>
      <w:pPr>
        <w:pStyle w:val="Heading2"/>
        <w:spacing w:before="200" w:after="80"/>
      </w:pPr>
      <w:bookmarkStart w:id="7005" w:name="_Toc7005"/>
      <w:r>
        <w:rPr>
          <w:rFonts w:ascii="Calibri" w:hAnsi="Calibri"/>
          <w:b/>
          <w:color w:val="2E5AAC"/>
          <w:sz w:val="27"/>
        </w:rPr>
        <w:t>How each topic is laid out</w:t>
      </w:r>
      <w:bookmarkEnd w:id="7005"/>
    </w:p>
    <w:p>
      <w:pPr>
        <w:spacing w:after="120" w:before="0" w:line="254" w:lineRule="auto"/>
      </w:pPr>
      <w:r>
        <w:rPr>
          <w:sz w:val="21"/>
        </w:rPr>
        <w:t xml:space="preserve">The chapter is re-sequenced into a numbered </w:t>
      </w:r>
      <w:r>
        <w:rPr>
          <w:b/>
          <w:sz w:val="21"/>
        </w:rPr>
        <w:t>staircase of 12 topics</w:t>
      </w:r>
      <w:r>
        <w:rPr>
          <w:sz w:val="21"/>
        </w:rPr>
        <w:t xml:space="preserve">: each one grows out of the one before. Inside every topic you will find — </w:t>
      </w:r>
      <w:r>
        <w:rPr>
          <w:i/>
          <w:sz w:val="21"/>
        </w:rPr>
        <w:t>why the concept exists</w:t>
      </w:r>
      <w:r>
        <w:rPr>
          <w:sz w:val="21"/>
        </w:rPr>
        <w:t xml:space="preserve">, a </w:t>
      </w:r>
      <w:r>
        <w:rPr>
          <w:i/>
          <w:sz w:val="21"/>
        </w:rPr>
        <w:t>plain-but-precise explanation</w:t>
      </w:r>
      <w:r>
        <w:rPr>
          <w:sz w:val="21"/>
        </w:rPr>
        <w:t xml:space="preserve"> carrying every definition, thinker and example from the notes, explicit </w:t>
      </w:r>
      <w:r>
        <w:rPr>
          <w:i/>
          <w:sz w:val="21"/>
        </w:rPr>
        <w:t>‘first recall Topic X’</w:t>
      </w:r>
      <w:r>
        <w:rPr>
          <w:sz w:val="21"/>
        </w:rPr>
        <w:t xml:space="preserve"> linkages, comparison tables, at least one ASCII flowchart, a </w:t>
      </w:r>
      <w:r>
        <w:rPr>
          <w:i/>
          <w:sz w:val="21"/>
        </w:rPr>
        <w:t>Common Misconceptions</w:t>
      </w:r>
      <w:r>
        <w:rPr>
          <w:sz w:val="21"/>
        </w:rPr>
        <w:t xml:space="preserve"> table, </w:t>
      </w:r>
      <w:r>
        <w:rPr>
          <w:i/>
          <w:sz w:val="21"/>
        </w:rPr>
        <w:t>Connections</w:t>
      </w:r>
      <w:r>
        <w:rPr>
          <w:sz w:val="21"/>
        </w:rPr>
        <w:t xml:space="preserve"> (backward / forward / sideways + other GS papers), a boxed </w:t>
      </w:r>
      <w:r>
        <w:rPr>
          <w:b/>
          <w:sz w:val="21"/>
        </w:rPr>
        <w:t>✦ Example Bank</w:t>
      </w:r>
      <w:r>
        <w:rPr>
          <w:sz w:val="21"/>
        </w:rPr>
        <w:t xml:space="preserve">, and a </w:t>
      </w:r>
      <w:r>
        <w:rPr>
          <w:b/>
          <w:sz w:val="21"/>
        </w:rPr>
        <w:t>★ Revision Capsule</w:t>
      </w:r>
      <w:r>
        <w:rPr>
          <w:sz w:val="21"/>
        </w:rPr>
        <w:t xml:space="preserve">. It closes with a </w:t>
      </w:r>
      <w:r>
        <w:rPr>
          <w:b/>
          <w:sz w:val="21"/>
        </w:rPr>
        <w:t>Grand Synthesis</w:t>
      </w:r>
      <w:r>
        <w:rPr>
          <w:sz w:val="21"/>
        </w:rPr>
        <w:t xml:space="preserve"> and a </w:t>
      </w:r>
      <w:r>
        <w:rPr>
          <w:b/>
          <w:sz w:val="21"/>
        </w:rPr>
        <w:t>Master Glossary of Thinkers</w:t>
      </w:r>
      <w:r>
        <w:rPr>
          <w:sz w:val="21"/>
        </w:rPr>
        <w:t>.</w:t>
      </w:r>
    </w:p>
    <w:p>
      <w:pPr>
        <w:spacing w:after="120" w:before="0" w:line="254" w:lineRule="auto"/>
      </w:pPr>
      <w:r>
        <w:rPr>
          <w:sz w:val="21"/>
        </w:rPr>
        <w:t xml:space="preserve">Anything </w:t>
      </w:r>
      <w:r>
        <w:rPr>
          <w:b/>
          <w:sz w:val="21"/>
        </w:rPr>
        <w:t>not</w:t>
      </w:r>
      <w:r>
        <w:rPr>
          <w:sz w:val="21"/>
        </w:rPr>
        <w:t xml:space="preserve"> present in the source notes but added because it is UPSC-relevant is marked </w:t>
      </w:r>
      <w:r>
        <w:rPr>
          <w:b/>
          <w:sz w:val="21"/>
        </w:rPr>
        <w:t>[ADDITION]</w:t>
      </w:r>
      <w:r>
        <w:rPr>
          <w:sz w:val="21"/>
        </w:rPr>
        <w:t xml:space="preserve"> so you can cross-verify it. Every newly-introduced example is flagged the same way.</w:t>
      </w:r>
    </w:p>
    <w:p>
      <w:pPr>
        <w:pStyle w:val="Heading1"/>
        <w:pBdr>
          <w:bottom w:val="single" w:sz="10" w:space="4" w:color="142A5C"/>
        </w:pBdr>
        <w:spacing w:before="280" w:after="140"/>
      </w:pPr>
      <w:bookmarkStart w:id="7006" w:name="_Toc7006"/>
      <w:r>
        <w:rPr>
          <w:rFonts w:ascii="Calibri" w:hAnsi="Calibri"/>
          <w:b/>
          <w:color w:val="142A5C"/>
          <w:sz w:val="34"/>
        </w:rPr>
        <w:t>Master Flowchart of the Whole Chapter</w:t>
      </w:r>
      <w:bookmarkEnd w:id="7006"/>
    </w:p>
    <w:p>
      <w:pPr>
        <w:spacing w:after="120" w:before="0" w:line="254" w:lineRule="auto"/>
      </w:pPr>
      <w:r>
        <w:rPr>
          <w:sz w:val="21"/>
        </w:rPr>
        <w:t>Read the staircase top-to-bottom: definition → anatomy → the family/household distinction → how families move through time → what they do → the three axes of classification → evolution → Indian matriliny → modern change → and finally the reckoning with universality.</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THE FAMILY  (Section 2.4)</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 PART A : WHAT A FAMILY IS  (anatomy &amp; definition)       |</w:t>
        <w:br/>
      </w:r>
      <w:r>
        <w:rPr>
          <w:rFonts w:ascii="Consolas" w:hAnsi="Consolas" w:cs="Consolas"/>
          <w:sz w:val="16"/>
        </w:rPr>
        <w:t xml:space="preserve">     +--------------------------------------------------------+</w:t>
        <w:br/>
      </w:r>
      <w:r>
        <w:rPr>
          <w:rFonts w:ascii="Consolas" w:hAnsi="Consolas" w:cs="Consolas"/>
          <w:sz w:val="16"/>
        </w:rPr>
        <w:t xml:space="preserve">     |  T1  Definitional problem ...... Trost, Settles,        |</w:t>
        <w:br/>
      </w:r>
      <w:r>
        <w:rPr>
          <w:rFonts w:ascii="Consolas" w:hAnsi="Consolas" w:cs="Consolas"/>
          <w:sz w:val="16"/>
        </w:rPr>
        <w:t xml:space="preserve">     |      (no universal definition)   Stephens, Murdock      |</w:t>
        <w:br/>
      </w:r>
      <w:r>
        <w:rPr>
          <w:rFonts w:ascii="Consolas" w:hAnsi="Consolas" w:cs="Consolas"/>
          <w:sz w:val="16"/>
        </w:rPr>
        <w:t xml:space="preserve">     |            |                                            |</w:t>
        <w:br/>
      </w:r>
      <w:r>
        <w:rPr>
          <w:rFonts w:ascii="Consolas" w:hAnsi="Consolas" w:cs="Consolas"/>
          <w:sz w:val="16"/>
        </w:rPr>
        <w:t xml:space="preserve">     |  T2  Structural bases .......... conjugal / emotional / |</w:t>
        <w:br/>
      </w:r>
      <w:r>
        <w:rPr>
          <w:rFonts w:ascii="Consolas" w:hAnsi="Consolas" w:cs="Consolas"/>
          <w:sz w:val="16"/>
        </w:rPr>
        <w:t xml:space="preserve">     |      (institutional core)        intellectual / social  |</w:t>
        <w:br/>
      </w:r>
      <w:r>
        <w:rPr>
          <w:rFonts w:ascii="Consolas" w:hAnsi="Consolas" w:cs="Consolas"/>
          <w:sz w:val="16"/>
        </w:rPr>
        <w:t xml:space="preserve">     |            |                     Genetrix-Genitor /      |</w:t>
        <w:br/>
      </w:r>
      <w:r>
        <w:rPr>
          <w:rFonts w:ascii="Consolas" w:hAnsi="Consolas" w:cs="Consolas"/>
          <w:sz w:val="16"/>
        </w:rPr>
        <w:t xml:space="preserve">     |            |                     Pater-Mater             |</w:t>
        <w:br/>
      </w:r>
      <w:r>
        <w:rPr>
          <w:rFonts w:ascii="Consolas" w:hAnsi="Consolas" w:cs="Consolas"/>
          <w:sz w:val="16"/>
        </w:rPr>
        <w:t xml:space="preserve">     |  T3  Family vs Household ....... Malinowski, Bender,     |</w:t>
        <w:br/>
      </w:r>
      <w:r>
        <w:rPr>
          <w:rFonts w:ascii="Consolas" w:hAnsi="Consolas" w:cs="Consolas"/>
          <w:sz w:val="16"/>
        </w:rPr>
        <w:t xml:space="preserve">     |      vs Domestic Group           Bohannan, Bulmer,Fortes|</w:t>
        <w:br/>
      </w:r>
      <w:r>
        <w:rPr>
          <w:rFonts w:ascii="Consolas" w:hAnsi="Consolas" w:cs="Consolas"/>
          <w:sz w:val="16"/>
        </w:rPr>
        <w:t xml:space="preserve">     |            |                                            |</w:t>
        <w:br/>
      </w:r>
      <w:r>
        <w:rPr>
          <w:rFonts w:ascii="Consolas" w:hAnsi="Consolas" w:cs="Consolas"/>
          <w:sz w:val="16"/>
        </w:rPr>
        <w:t xml:space="preserve">     |  T4  Developmental cycle ....... M. Fortes: expansion / |</w:t>
        <w:br/>
      </w:r>
      <w:r>
        <w:rPr>
          <w:rFonts w:ascii="Consolas" w:hAnsi="Consolas" w:cs="Consolas"/>
          <w:sz w:val="16"/>
        </w:rPr>
        <w:t xml:space="preserve">     |      (family through time)       dispersion/replacement |</w:t>
        <w:br/>
      </w:r>
      <w:r>
        <w:rPr>
          <w:rFonts w:ascii="Consolas" w:hAnsi="Consolas" w:cs="Consolas"/>
          <w:sz w:val="16"/>
        </w:rPr>
        <w:t xml:space="preserve">     |            |                                            |</w:t>
        <w:br/>
      </w:r>
      <w:r>
        <w:rPr>
          <w:rFonts w:ascii="Consolas" w:hAnsi="Consolas" w:cs="Consolas"/>
          <w:sz w:val="16"/>
        </w:rPr>
        <w:t xml:space="preserve">     |  T5  Functions of the family ... Cooley (10 functions)  |</w:t>
        <w:br/>
      </w:r>
      <w:r>
        <w:rPr>
          <w:rFonts w:ascii="Consolas" w:hAnsi="Consolas" w:cs="Consolas"/>
          <w:sz w:val="16"/>
        </w:rPr>
        <w:t xml:space="preserve">     +------------|-------------------------------------------+</w:t>
        <w:br/>
      </w:r>
      <w:r>
        <w:rPr>
          <w:rFonts w:ascii="Consolas" w:hAnsi="Consolas" w:cs="Consolas"/>
          <w:sz w:val="16"/>
        </w:rPr>
        <w:t xml:space="preserve">     | PART B : HOW FAMILIES VARY  (three axes of typology)   |</w:t>
        <w:br/>
      </w:r>
      <w:r>
        <w:rPr>
          <w:rFonts w:ascii="Consolas" w:hAnsi="Consolas" w:cs="Consolas"/>
          <w:sz w:val="16"/>
        </w:rPr>
        <w:t xml:space="preserve">     +--------------------------------------------------------+</w:t>
        <w:br/>
      </w:r>
      <w:r>
        <w:rPr>
          <w:rFonts w:ascii="Consolas" w:hAnsi="Consolas" w:cs="Consolas"/>
          <w:sz w:val="16"/>
        </w:rPr>
        <w:t xml:space="preserve">     |  T6  By MARRIAGE &amp; AUTHORITY ... mono/poly-gyny/-andry, |</w:t>
        <w:br/>
      </w:r>
      <w:r>
        <w:rPr>
          <w:rFonts w:ascii="Consolas" w:hAnsi="Consolas" w:cs="Consolas"/>
          <w:sz w:val="16"/>
        </w:rPr>
        <w:t xml:space="preserve">     |            |                     matri-/patri-archal    |</w:t>
        <w:br/>
      </w:r>
      <w:r>
        <w:rPr>
          <w:rFonts w:ascii="Consolas" w:hAnsi="Consolas" w:cs="Consolas"/>
          <w:sz w:val="16"/>
        </w:rPr>
        <w:t xml:space="preserve">     |  T7  By RESIDENCE .............. patri/matri/neo/avuncu-|</w:t>
        <w:br/>
      </w:r>
      <w:r>
        <w:rPr>
          <w:rFonts w:ascii="Consolas" w:hAnsi="Consolas" w:cs="Consolas"/>
          <w:sz w:val="16"/>
        </w:rPr>
        <w:t xml:space="preserve">     |            |                     local (Ember &amp; Ember)  |</w:t>
        <w:br/>
      </w:r>
      <w:r>
        <w:rPr>
          <w:rFonts w:ascii="Consolas" w:hAnsi="Consolas" w:cs="Consolas"/>
          <w:sz w:val="16"/>
        </w:rPr>
        <w:t xml:space="preserve">     |  T8  By STRUCTURE .............. Nuclear &lt;-&gt; Extended    |</w:t>
        <w:br/>
      </w:r>
      <w:r>
        <w:rPr>
          <w:rFonts w:ascii="Consolas" w:hAnsi="Consolas" w:cs="Consolas"/>
          <w:sz w:val="16"/>
        </w:rPr>
        <w:t xml:space="preserve">     |            |                     (China, Hopi, Rajputs) |</w:t>
        <w:br/>
      </w:r>
      <w:r>
        <w:rPr>
          <w:rFonts w:ascii="Consolas" w:hAnsi="Consolas" w:cs="Consolas"/>
          <w:sz w:val="16"/>
        </w:rPr>
        <w:t xml:space="preserve">     +------------|-------------------------------------------+</w:t>
        <w:br/>
      </w:r>
      <w:r>
        <w:rPr>
          <w:rFonts w:ascii="Consolas" w:hAnsi="Consolas" w:cs="Consolas"/>
          <w:sz w:val="16"/>
        </w:rPr>
        <w:t xml:space="preserve">     | PART C : ORIGINS, INDIA, CHANGE, CRITIQUE              |</w:t>
        <w:br/>
      </w:r>
      <w:r>
        <w:rPr>
          <w:rFonts w:ascii="Consolas" w:hAnsi="Consolas" w:cs="Consolas"/>
          <w:sz w:val="16"/>
        </w:rPr>
        <w:t xml:space="preserve">     +--------------------------------------------------------+</w:t>
        <w:br/>
      </w:r>
      <w:r>
        <w:rPr>
          <w:rFonts w:ascii="Consolas" w:hAnsi="Consolas" w:cs="Consolas"/>
          <w:sz w:val="16"/>
        </w:rPr>
        <w:t xml:space="preserve">     |  T9  Morgan's evolution ........ 5 stages; Westermarck  |</w:t>
        <w:br/>
      </w:r>
      <w:r>
        <w:rPr>
          <w:rFonts w:ascii="Consolas" w:hAnsi="Consolas" w:cs="Consolas"/>
          <w:sz w:val="16"/>
        </w:rPr>
        <w:t xml:space="preserve">     |  T10 Indian matriliny .......... Khasi / Garo / Nayar   |</w:t>
        <w:br/>
      </w:r>
      <w:r>
        <w:rPr>
          <w:rFonts w:ascii="Consolas" w:hAnsi="Consolas" w:cs="Consolas"/>
          <w:sz w:val="16"/>
        </w:rPr>
        <w:t xml:space="preserve">     |  T11 Modernisation ............. urbanisation, industr-,|</w:t>
        <w:br/>
      </w:r>
      <w:r>
        <w:rPr>
          <w:rFonts w:ascii="Consolas" w:hAnsi="Consolas" w:cs="Consolas"/>
          <w:sz w:val="16"/>
        </w:rPr>
        <w:t xml:space="preserve">     |            |                     -isation, feminism     |</w:t>
        <w:br/>
      </w:r>
      <w:r>
        <w:rPr>
          <w:rFonts w:ascii="Consolas" w:hAnsi="Consolas" w:cs="Consolas"/>
          <w:sz w:val="16"/>
        </w:rPr>
        <w:t xml:space="preserve">     |  T12 UNIVERSALITY  &lt;----- tests every claim of T1,T5,T8 |</w:t>
        <w:br/>
      </w:r>
      <w:r>
        <w:rPr>
          <w:rFonts w:ascii="Consolas" w:hAnsi="Consolas" w:cs="Consolas"/>
          <w:sz w:val="16"/>
        </w:rPr>
        <w:t xml:space="preserve">     |      A CRITIQUE                  Kibbutz, Ashanti,       |</w:t>
        <w:br/>
      </w:r>
      <w:r>
        <w:rPr>
          <w:rFonts w:ascii="Consolas" w:hAnsi="Consolas" w:cs="Consolas"/>
          <w:sz w:val="16"/>
        </w:rPr>
        <w:t xml:space="preserve">     |                                  Nayar, Mundurucu...     |</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GRAND SYNTHESIS  +  GLOSSARY OF THINKERS</w:t>
      </w:r>
    </w:p>
    <w:p>
      <w:pPr>
        <w:pStyle w:val="Heading1"/>
        <w:pBdr>
          <w:bottom w:val="single" w:sz="10" w:space="4" w:color="142A5C"/>
        </w:pBdr>
        <w:spacing w:before="280" w:after="140"/>
      </w:pPr>
      <w:bookmarkStart w:id="7007" w:name="_Toc7007"/>
      <w:r>
        <w:rPr>
          <w:rFonts w:ascii="Calibri" w:hAnsi="Calibri"/>
          <w:b/>
          <w:color w:val="142A5C"/>
          <w:sz w:val="34"/>
        </w:rPr>
        <w:t>Topic 1 — The Definitional Problem: What Is a Family?</w:t>
      </w:r>
      <w:bookmarkEnd w:id="7007"/>
    </w:p>
    <w:p>
      <w:pPr>
        <w:pStyle w:val="Heading2"/>
        <w:spacing w:before="200" w:after="80"/>
      </w:pPr>
      <w:bookmarkStart w:id="7008" w:name="_Toc7008"/>
      <w:r>
        <w:rPr>
          <w:rFonts w:ascii="Calibri" w:hAnsi="Calibri"/>
          <w:b/>
          <w:color w:val="2E5AAC"/>
          <w:sz w:val="27"/>
        </w:rPr>
        <w:t>Why this concept exists (the problem it solves)</w:t>
      </w:r>
      <w:bookmarkEnd w:id="7008"/>
    </w:p>
    <w:p>
      <w:pPr>
        <w:spacing w:after="120" w:before="0" w:line="254" w:lineRule="auto"/>
      </w:pPr>
      <w:r>
        <w:rPr>
          <w:sz w:val="21"/>
        </w:rPr>
        <w:t xml:space="preserve">Before anthropology can </w:t>
      </w:r>
      <w:r>
        <w:rPr>
          <w:i/>
          <w:sz w:val="21"/>
        </w:rPr>
        <w:t>study</w:t>
      </w:r>
      <w:r>
        <w:rPr>
          <w:sz w:val="21"/>
        </w:rPr>
        <w:t xml:space="preserve"> the family it must know what to point at — and here it hits an immediate wall. Ordinary people cannot even agree on who counts as family, so a discipline that wants to compare societies needs an explicit, testable set of criteria rather than a folk feeling. Topic 1 exists to supply that starting definition and, just as importantly, to warn us that any definition is a working tool, not a final truth. Everything downstream — the anatomy of the family (T2), its types (T6–T8), and the great universality debate (T12) — is a response to this opening difficulty.</w:t>
      </w:r>
    </w:p>
    <w:p>
      <w:pPr>
        <w:pStyle w:val="Heading2"/>
        <w:spacing w:before="200" w:after="80"/>
      </w:pPr>
      <w:bookmarkStart w:id="7009" w:name="_Toc7009"/>
      <w:r>
        <w:rPr>
          <w:rFonts w:ascii="Calibri" w:hAnsi="Calibri"/>
          <w:b/>
          <w:color w:val="2E5AAC"/>
          <w:sz w:val="27"/>
        </w:rPr>
        <w:t>The plain-but-precise explanation</w:t>
      </w:r>
      <w:bookmarkEnd w:id="7009"/>
    </w:p>
    <w:p>
      <w:pPr>
        <w:spacing w:after="120" w:before="0" w:line="254" w:lineRule="auto"/>
      </w:pPr>
      <w:r>
        <w:rPr>
          <w:b/>
          <w:sz w:val="21"/>
        </w:rPr>
        <w:t>Jan Trost (1990)</w:t>
      </w:r>
      <w:r>
        <w:rPr>
          <w:sz w:val="21"/>
        </w:rPr>
        <w:t xml:space="preserve"> confirmed the ‘definitional dilemma’ empirically. Surveying ordinary people, she found striking diversity in whom they were willing to label ‘family’: for some it was only the closest members — the nuclear family — while for others it stretched to include distant kin, friends, and even pets. If lay usage is this elastic, a single objective boundary looks impossible.</w:t>
      </w:r>
    </w:p>
    <w:p>
      <w:pPr>
        <w:spacing w:after="120" w:before="0" w:line="254" w:lineRule="auto"/>
      </w:pPr>
      <w:r>
        <w:rPr>
          <w:b/>
          <w:sz w:val="21"/>
        </w:rPr>
        <w:t>Settles (1987)</w:t>
      </w:r>
      <w:r>
        <w:rPr>
          <w:sz w:val="21"/>
        </w:rPr>
        <w:t xml:space="preserve"> drew the sharp conclusion: a </w:t>
      </w:r>
      <w:r>
        <w:rPr>
          <w:i/>
          <w:sz w:val="21"/>
        </w:rPr>
        <w:t>universal</w:t>
      </w:r>
      <w:r>
        <w:rPr>
          <w:sz w:val="21"/>
        </w:rPr>
        <w:t xml:space="preserve"> definition — one valid across all societies, historically and cross-culturally — is, most argue, </w:t>
      </w:r>
      <w:r>
        <w:rPr>
          <w:b/>
          <w:sz w:val="21"/>
        </w:rPr>
        <w:t>not possible</w:t>
      </w:r>
      <w:r>
        <w:rPr>
          <w:sz w:val="21"/>
        </w:rPr>
        <w:t xml:space="preserve">. This is not defeatism. It reframes the many family forms found in history and ethnography not as ‘bizarre and exotic’ curiosities but as </w:t>
      </w:r>
      <w:r>
        <w:rPr>
          <w:b/>
          <w:sz w:val="21"/>
        </w:rPr>
        <w:t>solutions to different problems</w:t>
      </w:r>
      <w:r>
        <w:rPr>
          <w:sz w:val="21"/>
        </w:rPr>
        <w:t xml:space="preserve"> that people must cope with — evidence, in other words, of the </w:t>
      </w:r>
      <w:r>
        <w:rPr>
          <w:b/>
          <w:sz w:val="21"/>
        </w:rPr>
        <w:t>adaptive potential of culture</w:t>
      </w:r>
      <w:r>
        <w:rPr>
          <w:sz w:val="21"/>
        </w:rPr>
        <w:t>. (Keep this phrase: it is the seed of the whole chapter.)</w:t>
      </w:r>
    </w:p>
    <w:p>
      <w:pPr>
        <w:spacing w:after="120" w:before="0" w:line="254" w:lineRule="auto"/>
      </w:pPr>
      <w:r>
        <w:rPr>
          <w:sz w:val="21"/>
        </w:rPr>
        <w:t xml:space="preserve">Rather than abandon the project, anthropologists offer </w:t>
      </w:r>
      <w:r>
        <w:rPr>
          <w:i/>
          <w:sz w:val="21"/>
        </w:rPr>
        <w:t>working</w:t>
      </w:r>
      <w:r>
        <w:rPr>
          <w:sz w:val="21"/>
        </w:rPr>
        <w:t xml:space="preserve"> definitions built on observable criteria. </w:t>
      </w:r>
      <w:r>
        <w:rPr>
          <w:b/>
          <w:sz w:val="21"/>
        </w:rPr>
        <w:t>William Newton Stephens</w:t>
      </w:r>
      <w:r>
        <w:rPr>
          <w:sz w:val="21"/>
        </w:rPr>
        <w:t xml:space="preserve"> defines the family as a “group based on marriage and the marriage contract, including the recognition of rights and duties of parenthood, common residence for husband, wife and children, and reciprocal economic obligation between the husband and the wife.” This rests on </w:t>
      </w:r>
      <w:r>
        <w:rPr>
          <w:b/>
          <w:sz w:val="21"/>
        </w:rPr>
        <w:t>four criteria</w:t>
      </w:r>
      <w:r>
        <w:rPr>
          <w:sz w:val="21"/>
        </w:rPr>
        <w:t>:</w:t>
      </w:r>
    </w:p>
    <w:p>
      <w:pPr>
        <w:pStyle w:val="ListNumber"/>
        <w:numPr>
          <w:ilvl w:val="0"/>
          <w:numId w:val="121"/>
        </w:numPr>
        <w:spacing w:after="60" w:line="252" w:lineRule="auto"/>
      </w:pPr>
      <w:r>
        <w:rPr>
          <w:sz w:val="21"/>
        </w:rPr>
        <w:t>Marriage and the marriage contract;</w:t>
      </w:r>
    </w:p>
    <w:p>
      <w:pPr>
        <w:pStyle w:val="ListNumber"/>
        <w:numPr>
          <w:ilvl w:val="0"/>
          <w:numId w:val="121"/>
        </w:numPr>
        <w:spacing w:after="60" w:line="252" w:lineRule="auto"/>
      </w:pPr>
      <w:r>
        <w:rPr>
          <w:sz w:val="21"/>
        </w:rPr>
        <w:t>Reciprocal economic obligation between husband and wife;</w:t>
      </w:r>
    </w:p>
    <w:p>
      <w:pPr>
        <w:pStyle w:val="ListNumber"/>
        <w:numPr>
          <w:ilvl w:val="0"/>
          <w:numId w:val="121"/>
        </w:numPr>
        <w:spacing w:after="60" w:line="252" w:lineRule="auto"/>
      </w:pPr>
      <w:r>
        <w:rPr>
          <w:sz w:val="21"/>
        </w:rPr>
        <w:t>Common residence;</w:t>
      </w:r>
    </w:p>
    <w:p>
      <w:pPr>
        <w:pStyle w:val="ListNumber"/>
        <w:numPr>
          <w:ilvl w:val="0"/>
          <w:numId w:val="121"/>
        </w:numPr>
        <w:spacing w:after="60" w:line="252" w:lineRule="auto"/>
      </w:pPr>
      <w:r>
        <w:rPr>
          <w:sz w:val="21"/>
        </w:rPr>
        <w:t>Rights and duties of parenthood.</w:t>
      </w:r>
    </w:p>
    <w:p>
      <w:pPr>
        <w:spacing w:after="120" w:before="0" w:line="254" w:lineRule="auto"/>
      </w:pPr>
      <w:r>
        <w:rPr>
          <w:b/>
          <w:sz w:val="21"/>
        </w:rPr>
        <w:t>George Peter Murdock (1949)</w:t>
      </w:r>
      <w:r>
        <w:rPr>
          <w:sz w:val="21"/>
        </w:rPr>
        <w:t xml:space="preserve"> examined </w:t>
      </w:r>
      <w:r>
        <w:rPr>
          <w:b/>
          <w:sz w:val="21"/>
        </w:rPr>
        <w:t>192 societies</w:t>
      </w:r>
      <w:r>
        <w:rPr>
          <w:sz w:val="21"/>
        </w:rPr>
        <w:t xml:space="preserve"> and defined the family as “a social group characterised by common residence, economic co-operation, and reproduction. It includes both sexes, at least two of whom maintain a socially approved sexual relationship, and one or more children, own or adopted.” Murdock concedes the escape hatch that saves the definition: not every feature appears in every society, but in the </w:t>
      </w:r>
      <w:r>
        <w:rPr>
          <w:i/>
          <w:sz w:val="21"/>
        </w:rPr>
        <w:t>majority</w:t>
      </w:r>
      <w:r>
        <w:rPr>
          <w:sz w:val="21"/>
        </w:rPr>
        <w:t xml:space="preserve"> the criteria are satisfied, so the definition can be </w:t>
      </w:r>
      <w:r>
        <w:rPr>
          <w:i/>
          <w:sz w:val="21"/>
        </w:rPr>
        <w:t>applied</w:t>
      </w:r>
      <w:r>
        <w:rPr>
          <w:sz w:val="21"/>
        </w:rPr>
        <w:t xml:space="preserve"> to most societies even without being strictly universal. </w:t>
      </w:r>
      <w:r>
        <w:rPr>
          <w:b/>
          <w:sz w:val="21"/>
        </w:rPr>
        <w:t>[ADDITION]</w:t>
      </w:r>
      <w:r>
        <w:rPr>
          <w:sz w:val="21"/>
        </w:rPr>
        <w:t xml:space="preserve"> Murdock advances this in his book </w:t>
      </w:r>
      <w:r>
        <w:rPr>
          <w:i/>
          <w:sz w:val="21"/>
        </w:rPr>
        <w:t>Social Structure</w:t>
      </w:r>
      <w:r>
        <w:rPr>
          <w:sz w:val="21"/>
        </w:rPr>
        <w:t xml:space="preserve"> (1949); the same work is the source of his famous ‘nuclear family is universal’ claim that Topic 12 will dismantle.</w:t>
      </w:r>
    </w:p>
    <w:p>
      <w:pPr>
        <w:spacing w:after="120" w:before="0" w:line="254" w:lineRule="auto"/>
      </w:pPr>
      <w:r>
        <w:rPr>
          <w:sz w:val="21"/>
        </w:rPr>
        <w:t xml:space="preserve">Notice the shared spine of both definitions: a </w:t>
      </w:r>
      <w:r>
        <w:rPr>
          <w:b/>
          <w:sz w:val="21"/>
        </w:rPr>
        <w:t>marital (conjugal) tie</w:t>
      </w:r>
      <w:r>
        <w:rPr>
          <w:sz w:val="21"/>
        </w:rPr>
        <w:t xml:space="preserve"> + an </w:t>
      </w:r>
      <w:r>
        <w:rPr>
          <w:b/>
          <w:sz w:val="21"/>
        </w:rPr>
        <w:t>economic obligation</w:t>
      </w:r>
      <w:r>
        <w:rPr>
          <w:sz w:val="21"/>
        </w:rPr>
        <w:t xml:space="preserve"> + </w:t>
      </w:r>
      <w:r>
        <w:rPr>
          <w:b/>
          <w:sz w:val="21"/>
        </w:rPr>
        <w:t>common residence</w:t>
      </w:r>
      <w:r>
        <w:rPr>
          <w:sz w:val="21"/>
        </w:rPr>
        <w:t xml:space="preserve"> + a </w:t>
      </w:r>
      <w:r>
        <w:rPr>
          <w:b/>
          <w:sz w:val="21"/>
        </w:rPr>
        <w:t>parent–child (reproductive) link</w:t>
      </w:r>
      <w:r>
        <w:rPr>
          <w:sz w:val="21"/>
        </w:rPr>
        <w:t>. Those four elements are exactly what the critics in T12 will pull apart one by one — residence, economics, reproduction and socialisation — to show none is truly universal.</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872"/>
        <w:gridCol w:w="3744"/>
        <w:gridCol w:w="3744"/>
      </w:tblGrid>
      <w:tr>
        <w:tc>
          <w:tcPr>
            <w:tcW w:type="dxa" w:w="187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Aspect</w:t>
            </w:r>
          </w:p>
        </w:tc>
        <w:tc>
          <w:tcPr>
            <w:tcW w:type="dxa" w:w="374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Stephens’ definition</w:t>
            </w:r>
          </w:p>
        </w:tc>
        <w:tc>
          <w:tcPr>
            <w:tcW w:type="dxa" w:w="374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Murdock (1949) definition</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Core basis</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 xml:space="preserve">Marriage + the marriage </w:t>
            </w:r>
            <w:r>
              <w:rPr>
                <w:i/>
                <w:sz w:val="18"/>
              </w:rPr>
              <w:t>contract</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Socially approved sexual relationship</w:t>
            </w:r>
          </w:p>
        </w:tc>
      </w:tr>
      <w:tr>
        <w:tc>
          <w:tcPr>
            <w:tcW w:type="dxa" w:w="1872"/>
            <w:shd w:val="clear" w:color="auto" w:fill="FFFFFF"/>
            <w:tcMar>
              <w:top w:w="60" w:type="dxa"/>
              <w:start w:w="100" w:type="dxa"/>
              <w:bottom w:w="60" w:type="dxa"/>
              <w:end w:w="100" w:type="dxa"/>
            </w:tcMar>
          </w:tcPr>
          <w:p>
            <w:pPr>
              <w:spacing w:after="0" w:line="245" w:lineRule="auto"/>
            </w:pPr>
            <w:r>
              <w:rPr>
                <w:sz w:val="18"/>
              </w:rPr>
            </w:r>
            <w:r>
              <w:rPr>
                <w:sz w:val="18"/>
              </w:rPr>
              <w:t>Economic element</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Reciprocal obligation husband–wife</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Economic co-operation</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Residence</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Common residence of husband, wife, children</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Common residence</w:t>
            </w:r>
          </w:p>
        </w:tc>
      </w:tr>
      <w:tr>
        <w:tc>
          <w:tcPr>
            <w:tcW w:type="dxa" w:w="1872"/>
            <w:shd w:val="clear" w:color="auto" w:fill="FFFFFF"/>
            <w:tcMar>
              <w:top w:w="60" w:type="dxa"/>
              <w:start w:w="100" w:type="dxa"/>
              <w:bottom w:w="60" w:type="dxa"/>
              <w:end w:w="100" w:type="dxa"/>
            </w:tcMar>
          </w:tcPr>
          <w:p>
            <w:pPr>
              <w:spacing w:after="0" w:line="245" w:lineRule="auto"/>
            </w:pPr>
            <w:r>
              <w:rPr>
                <w:sz w:val="18"/>
              </w:rPr>
            </w:r>
            <w:r>
              <w:rPr>
                <w:sz w:val="18"/>
              </w:rPr>
              <w:t>Children</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Rights &amp; duties of parenthood</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 xml:space="preserve">One or more children, own or </w:t>
            </w:r>
            <w:r>
              <w:rPr>
                <w:i/>
                <w:sz w:val="18"/>
              </w:rPr>
              <w:t>adopted</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Evidence base</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Conceptual / definitional</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Empirical — 192 societies</w:t>
            </w:r>
          </w:p>
        </w:tc>
      </w:tr>
      <w:tr>
        <w:tc>
          <w:tcPr>
            <w:tcW w:type="dxa" w:w="1872"/>
            <w:shd w:val="clear" w:color="auto" w:fill="FFFFFF"/>
            <w:tcMar>
              <w:top w:w="60" w:type="dxa"/>
              <w:start w:w="100" w:type="dxa"/>
              <w:bottom w:w="60" w:type="dxa"/>
              <w:end w:w="100" w:type="dxa"/>
            </w:tcMar>
          </w:tcPr>
          <w:p>
            <w:pPr>
              <w:spacing w:after="0" w:line="245" w:lineRule="auto"/>
            </w:pPr>
            <w:r>
              <w:rPr>
                <w:sz w:val="18"/>
              </w:rPr>
            </w:r>
            <w:r>
              <w:rPr>
                <w:sz w:val="18"/>
              </w:rPr>
              <w:t>Stance on universality</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A general working definition</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‘Applies to most’; later claims universality</w:t>
            </w:r>
          </w:p>
        </w:tc>
      </w:tr>
    </w:tbl>
    <w:p>
      <w:pPr>
        <w:spacing w:after="40"/>
      </w:pP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CAN WE DEFINE 'FAMILY' ONCE, FOR ALL SOCIETIES?</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                                |</w:t>
        <w:br/>
      </w:r>
      <w:r>
        <w:rPr>
          <w:rFonts w:ascii="Consolas" w:hAnsi="Consolas" w:cs="Consolas"/>
          <w:sz w:val="16"/>
        </w:rPr>
        <w:t xml:space="preserve">     Lay usage varies wildly         Cross-cultural forms</w:t>
        <w:br/>
      </w:r>
      <w:r>
        <w:rPr>
          <w:rFonts w:ascii="Consolas" w:hAnsi="Consolas" w:cs="Consolas"/>
          <w:sz w:val="16"/>
        </w:rPr>
        <w:t xml:space="preserve">     (TROST 1990: kin, friends,      differ enormously</w:t>
        <w:br/>
      </w:r>
      <w:r>
        <w:rPr>
          <w:rFonts w:ascii="Consolas" w:hAnsi="Consolas" w:cs="Consolas"/>
          <w:sz w:val="16"/>
        </w:rPr>
        <w:t xml:space="preserve">      even PETS)                            |</w:t>
        <w:br/>
      </w:r>
      <w:r>
        <w:rPr>
          <w:rFonts w:ascii="Consolas" w:hAnsi="Consolas" w:cs="Consolas"/>
          <w:sz w:val="16"/>
        </w:rPr>
        <w:t xml:space="preserve">          |                                 |</w:t>
        <w:br/>
      </w:r>
      <w:r>
        <w:rPr>
          <w:rFonts w:ascii="Consolas" w:hAnsi="Consolas" w:cs="Consolas"/>
          <w:sz w:val="16"/>
        </w:rPr>
        <w:t xml:space="preserve">          v                                 v</w:t>
        <w:br/>
      </w:r>
      <w:r>
        <w:rPr>
          <w:rFonts w:ascii="Consolas" w:hAnsi="Consolas" w:cs="Consolas"/>
          <w:sz w:val="16"/>
        </w:rPr>
        <w:t xml:space="preserve">   No single boundary            Forms are SOLUTIONS to</w:t>
        <w:br/>
      </w:r>
      <w:r>
        <w:rPr>
          <w:rFonts w:ascii="Consolas" w:hAnsi="Consolas" w:cs="Consolas"/>
          <w:sz w:val="16"/>
        </w:rPr>
        <w:t xml:space="preserve">   people agree on               different problems =</w:t>
        <w:br/>
      </w:r>
      <w:r>
        <w:rPr>
          <w:rFonts w:ascii="Consolas" w:hAnsi="Consolas" w:cs="Consolas"/>
          <w:sz w:val="16"/>
        </w:rPr>
        <w:t xml:space="preserve">          |                      "adaptive potential of</w:t>
        <w:br/>
      </w:r>
      <w:r>
        <w:rPr>
          <w:rFonts w:ascii="Consolas" w:hAnsi="Consolas" w:cs="Consolas"/>
          <w:sz w:val="16"/>
        </w:rPr>
        <w:t xml:space="preserve">          v                       culture"</w:t>
        <w:br/>
      </w:r>
      <w:r>
        <w:rPr>
          <w:rFonts w:ascii="Consolas" w:hAnsi="Consolas" w:cs="Consolas"/>
          <w:sz w:val="16"/>
        </w:rPr>
        <w:t xml:space="preserve">   SETTLES 1987: a UNIVERSAL              |</w:t>
        <w:br/>
      </w:r>
      <w:r>
        <w:rPr>
          <w:rFonts w:ascii="Consolas" w:hAnsi="Consolas" w:cs="Consolas"/>
          <w:sz w:val="16"/>
        </w:rPr>
        <w:t xml:space="preserve">   definition is NOT POSSIBLE            /</w:t>
        <w:br/>
      </w:r>
      <w:r>
        <w:rPr>
          <w:rFonts w:ascii="Consolas" w:hAnsi="Consolas" w:cs="Consolas"/>
          <w:sz w:val="16"/>
        </w:rPr>
        <w:t xml:space="preserve">          |                             /</w:t>
        <w:br/>
      </w:r>
      <w:r>
        <w:rPr>
          <w:rFonts w:ascii="Consolas" w:hAnsi="Consolas" w:cs="Consolas"/>
          <w:sz w:val="16"/>
        </w:rPr>
        <w:t xml:space="preserve">          +------------+---------------+</w:t>
        <w:br/>
      </w:r>
      <w:r>
        <w:rPr>
          <w:rFonts w:ascii="Consolas" w:hAnsi="Consolas" w:cs="Consolas"/>
          <w:sz w:val="16"/>
        </w:rPr>
        <w:t xml:space="preserve">                       v</w:t>
        <w:br/>
      </w:r>
      <w:r>
        <w:rPr>
          <w:rFonts w:ascii="Consolas" w:hAnsi="Consolas" w:cs="Consolas"/>
          <w:sz w:val="16"/>
        </w:rPr>
        <w:t xml:space="preserve">        USE *WORKING* DEFINITIONS (criteria-based)</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v                               v</w:t>
        <w:br/>
      </w:r>
      <w:r>
        <w:rPr>
          <w:rFonts w:ascii="Consolas" w:hAnsi="Consolas" w:cs="Consolas"/>
          <w:sz w:val="16"/>
        </w:rPr>
        <w:t xml:space="preserve">   STEPHENS: 4 criteria           MURDOCK 1949: 192</w:t>
        <w:br/>
      </w:r>
      <w:r>
        <w:rPr>
          <w:rFonts w:ascii="Consolas" w:hAnsi="Consolas" w:cs="Consolas"/>
          <w:sz w:val="16"/>
        </w:rPr>
        <w:t xml:space="preserve">   (marriage-contract,            societies; residence +</w:t>
        <w:br/>
      </w:r>
      <w:r>
        <w:rPr>
          <w:rFonts w:ascii="Consolas" w:hAnsi="Consolas" w:cs="Consolas"/>
          <w:sz w:val="16"/>
        </w:rPr>
        <w:t xml:space="preserve">   economic obligation,           economic co-op +</w:t>
        <w:br/>
      </w:r>
      <w:r>
        <w:rPr>
          <w:rFonts w:ascii="Consolas" w:hAnsi="Consolas" w:cs="Consolas"/>
          <w:sz w:val="16"/>
        </w:rPr>
        <w:t xml:space="preserve">   common residence,              reproduction; "applies</w:t>
        <w:br/>
      </w:r>
      <w:r>
        <w:rPr>
          <w:rFonts w:ascii="Consolas" w:hAnsi="Consolas" w:cs="Consolas"/>
          <w:sz w:val="16"/>
        </w:rPr>
        <w:t xml:space="preserve">   parenthood)                    to most" societies</w:t>
      </w:r>
    </w:p>
    <w:p>
      <w:pPr>
        <w:pStyle w:val="Heading2"/>
        <w:spacing w:before="200" w:after="80"/>
      </w:pPr>
      <w:bookmarkStart w:id="7010" w:name="_Toc7010"/>
      <w:r>
        <w:rPr>
          <w:rFonts w:ascii="Calibri" w:hAnsi="Calibri"/>
          <w:b/>
          <w:color w:val="2E5AAC"/>
          <w:sz w:val="27"/>
        </w:rPr>
        <w:t>Common misconceptions</w:t>
      </w:r>
      <w:bookmarkEnd w:id="7010"/>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‘Family’ just means the people you live with.</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That is a </w:t>
            </w:r>
            <w:r>
              <w:rPr>
                <w:i/>
                <w:sz w:val="18"/>
              </w:rPr>
              <w:t>household</w:t>
            </w:r>
            <w:r>
              <w:rPr>
                <w:sz w:val="18"/>
              </w:rPr>
              <w:t xml:space="preserve"> (a residential unit). Family is a </w:t>
            </w:r>
            <w:r>
              <w:rPr>
                <w:i/>
                <w:sz w:val="18"/>
              </w:rPr>
              <w:t>kinship</w:t>
            </w:r>
            <w:r>
              <w:rPr>
                <w:sz w:val="18"/>
              </w:rPr>
              <w:t xml:space="preserve"> unit; the two can diverge sharply — see Topic 3.</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There is one scientifically correct definition of the family.</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Settles (1987) and most scholars deny a universal definition; definitions are working tools, judged by usefulness, not truth.</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Murdock proved the nuclear family is universal.</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He </w:t>
            </w:r>
            <w:r>
              <w:rPr>
                <w:i/>
                <w:sz w:val="18"/>
              </w:rPr>
              <w:t>claimed</w:t>
            </w:r>
            <w:r>
              <w:rPr>
                <w:sz w:val="18"/>
              </w:rPr>
              <w:t xml:space="preserve"> it from 192 societies and hedged (‘applies to most’). Topic 12 shows the claim is heavily contested.</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Odd family forms are exotic exceptions.</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They are </w:t>
            </w:r>
            <w:r>
              <w:rPr>
                <w:i/>
                <w:sz w:val="18"/>
              </w:rPr>
              <w:t>adaptive solutions</w:t>
            </w:r>
            <w:r>
              <w:rPr>
                <w:sz w:val="18"/>
              </w:rPr>
              <w:t xml:space="preserve"> to local problems — evidence of culture’s flexibility, not deviations from a norm.</w:t>
            </w:r>
          </w:p>
        </w:tc>
      </w:tr>
    </w:tbl>
    <w:p>
      <w:pPr>
        <w:spacing w:after="40"/>
      </w:pPr>
    </w:p>
    <w:p>
      <w:pPr>
        <w:pStyle w:val="Heading2"/>
        <w:spacing w:before="200" w:after="80"/>
      </w:pPr>
      <w:bookmarkStart w:id="7011" w:name="_Toc7011"/>
      <w:r>
        <w:rPr>
          <w:rFonts w:ascii="Calibri" w:hAnsi="Calibri"/>
          <w:b/>
          <w:color w:val="2E5AAC"/>
          <w:sz w:val="27"/>
        </w:rPr>
        <w:t>Connections</w:t>
      </w:r>
      <w:bookmarkEnd w:id="7011"/>
    </w:p>
    <w:p>
      <w:pPr>
        <w:pStyle w:val="ListBullet"/>
        <w:spacing w:after="60" w:line="252" w:lineRule="auto"/>
      </w:pPr>
      <w:r>
        <w:rPr>
          <w:b/>
          <w:sz w:val="21"/>
        </w:rPr>
        <w:t>Backward:</w:t>
      </w:r>
      <w:r>
        <w:rPr>
          <w:sz w:val="21"/>
        </w:rPr>
        <w:t xml:space="preserve"> none — this is the foundation stone of the chapter.</w:t>
      </w:r>
    </w:p>
    <w:p>
      <w:pPr>
        <w:pStyle w:val="ListBullet"/>
        <w:spacing w:after="60" w:line="252" w:lineRule="auto"/>
      </w:pPr>
      <w:r>
        <w:rPr>
          <w:b/>
          <w:sz w:val="21"/>
        </w:rPr>
        <w:t>Forward:</w:t>
      </w:r>
      <w:r>
        <w:rPr>
          <w:sz w:val="21"/>
        </w:rPr>
        <w:t xml:space="preserve"> T2 unpacks the </w:t>
      </w:r>
      <w:r>
        <w:rPr>
          <w:i/>
          <w:sz w:val="21"/>
        </w:rPr>
        <w:t>bases</w:t>
      </w:r>
      <w:r>
        <w:rPr>
          <w:sz w:val="21"/>
        </w:rPr>
        <w:t xml:space="preserve"> hidden inside these definitions (conjugal, economic, etc.); T8 splits family by </w:t>
      </w:r>
      <w:r>
        <w:rPr>
          <w:i/>
          <w:sz w:val="21"/>
        </w:rPr>
        <w:t>structure</w:t>
      </w:r>
      <w:r>
        <w:rPr>
          <w:sz w:val="21"/>
        </w:rPr>
        <w:t xml:space="preserve"> (nuclear vs extended); T12 uses the ethnographic record to test whether Murdock’s criteria are truly universal.</w:t>
      </w:r>
    </w:p>
    <w:p>
      <w:pPr>
        <w:pStyle w:val="ListBullet"/>
        <w:spacing w:after="60" w:line="252" w:lineRule="auto"/>
      </w:pPr>
      <w:r>
        <w:rPr>
          <w:b/>
          <w:sz w:val="21"/>
        </w:rPr>
        <w:t>Sideways (within Anthropology):</w:t>
      </w:r>
      <w:r>
        <w:rPr>
          <w:sz w:val="21"/>
        </w:rPr>
        <w:t xml:space="preserve"> the definitional struggle mirrors the parallel debate over defining </w:t>
      </w:r>
      <w:r>
        <w:rPr>
          <w:b/>
          <w:sz w:val="21"/>
        </w:rPr>
        <w:t>marriage</w:t>
      </w:r>
      <w:r>
        <w:rPr>
          <w:sz w:val="21"/>
        </w:rPr>
        <w:t xml:space="preserve"> (Kathleen Gough’s minimal definition, revisited in T12) and connects to </w:t>
      </w:r>
      <w:r>
        <w:rPr>
          <w:b/>
          <w:sz w:val="21"/>
        </w:rPr>
        <w:t>Kinship, Descent and Social Organisation</w:t>
      </w:r>
      <w:r>
        <w:rPr>
          <w:sz w:val="21"/>
        </w:rPr>
        <w:t>.</w:t>
      </w:r>
    </w:p>
    <w:p>
      <w:pPr>
        <w:pStyle w:val="ListBullet"/>
        <w:spacing w:after="60" w:line="252" w:lineRule="auto"/>
      </w:pPr>
      <w:r>
        <w:rPr>
          <w:b/>
          <w:sz w:val="21"/>
        </w:rPr>
        <w:t>Sociology (GS-I / Optional):</w:t>
      </w:r>
      <w:r>
        <w:rPr>
          <w:sz w:val="21"/>
        </w:rPr>
        <w:t xml:space="preserve"> the family as a basic </w:t>
      </w:r>
      <w:r>
        <w:rPr>
          <w:b/>
          <w:sz w:val="21"/>
        </w:rPr>
        <w:t>social institution</w:t>
      </w:r>
      <w:r>
        <w:rPr>
          <w:sz w:val="21"/>
        </w:rPr>
        <w:t>; functionalist accounts (later, Parsons) build directly on Murdock.</w:t>
      </w:r>
    </w:p>
    <w:p>
      <w:pPr>
        <w:pStyle w:val="ListBullet"/>
        <w:spacing w:after="60" w:line="252" w:lineRule="auto"/>
      </w:pPr>
      <w:r>
        <w:rPr>
          <w:b/>
          <w:sz w:val="21"/>
        </w:rPr>
        <w:t>Indian Society (GS-I):</w:t>
      </w:r>
      <w:r>
        <w:rPr>
          <w:sz w:val="21"/>
        </w:rPr>
        <w:t xml:space="preserve"> ‘features of the family, changing family’ questions rest on knowing what a family </w:t>
      </w:r>
      <w:r>
        <w:rPr>
          <w:i/>
          <w:sz w:val="21"/>
        </w:rPr>
        <w:t>is</w:t>
      </w:r>
      <w:r>
        <w:rPr>
          <w:sz w:val="21"/>
        </w:rPr>
        <w:t xml:space="preserve"> before charting how it changes (T11).</w:t>
      </w:r>
    </w:p>
    <w:p>
      <w:pPr>
        <w:pStyle w:val="ListBullet"/>
        <w:spacing w:after="60" w:line="252" w:lineRule="auto"/>
      </w:pPr>
      <w:r>
        <w:rPr>
          <w:b/>
          <w:sz w:val="21"/>
        </w:rPr>
        <w:t>Ethics (GS-IV):</w:t>
      </w:r>
      <w:r>
        <w:rPr>
          <w:sz w:val="21"/>
        </w:rPr>
        <w:t xml:space="preserve"> the family as the first site where values, duties and ‘rights and duties of parenthood’ are formed.</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1 — EXAMPLE BANK</w:t>
            </w:r>
          </w:p>
          <w:p>
            <w:pPr>
              <w:spacing w:after="120" w:before="0" w:line="254" w:lineRule="auto"/>
            </w:pPr>
            <w:r>
              <w:rPr>
                <w:b/>
                <w:sz w:val="20"/>
              </w:rPr>
              <w:t>Indian ethnographic.</w:t>
            </w:r>
            <w:r>
              <w:rPr>
                <w:sz w:val="20"/>
              </w:rPr>
              <w:t xml:space="preserve"> The </w:t>
            </w:r>
            <w:r>
              <w:rPr>
                <w:b/>
                <w:sz w:val="20"/>
              </w:rPr>
              <w:t>Nayar taravad</w:t>
            </w:r>
            <w:r>
              <w:rPr>
                <w:sz w:val="20"/>
              </w:rPr>
              <w:t xml:space="preserve"> (previewed here, detailed in T10/T12) is a ‘family’ with </w:t>
            </w:r>
            <w:r>
              <w:rPr>
                <w:i/>
                <w:sz w:val="20"/>
              </w:rPr>
              <w:t>no resident husband</w:t>
            </w:r>
            <w:r>
              <w:rPr>
                <w:sz w:val="20"/>
              </w:rPr>
              <w:t xml:space="preserve"> — a live demonstration of why a residence-based definition strains. </w:t>
            </w:r>
            <w:r>
              <w:rPr>
                <w:b/>
                <w:sz w:val="20"/>
              </w:rPr>
              <w:t>[ADDITION-flagged example use in T1]</w:t>
            </w:r>
          </w:p>
          <w:p>
            <w:pPr>
              <w:spacing w:after="120" w:before="0" w:line="254" w:lineRule="auto"/>
            </w:pPr>
            <w:r>
              <w:rPr>
                <w:b/>
                <w:sz w:val="20"/>
              </w:rPr>
              <w:t>Classic anthropological.</w:t>
            </w:r>
            <w:r>
              <w:rPr>
                <w:sz w:val="20"/>
              </w:rPr>
              <w:t xml:space="preserve"> </w:t>
            </w:r>
            <w:r>
              <w:rPr>
                <w:i/>
                <w:sz w:val="20"/>
              </w:rPr>
              <w:t>Trost’s Swedish survey (1990)</w:t>
            </w:r>
            <w:r>
              <w:rPr>
                <w:sz w:val="20"/>
              </w:rPr>
              <w:t xml:space="preserve"> — respondents who counted </w:t>
            </w:r>
            <w:r>
              <w:rPr>
                <w:b/>
                <w:sz w:val="20"/>
              </w:rPr>
              <w:t>pets</w:t>
            </w:r>
            <w:r>
              <w:rPr>
                <w:sz w:val="20"/>
              </w:rPr>
              <w:t xml:space="preserve"> as family; </w:t>
            </w:r>
            <w:r>
              <w:rPr>
                <w:i/>
                <w:sz w:val="20"/>
              </w:rPr>
              <w:t>Murdock’s 192-society sample (1949)</w:t>
            </w:r>
            <w:r>
              <w:rPr>
                <w:sz w:val="20"/>
              </w:rPr>
              <w:t xml:space="preserve"> — the empirical backbone of the ‘applies to most’ claim.</w:t>
            </w:r>
          </w:p>
          <w:p>
            <w:pPr>
              <w:spacing w:after="120" w:before="0" w:line="254" w:lineRule="auto"/>
            </w:pPr>
            <w:r>
              <w:rPr>
                <w:b/>
                <w:sz w:val="20"/>
              </w:rPr>
              <w:t>Everyday / current. [ADDITION]</w:t>
            </w:r>
            <w:r>
              <w:rPr>
                <w:sz w:val="20"/>
              </w:rPr>
              <w:t xml:space="preserve"> Modern Indian and global households — single-parent families, live-in relationships, adoptive and same-sex families, and the popular idea of ‘pet parents’ — replay Trost’s finding that the boundary of ‘family’ is socially negotiated, not fixed.</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1 — REVISION CAPSULE</w:t>
            </w:r>
          </w:p>
          <w:p>
            <w:pPr>
              <w:spacing w:after="120" w:before="0" w:line="254" w:lineRule="auto"/>
            </w:pPr>
            <w:r>
              <w:rPr>
                <w:b/>
                <w:sz w:val="20"/>
              </w:rPr>
              <w:t>One-line definition:</w:t>
            </w:r>
            <w:r>
              <w:rPr>
                <w:sz w:val="20"/>
              </w:rPr>
              <w:t xml:space="preserve"> The family is a kinship-based social group built on a marital tie, economic co-operation, common residence and a parent–child bond — but no single definition is universal.</w:t>
            </w:r>
          </w:p>
          <w:p>
            <w:pPr>
              <w:spacing w:after="120" w:before="0" w:line="254" w:lineRule="auto"/>
            </w:pPr>
            <w:r>
              <w:rPr>
                <w:b/>
                <w:sz w:val="20"/>
              </w:rPr>
              <w:t>UPSC keywords:</w:t>
            </w:r>
            <w:r>
              <w:rPr>
                <w:sz w:val="20"/>
              </w:rPr>
              <w:t xml:space="preserve"> definitional dilemma · no universal definition · adaptive potential of culture · marriage contract · reciprocal economic obligation · rights &amp; duties of parenthood · 192 societies.</w:t>
            </w:r>
          </w:p>
          <w:p>
            <w:pPr>
              <w:spacing w:after="120" w:before="0" w:line="254" w:lineRule="auto"/>
            </w:pPr>
            <w:r>
              <w:rPr>
                <w:b/>
                <w:sz w:val="20"/>
              </w:rPr>
              <w:t>Memory trick — Murdock = ‘CoRe’ + kids:</w:t>
            </w:r>
            <w:r>
              <w:rPr>
                <w:sz w:val="20"/>
              </w:rPr>
              <w:t xml:space="preserve"> </w:t>
            </w:r>
            <w:r>
              <w:rPr>
                <w:b/>
                <w:sz w:val="20"/>
              </w:rPr>
              <w:t>Co</w:t>
            </w:r>
            <w:r>
              <w:rPr>
                <w:sz w:val="20"/>
              </w:rPr>
              <w:t xml:space="preserve">mmon residence, </w:t>
            </w:r>
            <w:r>
              <w:rPr>
                <w:b/>
                <w:sz w:val="20"/>
              </w:rPr>
              <w:t>R</w:t>
            </w:r>
            <w:r>
              <w:rPr>
                <w:sz w:val="20"/>
              </w:rPr>
              <w:t xml:space="preserve">eproduction, </w:t>
            </w:r>
            <w:r>
              <w:rPr>
                <w:b/>
                <w:sz w:val="20"/>
              </w:rPr>
              <w:t>e</w:t>
            </w:r>
            <w:r>
              <w:rPr>
                <w:sz w:val="20"/>
              </w:rPr>
              <w:t xml:space="preserve">conomic co-operation, + socially-approved sex + children. </w:t>
            </w:r>
            <w:r>
              <w:rPr>
                <w:b/>
                <w:sz w:val="20"/>
              </w:rPr>
              <w:t>Stephens = M-E-R-P:</w:t>
            </w:r>
            <w:r>
              <w:rPr>
                <w:sz w:val="20"/>
              </w:rPr>
              <w:t xml:space="preserve"> Marriage, Economic obligation, Residence, Parenthood.</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TROST (varies) -&gt; SETTLES (no universal def) -&gt; working</w:t>
              <w:br/>
            </w:r>
            <w:r>
              <w:rPr>
                <w:rFonts w:ascii="Consolas" w:hAnsi="Consolas" w:cs="Consolas"/>
                <w:sz w:val="16"/>
              </w:rPr>
              <w:t>defs -&gt; STEPHENS (4 criteria) + MURDOCK (192 societies)</w:t>
            </w:r>
          </w:p>
          <w:p>
            <w:pPr>
              <w:spacing w:after="120" w:before="0" w:line="254" w:lineRule="auto"/>
            </w:pPr>
            <w:r>
              <w:rPr>
                <w:b/>
                <w:sz w:val="20"/>
              </w:rPr>
              <w:t>Thinkers:</w:t>
            </w:r>
            <w:r>
              <w:rPr>
                <w:sz w:val="20"/>
              </w:rPr>
              <w:t xml:space="preserve"> </w:t>
            </w:r>
            <w:r>
              <w:rPr>
                <w:i/>
                <w:sz w:val="20"/>
              </w:rPr>
              <w:t>Trost 1990</w:t>
            </w:r>
            <w:r>
              <w:rPr>
                <w:sz w:val="20"/>
              </w:rPr>
              <w:t xml:space="preserve"> – empirical definitional dilemma; </w:t>
            </w:r>
            <w:r>
              <w:rPr>
                <w:i/>
                <w:sz w:val="20"/>
              </w:rPr>
              <w:t>Settles 1987</w:t>
            </w:r>
            <w:r>
              <w:rPr>
                <w:sz w:val="20"/>
              </w:rPr>
              <w:t xml:space="preserve"> – universality impossible; </w:t>
            </w:r>
            <w:r>
              <w:rPr>
                <w:i/>
                <w:sz w:val="20"/>
              </w:rPr>
              <w:t>Stephens</w:t>
            </w:r>
            <w:r>
              <w:rPr>
                <w:sz w:val="20"/>
              </w:rPr>
              <w:t xml:space="preserve"> – 4-criteria definition; </w:t>
            </w:r>
            <w:r>
              <w:rPr>
                <w:i/>
                <w:sz w:val="20"/>
              </w:rPr>
              <w:t>Murdock 1949</w:t>
            </w:r>
            <w:r>
              <w:rPr>
                <w:sz w:val="20"/>
              </w:rPr>
              <w:t xml:space="preserve"> – 192-society definition &amp; nuclear-universality thesis.</w:t>
            </w:r>
          </w:p>
          <w:p>
            <w:pPr>
              <w:spacing w:after="120" w:before="0" w:line="254" w:lineRule="auto"/>
            </w:pPr>
            <w:r>
              <w:rPr>
                <w:b/>
                <w:sz w:val="20"/>
              </w:rPr>
              <w:t>Static → current linkage:</w:t>
            </w:r>
            <w:r>
              <w:rPr>
                <w:sz w:val="20"/>
              </w:rPr>
              <w:t xml:space="preserve"> rising single-parent, live-in and same-sex households make the ‘no universal definition’ point newly examinable via Indian Society/GS-I.</w:t>
            </w:r>
          </w:p>
          <w:p>
            <w:pPr>
              <w:spacing w:after="120" w:before="0" w:line="254" w:lineRule="auto"/>
            </w:pPr>
            <w:r>
              <w:rPr>
                <w:b/>
                <w:sz w:val="20"/>
              </w:rPr>
              <w:t>PYQ linkage:</w:t>
            </w:r>
            <w:r>
              <w:rPr>
                <w:sz w:val="20"/>
              </w:rPr>
              <w:t xml:space="preserve"> ‘Family, marriage and kinship’ is a permanent Paper-I heading; definitional questions recur as the entry point to nuclear/extended and universality answers.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the family resists a single definition (Trost’s dilemma; Settles). </w:t>
            </w:r>
            <w:r>
              <w:rPr>
                <w:i/>
                <w:sz w:val="20"/>
              </w:rPr>
              <w:t>Body 1 — the attempts:</w:t>
            </w:r>
            <w:r>
              <w:rPr>
                <w:sz w:val="20"/>
              </w:rPr>
              <w:t xml:space="preserve"> Stephens’ four criteria (marriage-contract, economic obligation, common residence, parenthood) and Murdock’s 192-society definition (residence + economic co-operation + reproduction + socially-approved sex + children). </w:t>
            </w:r>
            <w:r>
              <w:rPr>
                <w:i/>
                <w:sz w:val="20"/>
              </w:rPr>
              <w:t>Body 2 — why they fail as universals:</w:t>
            </w:r>
            <w:r>
              <w:rPr>
                <w:sz w:val="20"/>
              </w:rPr>
              <w:t xml:space="preserve"> forms are adaptive solutions (‘adaptive potential of culture’), so cross-cultural cases (Nayar, Kibbutz, Ashanti) breach each criterion — residence, reproduction, cohabitation. </w:t>
            </w:r>
            <w:r>
              <w:rPr>
                <w:i/>
                <w:sz w:val="20"/>
              </w:rPr>
              <w:t>Body 3 — the resolution:</w:t>
            </w:r>
            <w:r>
              <w:rPr>
                <w:sz w:val="20"/>
              </w:rPr>
              <w:t xml:space="preserve"> treat definitions as working tools; study the family as a variable, adaptive institution rather than a fixed type. </w:t>
            </w:r>
            <w:r>
              <w:rPr>
                <w:i/>
                <w:sz w:val="20"/>
              </w:rPr>
              <w:t>Conclusion:</w:t>
            </w:r>
            <w:r>
              <w:rPr>
                <w:sz w:val="20"/>
              </w:rPr>
              <w:t xml:space="preserve"> the value of the definitional debate is that it forces a comparative, non-ethnocentric lens — the true anthropological contribution. (Anchor with Murdock vs Settles.)</w:t>
            </w:r>
          </w:p>
        </w:tc>
      </w:tr>
    </w:tbl>
    <w:p>
      <w:pPr>
        <w:spacing w:after="40"/>
      </w:pPr>
    </w:p>
    <w:p>
      <w:pPr>
        <w:pStyle w:val="Heading1"/>
        <w:pBdr>
          <w:bottom w:val="single" w:sz="10" w:space="4" w:color="142A5C"/>
        </w:pBdr>
        <w:spacing w:before="280" w:after="140"/>
      </w:pPr>
      <w:bookmarkStart w:id="7012" w:name="_Toc7012"/>
      <w:r>
        <w:rPr>
          <w:rFonts w:ascii="Calibri" w:hAnsi="Calibri"/>
          <w:b/>
          <w:color w:val="142A5C"/>
          <w:sz w:val="34"/>
        </w:rPr>
        <w:t>Topic 2 — The Structural Bases of the Family: Its Inner Anatomy</w:t>
      </w:r>
      <w:bookmarkEnd w:id="7012"/>
    </w:p>
    <w:p>
      <w:pPr>
        <w:spacing w:after="120" w:before="0" w:line="254" w:lineRule="auto"/>
      </w:pPr>
      <w:r>
        <w:rPr>
          <w:i/>
          <w:sz w:val="21"/>
        </w:rPr>
        <w:t>To understand this, first recall Topic 1:</w:t>
      </w:r>
      <w:r>
        <w:rPr>
          <w:sz w:val="21"/>
        </w:rPr>
        <w:t xml:space="preserve"> both Stephens and Murdock built their definitions from a marital tie + economics + residence + a parent–child link. Topic 2 dissects those ingredients into the </w:t>
      </w:r>
      <w:r>
        <w:rPr>
          <w:b/>
          <w:sz w:val="21"/>
        </w:rPr>
        <w:t>four bases</w:t>
      </w:r>
      <w:r>
        <w:rPr>
          <w:sz w:val="21"/>
        </w:rPr>
        <w:t xml:space="preserve"> on which every human family stands, and installs the vocabulary (conjugal, consanguineal, pater/mater) that the rest of the chapter speaks in.</w:t>
      </w:r>
    </w:p>
    <w:p>
      <w:pPr>
        <w:pStyle w:val="Heading2"/>
        <w:spacing w:before="200" w:after="80"/>
      </w:pPr>
      <w:bookmarkStart w:id="7013" w:name="_Toc7013"/>
      <w:r>
        <w:rPr>
          <w:rFonts w:ascii="Calibri" w:hAnsi="Calibri"/>
          <w:b/>
          <w:color w:val="2E5AAC"/>
          <w:sz w:val="27"/>
        </w:rPr>
        <w:t>Why this concept exists (the problem it solves)</w:t>
      </w:r>
      <w:bookmarkEnd w:id="7013"/>
    </w:p>
    <w:p>
      <w:pPr>
        <w:spacing w:after="120" w:before="0" w:line="254" w:lineRule="auto"/>
      </w:pPr>
      <w:r>
        <w:rPr>
          <w:sz w:val="21"/>
        </w:rPr>
        <w:t xml:space="preserve">A definition tells you what a family </w:t>
      </w:r>
      <w:r>
        <w:rPr>
          <w:i/>
          <w:sz w:val="21"/>
        </w:rPr>
        <w:t>is</w:t>
      </w:r>
      <w:r>
        <w:rPr>
          <w:sz w:val="21"/>
        </w:rPr>
        <w:t xml:space="preserve">; it does not tell you what </w:t>
      </w:r>
      <w:r>
        <w:rPr>
          <w:i/>
          <w:sz w:val="21"/>
        </w:rPr>
        <w:t>holds it together</w:t>
      </w:r>
      <w:r>
        <w:rPr>
          <w:sz w:val="21"/>
        </w:rPr>
        <w:t xml:space="preserve">. If we are to explain why families form, persist, and perform their functions (T5), we need to see the load-bearing pillars underneath. Anthropology identifies four: an </w:t>
      </w:r>
      <w:r>
        <w:rPr>
          <w:b/>
          <w:sz w:val="21"/>
        </w:rPr>
        <w:t>institutional</w:t>
      </w:r>
      <w:r>
        <w:rPr>
          <w:sz w:val="21"/>
        </w:rPr>
        <w:t xml:space="preserve"> pillar (the regulated mating tie), an </w:t>
      </w:r>
      <w:r>
        <w:rPr>
          <w:b/>
          <w:sz w:val="21"/>
        </w:rPr>
        <w:t>emotional</w:t>
      </w:r>
      <w:r>
        <w:rPr>
          <w:sz w:val="21"/>
        </w:rPr>
        <w:t xml:space="preserve"> pillar (affect), an </w:t>
      </w:r>
      <w:r>
        <w:rPr>
          <w:b/>
          <w:sz w:val="21"/>
        </w:rPr>
        <w:t>intellectual</w:t>
      </w:r>
      <w:r>
        <w:rPr>
          <w:sz w:val="21"/>
        </w:rPr>
        <w:t xml:space="preserve"> pillar (responsibility and regulation), and a </w:t>
      </w:r>
      <w:r>
        <w:rPr>
          <w:b/>
          <w:sz w:val="21"/>
        </w:rPr>
        <w:t>social</w:t>
      </w:r>
      <w:r>
        <w:rPr>
          <w:sz w:val="21"/>
        </w:rPr>
        <w:t xml:space="preserve"> pillar (the family as society’s building block). Miss the institutional pillar and you cannot later distinguish a </w:t>
      </w:r>
      <w:r>
        <w:rPr>
          <w:i/>
          <w:sz w:val="21"/>
        </w:rPr>
        <w:t>marriage</w:t>
      </w:r>
      <w:r>
        <w:rPr>
          <w:sz w:val="21"/>
        </w:rPr>
        <w:t xml:space="preserve"> from a mere </w:t>
      </w:r>
      <w:r>
        <w:rPr>
          <w:i/>
          <w:sz w:val="21"/>
        </w:rPr>
        <w:t>mating</w:t>
      </w:r>
      <w:r>
        <w:rPr>
          <w:sz w:val="21"/>
        </w:rPr>
        <w:t xml:space="preserve"> — the exact distinction the universality critics exploit.</w:t>
      </w:r>
    </w:p>
    <w:p>
      <w:pPr>
        <w:pStyle w:val="Heading2"/>
        <w:spacing w:before="200" w:after="80"/>
      </w:pPr>
      <w:bookmarkStart w:id="7014" w:name="_Toc7014"/>
      <w:r>
        <w:rPr>
          <w:rFonts w:ascii="Calibri" w:hAnsi="Calibri"/>
          <w:b/>
          <w:color w:val="2E5AAC"/>
          <w:sz w:val="27"/>
        </w:rPr>
        <w:t>Basis 1 — The Institutional Basis (the conjugal core)</w:t>
      </w:r>
      <w:bookmarkEnd w:id="7014"/>
    </w:p>
    <w:p>
      <w:pPr>
        <w:spacing w:after="120" w:before="0" w:line="254" w:lineRule="auto"/>
      </w:pPr>
      <w:r>
        <w:rPr>
          <w:sz w:val="21"/>
        </w:rPr>
        <w:t xml:space="preserve">The family institutionalises a mating relationship into a </w:t>
      </w:r>
      <w:r>
        <w:rPr>
          <w:b/>
          <w:sz w:val="21"/>
        </w:rPr>
        <w:t>conjugal relationship</w:t>
      </w:r>
      <w:r>
        <w:rPr>
          <w:sz w:val="21"/>
        </w:rPr>
        <w:t xml:space="preserve"> (a socially recognised marital tie). This is deliberately </w:t>
      </w:r>
      <w:r>
        <w:rPr>
          <w:i/>
          <w:sz w:val="21"/>
        </w:rPr>
        <w:t>not</w:t>
      </w:r>
      <w:r>
        <w:rPr>
          <w:sz w:val="21"/>
        </w:rPr>
        <w:t xml:space="preserve"> the same as a mere </w:t>
      </w:r>
      <w:r>
        <w:rPr>
          <w:b/>
          <w:sz w:val="21"/>
        </w:rPr>
        <w:t>mating relationship</w:t>
      </w:r>
      <w:r>
        <w:rPr>
          <w:sz w:val="21"/>
        </w:rPr>
        <w:t xml:space="preserve">, which is only a sexual relationship. Marriage is the institution that converts one into the other; without a conjugal relationship, no family is established. The conjugal tie confers the statuses of </w:t>
      </w:r>
      <w:r>
        <w:rPr>
          <w:b/>
          <w:sz w:val="21"/>
        </w:rPr>
        <w:t>husband</w:t>
      </w:r>
      <w:r>
        <w:rPr>
          <w:sz w:val="21"/>
        </w:rPr>
        <w:t xml:space="preserve"> and </w:t>
      </w:r>
      <w:r>
        <w:rPr>
          <w:b/>
          <w:sz w:val="21"/>
        </w:rPr>
        <w:t>wife</w:t>
      </w:r>
      <w:r>
        <w:rPr>
          <w:sz w:val="21"/>
        </w:rPr>
        <w:t xml:space="preserve">, and gives each a socially recognised monopoly over the other’s sexuality — the family thereby </w:t>
      </w:r>
      <w:r>
        <w:rPr>
          <w:i/>
          <w:sz w:val="21"/>
        </w:rPr>
        <w:t>controls human urges</w:t>
      </w:r>
      <w:r>
        <w:rPr>
          <w:sz w:val="21"/>
        </w:rPr>
        <w:t xml:space="preserve"> and removes social confusion over rights.</w:t>
      </w:r>
    </w:p>
    <w:p>
      <w:pPr>
        <w:spacing w:after="120" w:before="0" w:line="254" w:lineRule="auto"/>
      </w:pPr>
      <w:r>
        <w:rPr>
          <w:sz w:val="21"/>
        </w:rPr>
        <w:t xml:space="preserve">This is where the chapter installs its key kinship vocabulary. From a biological standpoint the woman who bears the child is the </w:t>
      </w:r>
      <w:r>
        <w:rPr>
          <w:b/>
          <w:sz w:val="21"/>
        </w:rPr>
        <w:t>Genetrix</w:t>
      </w:r>
      <w:r>
        <w:rPr>
          <w:sz w:val="21"/>
        </w:rPr>
        <w:t xml:space="preserve"> (biological mother) and the man who begets it is the </w:t>
      </w:r>
      <w:r>
        <w:rPr>
          <w:b/>
          <w:sz w:val="21"/>
        </w:rPr>
        <w:t>Genitor</w:t>
      </w:r>
      <w:r>
        <w:rPr>
          <w:sz w:val="21"/>
        </w:rPr>
        <w:t xml:space="preserve"> (biological father). But in every society a child also has a </w:t>
      </w:r>
      <w:r>
        <w:rPr>
          <w:i/>
          <w:sz w:val="21"/>
        </w:rPr>
        <w:t>socially</w:t>
      </w:r>
      <w:r>
        <w:rPr>
          <w:sz w:val="21"/>
        </w:rPr>
        <w:t xml:space="preserve"> recognised father and mother, who need not be the biological ones. The </w:t>
      </w:r>
      <w:r>
        <w:rPr>
          <w:b/>
          <w:sz w:val="21"/>
        </w:rPr>
        <w:t>social father</w:t>
      </w:r>
      <w:r>
        <w:rPr>
          <w:sz w:val="21"/>
        </w:rPr>
        <w:t xml:space="preserve"> is the </w:t>
      </w:r>
      <w:r>
        <w:rPr>
          <w:b/>
          <w:sz w:val="21"/>
        </w:rPr>
        <w:t>Pater</w:t>
      </w:r>
      <w:r>
        <w:rPr>
          <w:sz w:val="21"/>
        </w:rPr>
        <w:t xml:space="preserve">; the </w:t>
      </w:r>
      <w:r>
        <w:rPr>
          <w:b/>
          <w:sz w:val="21"/>
        </w:rPr>
        <w:t>social mother</w:t>
      </w:r>
      <w:r>
        <w:rPr>
          <w:sz w:val="21"/>
        </w:rPr>
        <w:t xml:space="preserve"> is the </w:t>
      </w:r>
      <w:r>
        <w:rPr>
          <w:b/>
          <w:sz w:val="21"/>
        </w:rPr>
        <w:t>Mater</w:t>
      </w:r>
      <w:r>
        <w:rPr>
          <w:sz w:val="21"/>
        </w:rPr>
        <w:t xml:space="preserve"> — the persons society recognises as the child’s </w:t>
      </w:r>
      <w:r>
        <w:rPr>
          <w:b/>
          <w:sz w:val="21"/>
        </w:rPr>
        <w:t>legal</w:t>
      </w:r>
      <w:r>
        <w:rPr>
          <w:sz w:val="21"/>
        </w:rPr>
        <w:t xml:space="preserve"> father and mother. When anthropologists speak of ‘a mother’ or ‘a father’, they mean the </w:t>
      </w:r>
      <w:r>
        <w:rPr>
          <w:i/>
          <w:sz w:val="21"/>
        </w:rPr>
        <w:t>social</w:t>
      </w:r>
      <w:r>
        <w:rPr>
          <w:sz w:val="21"/>
        </w:rPr>
        <w:t xml:space="preserve"> parent. The clear delineation of one’s pater and mater — and the relationship between them — is, the notes stress, a very important characteristic of the family in every human society. (This pater/genitor split is the hinge of the Nayar and Trobriand cases in T10 and T12, where the genitor is a visitor and social fatherhood lies elsewhere.)</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497"/>
        <w:gridCol w:w="2808"/>
        <w:gridCol w:w="1497"/>
        <w:gridCol w:w="3558"/>
      </w:tblGrid>
      <w:tr>
        <w:tc>
          <w:tcPr>
            <w:tcW w:type="dxa" w:w="149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Term</w:t>
            </w:r>
          </w:p>
        </w:tc>
        <w:tc>
          <w:tcPr>
            <w:tcW w:type="dxa" w:w="2808"/>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Meaning</w:t>
            </w:r>
          </w:p>
        </w:tc>
        <w:tc>
          <w:tcPr>
            <w:tcW w:type="dxa" w:w="149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Axis</w:t>
            </w:r>
          </w:p>
        </w:tc>
        <w:tc>
          <w:tcPr>
            <w:tcW w:type="dxa" w:w="3558"/>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Why it matters later</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Genetrix</w:t>
            </w:r>
          </w:p>
        </w:tc>
        <w:tc>
          <w:tcPr>
            <w:tcW w:type="dxa" w:w="2808"/>
            <w:shd w:val="clear" w:color="auto" w:fill="EDF1F8"/>
            <w:tcMar>
              <w:top w:w="60" w:type="dxa"/>
              <w:start w:w="100" w:type="dxa"/>
              <w:bottom w:w="60" w:type="dxa"/>
              <w:end w:w="100" w:type="dxa"/>
            </w:tcMar>
          </w:tcPr>
          <w:p>
            <w:pPr>
              <w:spacing w:after="0" w:line="245" w:lineRule="auto"/>
            </w:pPr>
            <w:r>
              <w:rPr>
                <w:sz w:val="18"/>
              </w:rPr>
            </w:r>
            <w:r>
              <w:rPr>
                <w:sz w:val="18"/>
              </w:rPr>
              <w:t>Biological mother</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Biological</w:t>
            </w:r>
          </w:p>
        </w:tc>
        <w:tc>
          <w:tcPr>
            <w:tcW w:type="dxa" w:w="3558"/>
            <w:shd w:val="clear" w:color="auto" w:fill="EDF1F8"/>
            <w:tcMar>
              <w:top w:w="60" w:type="dxa"/>
              <w:start w:w="100" w:type="dxa"/>
              <w:bottom w:w="60" w:type="dxa"/>
              <w:end w:w="100" w:type="dxa"/>
            </w:tcMar>
          </w:tcPr>
          <w:p>
            <w:pPr>
              <w:spacing w:after="0" w:line="245" w:lineRule="auto"/>
            </w:pPr>
            <w:r>
              <w:rPr>
                <w:sz w:val="18"/>
              </w:rPr>
            </w:r>
            <w:r>
              <w:rPr>
                <w:sz w:val="18"/>
              </w:rPr>
              <w:t>Usually = Mater, but not always</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Genitor</w:t>
            </w:r>
          </w:p>
        </w:tc>
        <w:tc>
          <w:tcPr>
            <w:tcW w:type="dxa" w:w="2808"/>
            <w:shd w:val="clear" w:color="auto" w:fill="FFFFFF"/>
            <w:tcMar>
              <w:top w:w="60" w:type="dxa"/>
              <w:start w:w="100" w:type="dxa"/>
              <w:bottom w:w="60" w:type="dxa"/>
              <w:end w:w="100" w:type="dxa"/>
            </w:tcMar>
          </w:tcPr>
          <w:p>
            <w:pPr>
              <w:spacing w:after="0" w:line="245" w:lineRule="auto"/>
            </w:pPr>
            <w:r>
              <w:rPr>
                <w:sz w:val="18"/>
              </w:rPr>
            </w:r>
            <w:r>
              <w:rPr>
                <w:sz w:val="18"/>
              </w:rPr>
              <w:t>Biological father</w:t>
            </w:r>
          </w:p>
        </w:tc>
        <w:tc>
          <w:tcPr>
            <w:tcW w:type="dxa" w:w="1497"/>
            <w:shd w:val="clear" w:color="auto" w:fill="FFFFFF"/>
            <w:tcMar>
              <w:top w:w="60" w:type="dxa"/>
              <w:start w:w="100" w:type="dxa"/>
              <w:bottom w:w="60" w:type="dxa"/>
              <w:end w:w="100" w:type="dxa"/>
            </w:tcMar>
          </w:tcPr>
          <w:p>
            <w:pPr>
              <w:spacing w:after="0" w:line="245" w:lineRule="auto"/>
            </w:pPr>
            <w:r>
              <w:rPr>
                <w:sz w:val="18"/>
              </w:rPr>
            </w:r>
            <w:r>
              <w:rPr>
                <w:sz w:val="18"/>
              </w:rPr>
              <w:t>Biological</w:t>
            </w:r>
          </w:p>
        </w:tc>
        <w:tc>
          <w:tcPr>
            <w:tcW w:type="dxa" w:w="3558"/>
            <w:shd w:val="clear" w:color="auto" w:fill="FFFFFF"/>
            <w:tcMar>
              <w:top w:w="60" w:type="dxa"/>
              <w:start w:w="100" w:type="dxa"/>
              <w:bottom w:w="60" w:type="dxa"/>
              <w:end w:w="100" w:type="dxa"/>
            </w:tcMar>
          </w:tcPr>
          <w:p>
            <w:pPr>
              <w:spacing w:after="0" w:line="245" w:lineRule="auto"/>
            </w:pPr>
            <w:r>
              <w:rPr>
                <w:sz w:val="18"/>
              </w:rPr>
            </w:r>
            <w:r>
              <w:rPr>
                <w:sz w:val="18"/>
              </w:rPr>
              <w:t>May be a mere ‘visitor’ (Nayar, Ashanti)</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Mater</w:t>
            </w:r>
          </w:p>
        </w:tc>
        <w:tc>
          <w:tcPr>
            <w:tcW w:type="dxa" w:w="2808"/>
            <w:shd w:val="clear" w:color="auto" w:fill="EDF1F8"/>
            <w:tcMar>
              <w:top w:w="60" w:type="dxa"/>
              <w:start w:w="100" w:type="dxa"/>
              <w:bottom w:w="60" w:type="dxa"/>
              <w:end w:w="100" w:type="dxa"/>
            </w:tcMar>
          </w:tcPr>
          <w:p>
            <w:pPr>
              <w:spacing w:after="0" w:line="245" w:lineRule="auto"/>
            </w:pPr>
            <w:r>
              <w:rPr>
                <w:sz w:val="18"/>
              </w:rPr>
            </w:r>
            <w:r>
              <w:rPr>
                <w:sz w:val="18"/>
              </w:rPr>
              <w:t>Social / legal mother</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Social</w:t>
            </w:r>
          </w:p>
        </w:tc>
        <w:tc>
          <w:tcPr>
            <w:tcW w:type="dxa" w:w="3558"/>
            <w:shd w:val="clear" w:color="auto" w:fill="EDF1F8"/>
            <w:tcMar>
              <w:top w:w="60" w:type="dxa"/>
              <w:start w:w="100" w:type="dxa"/>
              <w:bottom w:w="60" w:type="dxa"/>
              <w:end w:w="100" w:type="dxa"/>
            </w:tcMar>
          </w:tcPr>
          <w:p>
            <w:pPr>
              <w:spacing w:after="0" w:line="245" w:lineRule="auto"/>
            </w:pPr>
            <w:r>
              <w:rPr>
                <w:sz w:val="18"/>
              </w:rPr>
            </w:r>
            <w:r>
              <w:rPr>
                <w:sz w:val="18"/>
              </w:rPr>
              <w:t>Recognised by society, not biology</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Pater</w:t>
            </w:r>
          </w:p>
        </w:tc>
        <w:tc>
          <w:tcPr>
            <w:tcW w:type="dxa" w:w="2808"/>
            <w:shd w:val="clear" w:color="auto" w:fill="FFFFFF"/>
            <w:tcMar>
              <w:top w:w="60" w:type="dxa"/>
              <w:start w:w="100" w:type="dxa"/>
              <w:bottom w:w="60" w:type="dxa"/>
              <w:end w:w="100" w:type="dxa"/>
            </w:tcMar>
          </w:tcPr>
          <w:p>
            <w:pPr>
              <w:spacing w:after="0" w:line="245" w:lineRule="auto"/>
            </w:pPr>
            <w:r>
              <w:rPr>
                <w:sz w:val="18"/>
              </w:rPr>
            </w:r>
            <w:r>
              <w:rPr>
                <w:sz w:val="18"/>
              </w:rPr>
              <w:t>Social / legal father</w:t>
            </w:r>
          </w:p>
        </w:tc>
        <w:tc>
          <w:tcPr>
            <w:tcW w:type="dxa" w:w="1497"/>
            <w:shd w:val="clear" w:color="auto" w:fill="FFFFFF"/>
            <w:tcMar>
              <w:top w:w="60" w:type="dxa"/>
              <w:start w:w="100" w:type="dxa"/>
              <w:bottom w:w="60" w:type="dxa"/>
              <w:end w:w="100" w:type="dxa"/>
            </w:tcMar>
          </w:tcPr>
          <w:p>
            <w:pPr>
              <w:spacing w:after="0" w:line="245" w:lineRule="auto"/>
            </w:pPr>
            <w:r>
              <w:rPr>
                <w:sz w:val="18"/>
              </w:rPr>
            </w:r>
            <w:r>
              <w:rPr>
                <w:sz w:val="18"/>
              </w:rPr>
              <w:t>Social</w:t>
            </w:r>
          </w:p>
        </w:tc>
        <w:tc>
          <w:tcPr>
            <w:tcW w:type="dxa" w:w="3558"/>
            <w:shd w:val="clear" w:color="auto" w:fill="FFFFFF"/>
            <w:tcMar>
              <w:top w:w="60" w:type="dxa"/>
              <w:start w:w="100" w:type="dxa"/>
              <w:bottom w:w="60" w:type="dxa"/>
              <w:end w:w="100" w:type="dxa"/>
            </w:tcMar>
          </w:tcPr>
          <w:p>
            <w:pPr>
              <w:spacing w:after="0" w:line="245" w:lineRule="auto"/>
            </w:pPr>
            <w:r>
              <w:rPr>
                <w:sz w:val="18"/>
              </w:rPr>
            </w:r>
            <w:r>
              <w:rPr>
                <w:sz w:val="18"/>
              </w:rPr>
              <w:t>Nayar/Trobriand: pater ≠ genitor → breaks Murdock</w:t>
            </w:r>
          </w:p>
        </w:tc>
      </w:tr>
    </w:tbl>
    <w:p>
      <w:pPr>
        <w:spacing w:after="40"/>
      </w:pPr>
    </w:p>
    <w:p>
      <w:pPr>
        <w:spacing w:after="120" w:before="0" w:line="254" w:lineRule="auto"/>
      </w:pPr>
      <w:r>
        <w:rPr>
          <w:sz w:val="21"/>
        </w:rPr>
        <w:t xml:space="preserve">The institutional basis also generates the chapter’s two most-used family labels. The </w:t>
      </w:r>
      <w:r>
        <w:rPr>
          <w:b/>
          <w:sz w:val="21"/>
        </w:rPr>
        <w:t>conjugal relationship</w:t>
      </w:r>
      <w:r>
        <w:rPr>
          <w:sz w:val="21"/>
        </w:rPr>
        <w:t xml:space="preserve"> is the husband–wife tie; the </w:t>
      </w:r>
      <w:r>
        <w:rPr>
          <w:b/>
          <w:sz w:val="21"/>
        </w:rPr>
        <w:t>natal relationship</w:t>
      </w:r>
      <w:r>
        <w:rPr>
          <w:sz w:val="21"/>
        </w:rPr>
        <w:t xml:space="preserve"> is the tie between a person and their </w:t>
      </w:r>
      <w:r>
        <w:rPr>
          <w:i/>
          <w:sz w:val="21"/>
        </w:rPr>
        <w:t>parental</w:t>
      </w:r>
      <w:r>
        <w:rPr>
          <w:sz w:val="21"/>
        </w:rPr>
        <w:t xml:space="preserve"> family. Hence: the family into which one is </w:t>
      </w:r>
      <w:r>
        <w:rPr>
          <w:b/>
          <w:sz w:val="21"/>
        </w:rPr>
        <w:t>born</w:t>
      </w:r>
      <w:r>
        <w:rPr>
          <w:sz w:val="21"/>
        </w:rPr>
        <w:t xml:space="preserve"> is the </w:t>
      </w:r>
      <w:r>
        <w:rPr>
          <w:b/>
          <w:sz w:val="21"/>
        </w:rPr>
        <w:t>family of orientation</w:t>
      </w:r>
      <w:r>
        <w:rPr>
          <w:sz w:val="21"/>
        </w:rPr>
        <w:t xml:space="preserve"> (the </w:t>
      </w:r>
      <w:r>
        <w:rPr>
          <w:b/>
          <w:sz w:val="21"/>
        </w:rPr>
        <w:t>natal family</w:t>
      </w:r>
      <w:r>
        <w:rPr>
          <w:sz w:val="21"/>
        </w:rPr>
        <w:t xml:space="preserve">); the family one </w:t>
      </w:r>
      <w:r>
        <w:rPr>
          <w:b/>
          <w:sz w:val="21"/>
        </w:rPr>
        <w:t>founds with a spouse</w:t>
      </w:r>
      <w:r>
        <w:rPr>
          <w:sz w:val="21"/>
        </w:rPr>
        <w:t xml:space="preserve"> through marriage is the </w:t>
      </w:r>
      <w:r>
        <w:rPr>
          <w:b/>
          <w:sz w:val="21"/>
        </w:rPr>
        <w:t>family of procreation</w:t>
      </w:r>
      <w:r>
        <w:rPr>
          <w:sz w:val="21"/>
        </w:rPr>
        <w:t xml:space="preserve"> (the </w:t>
      </w:r>
      <w:r>
        <w:rPr>
          <w:b/>
          <w:sz w:val="21"/>
        </w:rPr>
        <w:t>conjugal family</w:t>
      </w:r>
      <w:r>
        <w:rPr>
          <w:sz w:val="21"/>
        </w:rPr>
        <w:t xml:space="preserve">). A single household is </w:t>
      </w:r>
      <w:r>
        <w:rPr>
          <w:i/>
          <w:sz w:val="21"/>
        </w:rPr>
        <w:t>both</w:t>
      </w:r>
      <w:r>
        <w:rPr>
          <w:sz w:val="21"/>
        </w:rPr>
        <w:t xml:space="preserve"> at once — an individual is a </w:t>
      </w:r>
      <w:r>
        <w:rPr>
          <w:b/>
          <w:sz w:val="21"/>
        </w:rPr>
        <w:t>spouse</w:t>
      </w:r>
      <w:r>
        <w:rPr>
          <w:sz w:val="21"/>
        </w:rPr>
        <w:t xml:space="preserve"> in the family of procreation and a </w:t>
      </w:r>
      <w:r>
        <w:rPr>
          <w:b/>
          <w:sz w:val="21"/>
        </w:rPr>
        <w:t>parent/child</w:t>
      </w:r>
      <w:r>
        <w:rPr>
          <w:sz w:val="21"/>
        </w:rPr>
        <w:t xml:space="preserve"> in the family of orientation; this dual status is the characteristic feature of every family. Finally, the conjugal (marital) tie creates </w:t>
      </w:r>
      <w:r>
        <w:rPr>
          <w:b/>
          <w:sz w:val="21"/>
        </w:rPr>
        <w:t>consanguineal</w:t>
      </w:r>
      <w:r>
        <w:rPr>
          <w:sz w:val="21"/>
        </w:rPr>
        <w:t xml:space="preserve"> (blood) relationships — the child — so the family is fundamentally a </w:t>
      </w:r>
      <w:r>
        <w:rPr>
          <w:b/>
          <w:sz w:val="21"/>
        </w:rPr>
        <w:t>conjugo-natal</w:t>
      </w:r>
      <w:r>
        <w:rPr>
          <w:sz w:val="21"/>
        </w:rPr>
        <w:t xml:space="preserve"> unit resting on a </w:t>
      </w:r>
      <w:r>
        <w:rPr>
          <w:b/>
          <w:sz w:val="21"/>
        </w:rPr>
        <w:t>marital–consanguineal</w:t>
      </w:r>
      <w:r>
        <w:rPr>
          <w:sz w:val="21"/>
        </w:rPr>
        <w:t xml:space="preserve"> foundation.</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THE TWO AXES EVERY FAMILY IS BUILT FROM</w:t>
        <w:br/>
      </w:r>
      <w:r>
        <w:rPr>
          <w:rFonts w:ascii="Consolas" w:hAnsi="Consolas" w:cs="Consolas"/>
          <w:sz w:val="16"/>
        </w:rPr>
        <w:br/>
      </w:r>
      <w:r>
        <w:rPr>
          <w:rFonts w:ascii="Consolas" w:hAnsi="Consolas" w:cs="Consolas"/>
          <w:sz w:val="16"/>
        </w:rPr>
        <w:t xml:space="preserve">    FAMILY OF ORIENTATION            FAMILY OF PROCREATION</w:t>
        <w:br/>
      </w:r>
      <w:r>
        <w:rPr>
          <w:rFonts w:ascii="Consolas" w:hAnsi="Consolas" w:cs="Consolas"/>
          <w:sz w:val="16"/>
        </w:rPr>
        <w:t xml:space="preserve">      (= natal family)                  (= conjugal family)</w:t>
        <w:br/>
      </w:r>
      <w:r>
        <w:rPr>
          <w:rFonts w:ascii="Consolas" w:hAnsi="Consolas" w:cs="Consolas"/>
          <w:sz w:val="16"/>
        </w:rPr>
        <w:t xml:space="preserve">      you are: CHILD                    you are: SPOUSE / PARENT</w:t>
        <w:br/>
      </w:r>
      <w:r>
        <w:rPr>
          <w:rFonts w:ascii="Consolas" w:hAnsi="Consolas" w:cs="Consolas"/>
          <w:sz w:val="16"/>
        </w:rPr>
        <w:t xml:space="preserve">            |                                   |</w:t>
        <w:br/>
      </w:r>
      <w:r>
        <w:rPr>
          <w:rFonts w:ascii="Consolas" w:hAnsi="Consolas" w:cs="Consolas"/>
          <w:sz w:val="16"/>
        </w:rPr>
        <w:t xml:space="preserve">            |  natal tie                        |  conjugal tie</w:t>
        <w:br/>
      </w:r>
      <w:r>
        <w:rPr>
          <w:rFonts w:ascii="Consolas" w:hAnsi="Consolas" w:cs="Consolas"/>
          <w:sz w:val="16"/>
        </w:rPr>
        <w:t xml:space="preserve">            |  (consanguineal / blood)          |  (marital)</w:t>
        <w:br/>
      </w:r>
      <w:r>
        <w:rPr>
          <w:rFonts w:ascii="Consolas" w:hAnsi="Consolas" w:cs="Consolas"/>
          <w:sz w:val="16"/>
        </w:rPr>
        <w:t xml:space="preserve">            v                                   v</w:t>
        <w:br/>
      </w:r>
      <w:r>
        <w:rPr>
          <w:rFonts w:ascii="Consolas" w:hAnsi="Consolas" w:cs="Consolas"/>
          <w:sz w:val="16"/>
        </w:rPr>
        <w:t xml:space="preserve">      parents &amp; siblings   &lt;--- SAME PERSON ---&gt; husband/wife &amp; children</w:t>
        <w:br/>
      </w:r>
      <w:r>
        <w:rPr>
          <w:rFonts w:ascii="Consolas" w:hAnsi="Consolas" w:cs="Consolas"/>
          <w:sz w:val="16"/>
        </w:rPr>
        <w:br/>
      </w:r>
      <w:r>
        <w:rPr>
          <w:rFonts w:ascii="Consolas" w:hAnsi="Consolas" w:cs="Consolas"/>
          <w:sz w:val="16"/>
        </w:rPr>
        <w:t xml:space="preserve">   MARITAL (conjugal) tie ---&gt; creates ---&gt; CONSANGUINEAL (blood) tie</w:t>
        <w:br/>
      </w:r>
      <w:r>
        <w:rPr>
          <w:rFonts w:ascii="Consolas" w:hAnsi="Consolas" w:cs="Consolas"/>
          <w:sz w:val="16"/>
        </w:rPr>
        <w:t xml:space="preserve">                    \                       /</w:t>
        <w:br/>
      </w:r>
      <w:r>
        <w:rPr>
          <w:rFonts w:ascii="Consolas" w:hAnsi="Consolas" w:cs="Consolas"/>
          <w:sz w:val="16"/>
        </w:rPr>
        <w:t xml:space="preserve">                     +--- CONJUGO-NATAL ---+</w:t>
        <w:br/>
      </w:r>
      <w:r>
        <w:rPr>
          <w:rFonts w:ascii="Consolas" w:hAnsi="Consolas" w:cs="Consolas"/>
          <w:sz w:val="16"/>
        </w:rPr>
        <w:t xml:space="preserve">                          (the family)</w:t>
      </w:r>
    </w:p>
    <w:p>
      <w:pPr>
        <w:pStyle w:val="Heading2"/>
        <w:spacing w:before="200" w:after="80"/>
      </w:pPr>
      <w:bookmarkStart w:id="7015" w:name="_Toc7015"/>
      <w:r>
        <w:rPr>
          <w:rFonts w:ascii="Calibri" w:hAnsi="Calibri"/>
          <w:b/>
          <w:color w:val="2E5AAC"/>
          <w:sz w:val="27"/>
        </w:rPr>
        <w:t>Bases 2–4 — Emotional, Intellectual, Social</w:t>
      </w:r>
      <w:bookmarkEnd w:id="7015"/>
    </w:p>
    <w:p>
      <w:pPr>
        <w:spacing w:after="120" w:before="0" w:line="254" w:lineRule="auto"/>
      </w:pPr>
      <w:r>
        <w:rPr>
          <w:b/>
          <w:sz w:val="21"/>
        </w:rPr>
        <w:t>Emotional basis.</w:t>
      </w:r>
      <w:r>
        <w:rPr>
          <w:sz w:val="21"/>
        </w:rPr>
        <w:t xml:space="preserve"> Beyond institution, the family rests on </w:t>
      </w:r>
      <w:r>
        <w:rPr>
          <w:b/>
          <w:sz w:val="21"/>
        </w:rPr>
        <w:t>emotion</w:t>
      </w:r>
      <w:r>
        <w:rPr>
          <w:sz w:val="21"/>
        </w:rPr>
        <w:t xml:space="preserve"> — love, mutual affection — which binds husband–wife, father–mother, and parents–children. This affective foundation is what makes the family an </w:t>
      </w:r>
      <w:r>
        <w:rPr>
          <w:b/>
          <w:sz w:val="21"/>
        </w:rPr>
        <w:t>ideal primary social group</w:t>
      </w:r>
      <w:r>
        <w:rPr>
          <w:sz w:val="21"/>
        </w:rPr>
        <w:t xml:space="preserve"> (a term that returns in T5’s socialisation function and echoes Cooley).</w:t>
      </w:r>
    </w:p>
    <w:p>
      <w:pPr>
        <w:spacing w:after="120" w:before="0" w:line="254" w:lineRule="auto"/>
      </w:pPr>
      <w:r>
        <w:rPr>
          <w:b/>
          <w:sz w:val="21"/>
        </w:rPr>
        <w:t>Intellectual basis.</w:t>
      </w:r>
      <w:r>
        <w:rPr>
          <w:sz w:val="21"/>
        </w:rPr>
        <w:t xml:space="preserve"> The family carries a </w:t>
      </w:r>
      <w:r>
        <w:rPr>
          <w:b/>
          <w:sz w:val="21"/>
        </w:rPr>
        <w:t>rational, reasoned responsibility</w:t>
      </w:r>
      <w:r>
        <w:rPr>
          <w:sz w:val="21"/>
        </w:rPr>
        <w:t xml:space="preserve"> — a sense of personal duty toward each member that guarantees the smooth working of the family and, through it, of society. The family is thus the basic instrument for the </w:t>
      </w:r>
      <w:r>
        <w:rPr>
          <w:b/>
          <w:sz w:val="21"/>
        </w:rPr>
        <w:t>regulation of social life</w:t>
      </w:r>
      <w:r>
        <w:rPr>
          <w:sz w:val="21"/>
        </w:rPr>
        <w:t>: every society maintains rules and norms, and the family is where conjugal and blood ties combine to guide members and order their relationships.</w:t>
      </w:r>
    </w:p>
    <w:p>
      <w:pPr>
        <w:spacing w:after="120" w:before="0" w:line="254" w:lineRule="auto"/>
      </w:pPr>
      <w:r>
        <w:rPr>
          <w:b/>
          <w:sz w:val="21"/>
        </w:rPr>
        <w:t>Social basis.</w:t>
      </w:r>
      <w:r>
        <w:rPr>
          <w:sz w:val="21"/>
        </w:rPr>
        <w:t xml:space="preserve"> The family sits in a </w:t>
      </w:r>
      <w:r>
        <w:rPr>
          <w:b/>
          <w:sz w:val="21"/>
        </w:rPr>
        <w:t>nuclear position</w:t>
      </w:r>
      <w:r>
        <w:rPr>
          <w:sz w:val="21"/>
        </w:rPr>
        <w:t xml:space="preserve"> relative to all other social groups: it prepares the child to participate in every other group and forms the </w:t>
      </w:r>
      <w:r>
        <w:rPr>
          <w:b/>
          <w:sz w:val="21"/>
        </w:rPr>
        <w:t>nucleus</w:t>
      </w:r>
      <w:r>
        <w:rPr>
          <w:sz w:val="21"/>
        </w:rPr>
        <w:t xml:space="preserve"> from which larger groups grow. It enlarges into a </w:t>
      </w:r>
      <w:r>
        <w:rPr>
          <w:b/>
          <w:sz w:val="21"/>
        </w:rPr>
        <w:t>lineage</w:t>
      </w:r>
      <w:r>
        <w:rPr>
          <w:sz w:val="21"/>
        </w:rPr>
        <w:t xml:space="preserve">; two brothers found two different lineages; these establish a </w:t>
      </w:r>
      <w:r>
        <w:rPr>
          <w:b/>
          <w:sz w:val="21"/>
        </w:rPr>
        <w:t>clan</w:t>
      </w:r>
      <w:r>
        <w:rPr>
          <w:sz w:val="21"/>
        </w:rPr>
        <w:t xml:space="preserve">, and ultimately </w:t>
      </w:r>
      <w:r>
        <w:rPr>
          <w:b/>
          <w:sz w:val="21"/>
        </w:rPr>
        <w:t>society</w:t>
      </w:r>
      <w:r>
        <w:rPr>
          <w:sz w:val="21"/>
        </w:rPr>
        <w:t xml:space="preserve"> itself. Hence the chapter’s verdict: </w:t>
      </w:r>
      <w:r>
        <w:rPr>
          <w:b/>
          <w:sz w:val="21"/>
        </w:rPr>
        <w:t>the family is the cornerstone of human society</w:t>
      </w:r>
      <w:r>
        <w:rPr>
          <w:sz w:val="21"/>
        </w:rPr>
        <w:t xml:space="preserve"> — society manifests, at the individual level, in the form of a family.</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FOUR BASES (pillars) OF THE FAMILY        SOCIAL BASIS scales up:</w:t>
        <w:br/>
      </w:r>
      <w:r>
        <w:rPr>
          <w:rFonts w:ascii="Consolas" w:hAnsi="Consolas" w:cs="Consolas"/>
          <w:sz w:val="16"/>
        </w:rPr>
        <w:br/>
      </w:r>
      <w:r>
        <w:rPr>
          <w:rFonts w:ascii="Consolas" w:hAnsi="Consolas" w:cs="Consolas"/>
          <w:sz w:val="16"/>
        </w:rPr>
        <w:t xml:space="preserve">   1. INSTITUTIONAL  -&gt; conjugal tie          FAMILY</w:t>
        <w:br/>
      </w:r>
      <w:r>
        <w:rPr>
          <w:rFonts w:ascii="Consolas" w:hAnsi="Consolas" w:cs="Consolas"/>
          <w:sz w:val="16"/>
        </w:rPr>
        <w:t xml:space="preserve">      (marriage; pater/mater)                   |</w:t>
        <w:br/>
      </w:r>
      <w:r>
        <w:rPr>
          <w:rFonts w:ascii="Consolas" w:hAnsi="Consolas" w:cs="Consolas"/>
          <w:sz w:val="16"/>
        </w:rPr>
        <w:t xml:space="preserve">   2. EMOTIONAL      -&gt; love/affection       (enlarges to)</w:t>
        <w:br/>
      </w:r>
      <w:r>
        <w:rPr>
          <w:rFonts w:ascii="Consolas" w:hAnsi="Consolas" w:cs="Consolas"/>
          <w:sz w:val="16"/>
        </w:rPr>
        <w:t xml:space="preserve">      (ideal primary group)                     v</w:t>
        <w:br/>
      </w:r>
      <w:r>
        <w:rPr>
          <w:rFonts w:ascii="Consolas" w:hAnsi="Consolas" w:cs="Consolas"/>
          <w:sz w:val="16"/>
        </w:rPr>
        <w:t xml:space="preserve">   3. INTELLECTUAL   -&gt; responsibility/       LINEAGE  (2 brothers =</w:t>
        <w:br/>
      </w:r>
      <w:r>
        <w:rPr>
          <w:rFonts w:ascii="Consolas" w:hAnsi="Consolas" w:cs="Consolas"/>
          <w:sz w:val="16"/>
        </w:rPr>
        <w:t xml:space="preserve">      regulation of social life               2 lineages)</w:t>
        <w:br/>
      </w:r>
      <w:r>
        <w:rPr>
          <w:rFonts w:ascii="Consolas" w:hAnsi="Consolas" w:cs="Consolas"/>
          <w:sz w:val="16"/>
        </w:rPr>
        <w:t xml:space="preserve">   4. SOCIAL         -&gt; nucleus of society        |</w:t>
        <w:br/>
      </w:r>
      <w:r>
        <w:rPr>
          <w:rFonts w:ascii="Consolas" w:hAnsi="Consolas" w:cs="Consolas"/>
          <w:sz w:val="16"/>
        </w:rPr>
        <w:t xml:space="preserve">                                                  v</w:t>
        <w:br/>
      </w:r>
      <w:r>
        <w:rPr>
          <w:rFonts w:ascii="Consolas" w:hAnsi="Consolas" w:cs="Consolas"/>
          <w:sz w:val="16"/>
        </w:rPr>
        <w:t xml:space="preserve">        =&gt;  FAMILY = CORNERSTONE OF SOCIETY     CLAN -&gt; SOCIETY</w:t>
      </w:r>
    </w:p>
    <w:p>
      <w:pPr>
        <w:pStyle w:val="Heading2"/>
        <w:spacing w:before="200" w:after="80"/>
      </w:pPr>
      <w:bookmarkStart w:id="7016" w:name="_Toc7016"/>
      <w:r>
        <w:rPr>
          <w:rFonts w:ascii="Calibri" w:hAnsi="Calibri"/>
          <w:b/>
          <w:color w:val="2E5AAC"/>
          <w:sz w:val="27"/>
        </w:rPr>
        <w:t>Common misconceptions</w:t>
      </w:r>
      <w:bookmarkEnd w:id="7016"/>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 conjugal relationship is just a sexual/mating relationship.</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A </w:t>
            </w:r>
            <w:r>
              <w:rPr>
                <w:i/>
                <w:sz w:val="18"/>
              </w:rPr>
              <w:t>mating</w:t>
            </w:r>
            <w:r>
              <w:rPr>
                <w:sz w:val="18"/>
              </w:rPr>
              <w:t xml:space="preserve"> relationship is merely sexual; a </w:t>
            </w:r>
            <w:r>
              <w:rPr>
                <w:i/>
                <w:sz w:val="18"/>
              </w:rPr>
              <w:t>conjugal</w:t>
            </w:r>
            <w:r>
              <w:rPr>
                <w:sz w:val="18"/>
              </w:rPr>
              <w:t xml:space="preserve"> relationship is the institutionalised marital tie. Marriage converts one into the other.</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genitor and the pater are always the same man.</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Often, but not necessarily. Pater = </w:t>
            </w:r>
            <w:r>
              <w:rPr>
                <w:i/>
                <w:sz w:val="18"/>
              </w:rPr>
              <w:t>social/legal</w:t>
            </w:r>
            <w:r>
              <w:rPr>
                <w:sz w:val="18"/>
              </w:rPr>
              <w:t xml:space="preserve"> father, genitor = </w:t>
            </w:r>
            <w:r>
              <w:rPr>
                <w:i/>
                <w:sz w:val="18"/>
              </w:rPr>
              <w:t>biological</w:t>
            </w:r>
            <w:r>
              <w:rPr>
                <w:sz w:val="18"/>
              </w:rPr>
              <w:t xml:space="preserve"> father; the Nayar and Ashanti split them entirely (T12).</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Family of orientation and family of procreation are two different households.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They are two </w:t>
            </w:r>
            <w:r>
              <w:rPr>
                <w:i/>
                <w:sz w:val="18"/>
              </w:rPr>
              <w:t>roles of the same person</w:t>
            </w:r>
            <w:r>
              <w:rPr>
                <w:sz w:val="18"/>
              </w:rPr>
              <w:t>: child in the natal family, spouse/parent in the conjugal family.</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family is held together only by emotion.</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Emotion is one of four bases; the institutional (conjugal), intellectual (responsibility) and social (nucleus) pillars are equally structural.</w:t>
            </w:r>
          </w:p>
        </w:tc>
      </w:tr>
    </w:tbl>
    <w:p>
      <w:pPr>
        <w:spacing w:after="40"/>
      </w:pPr>
    </w:p>
    <w:p>
      <w:pPr>
        <w:pStyle w:val="Heading2"/>
        <w:spacing w:before="200" w:after="80"/>
      </w:pPr>
      <w:bookmarkStart w:id="7017" w:name="_Toc7017"/>
      <w:r>
        <w:rPr>
          <w:rFonts w:ascii="Calibri" w:hAnsi="Calibri"/>
          <w:b/>
          <w:color w:val="2E5AAC"/>
          <w:sz w:val="27"/>
        </w:rPr>
        <w:t>Connections</w:t>
      </w:r>
      <w:bookmarkEnd w:id="7017"/>
    </w:p>
    <w:p>
      <w:pPr>
        <w:pStyle w:val="ListBullet"/>
        <w:spacing w:after="60" w:line="252" w:lineRule="auto"/>
      </w:pPr>
      <w:r>
        <w:rPr>
          <w:b/>
          <w:sz w:val="21"/>
        </w:rPr>
        <w:t>Backward:</w:t>
      </w:r>
      <w:r>
        <w:rPr>
          <w:sz w:val="21"/>
        </w:rPr>
        <w:t xml:space="preserve"> T1 — the four bases are the anatomy inside Stephens’/Murdock’s criteria.</w:t>
      </w:r>
    </w:p>
    <w:p>
      <w:pPr>
        <w:pStyle w:val="ListBullet"/>
        <w:spacing w:after="60" w:line="252" w:lineRule="auto"/>
      </w:pPr>
      <w:r>
        <w:rPr>
          <w:b/>
          <w:sz w:val="21"/>
        </w:rPr>
        <w:t>Forward:</w:t>
      </w:r>
      <w:r>
        <w:rPr>
          <w:sz w:val="21"/>
        </w:rPr>
        <w:t xml:space="preserve"> the pater/genitor split powers the Nayar (T10) and the universality critique (T12); ‘ideal primary group’ feeds the socialisation function (T5); ‘conjugal vs consanguineal’ defines nuclear vs extended (T8).</w:t>
      </w:r>
    </w:p>
    <w:p>
      <w:pPr>
        <w:pStyle w:val="ListBullet"/>
        <w:spacing w:after="60" w:line="252" w:lineRule="auto"/>
      </w:pPr>
      <w:r>
        <w:rPr>
          <w:b/>
          <w:sz w:val="21"/>
        </w:rPr>
        <w:t>Sideways (Anthropology):</w:t>
      </w:r>
      <w:r>
        <w:rPr>
          <w:sz w:val="21"/>
        </w:rPr>
        <w:t xml:space="preserve"> links to </w:t>
      </w:r>
      <w:r>
        <w:rPr>
          <w:b/>
          <w:sz w:val="21"/>
        </w:rPr>
        <w:t>kinship terminology and descent</w:t>
      </w:r>
      <w:r>
        <w:rPr>
          <w:sz w:val="21"/>
        </w:rPr>
        <w:t xml:space="preserve"> (who is recognised as pater/mater), and to </w:t>
      </w:r>
      <w:r>
        <w:rPr>
          <w:b/>
          <w:sz w:val="21"/>
        </w:rPr>
        <w:t>marriage</w:t>
      </w:r>
      <w:r>
        <w:rPr>
          <w:sz w:val="21"/>
        </w:rPr>
        <w:t xml:space="preserve"> as the institution doing the converting.</w:t>
      </w:r>
    </w:p>
    <w:p>
      <w:pPr>
        <w:pStyle w:val="ListBullet"/>
        <w:spacing w:after="60" w:line="252" w:lineRule="auto"/>
      </w:pPr>
      <w:r>
        <w:rPr>
          <w:b/>
          <w:sz w:val="21"/>
        </w:rPr>
        <w:t>Sociology:</w:t>
      </w:r>
      <w:r>
        <w:rPr>
          <w:sz w:val="21"/>
        </w:rPr>
        <w:t xml:space="preserve"> Cooley’s </w:t>
      </w:r>
      <w:r>
        <w:rPr>
          <w:b/>
          <w:sz w:val="21"/>
        </w:rPr>
        <w:t>primary group</w:t>
      </w:r>
      <w:r>
        <w:rPr>
          <w:sz w:val="21"/>
        </w:rPr>
        <w:t xml:space="preserve"> concept; the family as agent of </w:t>
      </w:r>
      <w:r>
        <w:rPr>
          <w:b/>
          <w:sz w:val="21"/>
        </w:rPr>
        <w:t>primary socialisation</w:t>
      </w:r>
      <w:r>
        <w:rPr>
          <w:sz w:val="21"/>
        </w:rPr>
        <w:t>.</w:t>
      </w:r>
    </w:p>
    <w:p>
      <w:pPr>
        <w:pStyle w:val="ListBullet"/>
        <w:spacing w:after="60" w:line="252" w:lineRule="auto"/>
      </w:pPr>
      <w:r>
        <w:rPr>
          <w:b/>
          <w:sz w:val="21"/>
        </w:rPr>
        <w:t>Polity / Law (GS-II):</w:t>
      </w:r>
      <w:r>
        <w:rPr>
          <w:sz w:val="21"/>
        </w:rPr>
        <w:t xml:space="preserve"> ‘rights and duties of parenthood’ and legal parenthood (pater/mater) underpin custody, guardianship, adoption and legitimacy law.</w:t>
      </w:r>
    </w:p>
    <w:p>
      <w:pPr>
        <w:pStyle w:val="ListBullet"/>
        <w:spacing w:after="60" w:line="252" w:lineRule="auto"/>
      </w:pPr>
      <w:r>
        <w:rPr>
          <w:b/>
          <w:sz w:val="21"/>
        </w:rPr>
        <w:t>Ethics (GS-IV):</w:t>
      </w:r>
      <w:r>
        <w:rPr>
          <w:sz w:val="21"/>
        </w:rPr>
        <w:t xml:space="preserve"> the intellectual basis — ‘reasoned responsibility toward each member’ — is the seedbed of moral duty and care ethics.</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2 — EXAMPLE BANK</w:t>
            </w:r>
          </w:p>
          <w:p>
            <w:pPr>
              <w:spacing w:after="120" w:before="0" w:line="254" w:lineRule="auto"/>
            </w:pPr>
            <w:r>
              <w:rPr>
                <w:b/>
                <w:sz w:val="20"/>
              </w:rPr>
              <w:t>Indian ethnographic.</w:t>
            </w:r>
            <w:r>
              <w:rPr>
                <w:sz w:val="20"/>
              </w:rPr>
              <w:t xml:space="preserve"> In the </w:t>
            </w:r>
            <w:r>
              <w:rPr>
                <w:b/>
                <w:sz w:val="20"/>
              </w:rPr>
              <w:t>Nayar taravad</w:t>
            </w:r>
            <w:r>
              <w:rPr>
                <w:sz w:val="20"/>
              </w:rPr>
              <w:t xml:space="preserve"> the </w:t>
            </w:r>
            <w:r>
              <w:rPr>
                <w:i/>
                <w:sz w:val="20"/>
              </w:rPr>
              <w:t>genitor</w:t>
            </w:r>
            <w:r>
              <w:rPr>
                <w:sz w:val="20"/>
              </w:rPr>
              <w:t xml:space="preserve"> (a visiting sambandham partner) is not the </w:t>
            </w:r>
            <w:r>
              <w:rPr>
                <w:i/>
                <w:sz w:val="20"/>
              </w:rPr>
              <w:t>pater</w:t>
            </w:r>
            <w:r>
              <w:rPr>
                <w:sz w:val="20"/>
              </w:rPr>
              <w:t xml:space="preserve">; social fatherhood/authority rests with the </w:t>
            </w:r>
            <w:r>
              <w:rPr>
                <w:b/>
                <w:sz w:val="20"/>
              </w:rPr>
              <w:t>karnavar</w:t>
            </w:r>
            <w:r>
              <w:rPr>
                <w:sz w:val="20"/>
              </w:rPr>
              <w:t xml:space="preserve"> — a textbook pater≠genitor split (T10).</w:t>
            </w:r>
          </w:p>
          <w:p>
            <w:pPr>
              <w:spacing w:after="120" w:before="0" w:line="254" w:lineRule="auto"/>
            </w:pPr>
            <w:r>
              <w:rPr>
                <w:b/>
                <w:sz w:val="20"/>
              </w:rPr>
              <w:t>Classic anthropological.</w:t>
            </w:r>
            <w:r>
              <w:rPr>
                <w:sz w:val="20"/>
              </w:rPr>
              <w:t xml:space="preserve"> The </w:t>
            </w:r>
            <w:r>
              <w:rPr>
                <w:b/>
                <w:sz w:val="20"/>
              </w:rPr>
              <w:t>Ashanti ‘visiting husband’</w:t>
            </w:r>
            <w:r>
              <w:rPr>
                <w:sz w:val="20"/>
              </w:rPr>
              <w:t xml:space="preserve"> (Fortes) and </w:t>
            </w:r>
            <w:r>
              <w:rPr>
                <w:b/>
                <w:sz w:val="20"/>
              </w:rPr>
              <w:t>Trobriand</w:t>
            </w:r>
            <w:r>
              <w:rPr>
                <w:sz w:val="20"/>
              </w:rPr>
              <w:t xml:space="preserve"> case (Malinowski / Mair) both separate biological from social fatherhood — institutional basis without co-residence (T12).</w:t>
            </w:r>
          </w:p>
          <w:p>
            <w:pPr>
              <w:spacing w:after="120" w:before="0" w:line="254" w:lineRule="auto"/>
            </w:pPr>
            <w:r>
              <w:rPr>
                <w:b/>
                <w:sz w:val="20"/>
              </w:rPr>
              <w:t>Everyday / current. [ADDITION]</w:t>
            </w:r>
            <w:r>
              <w:rPr>
                <w:sz w:val="20"/>
              </w:rPr>
              <w:t xml:space="preserve"> </w:t>
            </w:r>
            <w:r>
              <w:rPr>
                <w:b/>
                <w:sz w:val="20"/>
              </w:rPr>
              <w:t>Adoption</w:t>
            </w:r>
            <w:r>
              <w:rPr>
                <w:sz w:val="20"/>
              </w:rPr>
              <w:t xml:space="preserve"> and </w:t>
            </w:r>
            <w:r>
              <w:rPr>
                <w:b/>
                <w:sz w:val="20"/>
              </w:rPr>
              <w:t>surrogacy/gamete donation</w:t>
            </w:r>
            <w:r>
              <w:rPr>
                <w:sz w:val="20"/>
              </w:rPr>
              <w:t xml:space="preserve"> make the genetrix/genitor vs mater/pater distinction concrete today: the legal parent (mater/pater) is deliberately different from the biological one (genetrix/genitor).</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2 — REVISION CAPSULE</w:t>
            </w:r>
          </w:p>
          <w:p>
            <w:pPr>
              <w:spacing w:after="120" w:before="0" w:line="254" w:lineRule="auto"/>
            </w:pPr>
            <w:r>
              <w:rPr>
                <w:b/>
                <w:sz w:val="20"/>
              </w:rPr>
              <w:t>One-line definition:</w:t>
            </w:r>
            <w:r>
              <w:rPr>
                <w:sz w:val="20"/>
              </w:rPr>
              <w:t xml:space="preserve"> The family stands on four bases — institutional (conjugal), emotional, intellectual and social — and distinguishes biological parents (genetrix/genitor) from social parents (mater/pater).</w:t>
            </w:r>
          </w:p>
          <w:p>
            <w:pPr>
              <w:spacing w:after="120" w:before="0" w:line="254" w:lineRule="auto"/>
            </w:pPr>
            <w:r>
              <w:rPr>
                <w:b/>
                <w:sz w:val="20"/>
              </w:rPr>
              <w:t>UPSC keywords:</w:t>
            </w:r>
            <w:r>
              <w:rPr>
                <w:sz w:val="20"/>
              </w:rPr>
              <w:t xml:space="preserve"> conjugal vs mating relationship · genetrix/genitor · pater/mater · natal relationship · family of orientation vs procreation · conjugo-natal · ideal primary group · cornerstone of society.</w:t>
            </w:r>
          </w:p>
          <w:p>
            <w:pPr>
              <w:spacing w:after="120" w:before="0" w:line="254" w:lineRule="auto"/>
            </w:pPr>
            <w:r>
              <w:rPr>
                <w:b/>
                <w:sz w:val="20"/>
              </w:rPr>
              <w:t>Memory tricks:</w:t>
            </w:r>
            <w:r>
              <w:rPr>
                <w:sz w:val="20"/>
              </w:rPr>
              <w:t xml:space="preserve"> four bases = </w:t>
            </w:r>
            <w:r>
              <w:rPr>
                <w:b/>
                <w:sz w:val="20"/>
              </w:rPr>
              <w:t>‘I-E-I-S’ (Institutional, Emotional, Intellectual, Social)</w:t>
            </w:r>
            <w:r>
              <w:rPr>
                <w:sz w:val="20"/>
              </w:rPr>
              <w:t>. ‘</w:t>
            </w:r>
            <w:r>
              <w:rPr>
                <w:b/>
                <w:sz w:val="20"/>
              </w:rPr>
              <w:t>Gen</w:t>
            </w:r>
            <w:r>
              <w:rPr>
                <w:sz w:val="20"/>
              </w:rPr>
              <w:t xml:space="preserve">’ = </w:t>
            </w:r>
            <w:r>
              <w:rPr>
                <w:b/>
                <w:sz w:val="20"/>
              </w:rPr>
              <w:t>gen</w:t>
            </w:r>
            <w:r>
              <w:rPr>
                <w:sz w:val="20"/>
              </w:rPr>
              <w:t>etics (Genetrix/Genitor = biological); ‘</w:t>
            </w:r>
            <w:r>
              <w:rPr>
                <w:b/>
                <w:sz w:val="20"/>
              </w:rPr>
              <w:t>mater/pater</w:t>
            </w:r>
            <w:r>
              <w:rPr>
                <w:sz w:val="20"/>
              </w:rPr>
              <w:t xml:space="preserve">’ = the </w:t>
            </w:r>
            <w:r>
              <w:rPr>
                <w:i/>
                <w:sz w:val="20"/>
              </w:rPr>
              <w:t>legal</w:t>
            </w:r>
            <w:r>
              <w:rPr>
                <w:sz w:val="20"/>
              </w:rPr>
              <w:t xml:space="preserve"> parents on the birth certificate (social). </w:t>
            </w:r>
            <w:r>
              <w:rPr>
                <w:b/>
                <w:sz w:val="20"/>
              </w:rPr>
              <w:t>Orientation = where you Originate; Procreation = what you Produce.</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INSTITUTIONAL (conjugal, pater/mater) -&gt; EMOTIONAL -&gt;</w:t>
              <w:br/>
            </w:r>
            <w:r>
              <w:rPr>
                <w:rFonts w:ascii="Consolas" w:hAnsi="Consolas" w:cs="Consolas"/>
                <w:sz w:val="16"/>
              </w:rPr>
              <w:t>INTELLECTUAL (regulation) -&gt; SOCIAL (family-&gt;lineage-&gt;</w:t>
              <w:br/>
            </w:r>
            <w:r>
              <w:rPr>
                <w:rFonts w:ascii="Consolas" w:hAnsi="Consolas" w:cs="Consolas"/>
                <w:sz w:val="16"/>
              </w:rPr>
              <w:t>clan-&gt;society) =&gt; CORNERSTONE OF SOCIETY</w:t>
            </w:r>
          </w:p>
          <w:p>
            <w:pPr>
              <w:spacing w:after="120" w:before="0" w:line="254" w:lineRule="auto"/>
            </w:pPr>
            <w:r>
              <w:rPr>
                <w:b/>
                <w:sz w:val="20"/>
              </w:rPr>
              <w:t>Thinkers:</w:t>
            </w:r>
            <w:r>
              <w:rPr>
                <w:sz w:val="20"/>
              </w:rPr>
              <w:t xml:space="preserve"> </w:t>
            </w:r>
            <w:r>
              <w:rPr>
                <w:i/>
                <w:sz w:val="20"/>
              </w:rPr>
              <w:t>Stephens/Murdock</w:t>
            </w:r>
            <w:r>
              <w:rPr>
                <w:sz w:val="20"/>
              </w:rPr>
              <w:t xml:space="preserve"> supply the criteria dissected here; </w:t>
            </w:r>
            <w:r>
              <w:rPr>
                <w:i/>
                <w:sz w:val="20"/>
              </w:rPr>
              <w:t>Cooley</w:t>
            </w:r>
            <w:r>
              <w:rPr>
                <w:sz w:val="20"/>
              </w:rPr>
              <w:t xml:space="preserve"> — the family as an ‘ideal primary group’ / ‘nursery of human nature’ (developed in T5).</w:t>
            </w:r>
          </w:p>
          <w:p>
            <w:pPr>
              <w:spacing w:after="120" w:before="0" w:line="254" w:lineRule="auto"/>
            </w:pPr>
            <w:r>
              <w:rPr>
                <w:b/>
                <w:sz w:val="20"/>
              </w:rPr>
              <w:t>Static → current linkage:</w:t>
            </w:r>
            <w:r>
              <w:rPr>
                <w:sz w:val="20"/>
              </w:rPr>
              <w:t xml:space="preserve"> adoption, surrogacy and assisted reproduction turn the pater≠genitor distinction into live legal-ethics debates.</w:t>
            </w:r>
          </w:p>
          <w:p>
            <w:pPr>
              <w:spacing w:after="120" w:before="0" w:line="254" w:lineRule="auto"/>
            </w:pPr>
            <w:r>
              <w:rPr>
                <w:b/>
                <w:sz w:val="20"/>
              </w:rPr>
              <w:t>PYQ linkage:</w:t>
            </w:r>
            <w:r>
              <w:rPr>
                <w:sz w:val="20"/>
              </w:rPr>
              <w:t xml:space="preserve"> definitional/structural questions on ‘family’ routinely reward the pater–genitor and orientation–procreation distinctions.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the family is more than a definition — it rests on four bases. </w:t>
            </w:r>
            <w:r>
              <w:rPr>
                <w:i/>
                <w:sz w:val="20"/>
              </w:rPr>
              <w:t>Body 1 — institutional:</w:t>
            </w:r>
            <w:r>
              <w:rPr>
                <w:sz w:val="20"/>
              </w:rPr>
              <w:t xml:space="preserve"> the conjugal tie (not mere mating) creates husband/wife statuses and the pater/mater vs genetrix/genitor distinction; every person is simultaneously in a family of orientation (natal) and procreation (conjugal). </w:t>
            </w:r>
            <w:r>
              <w:rPr>
                <w:i/>
                <w:sz w:val="20"/>
              </w:rPr>
              <w:t>Body 2 — emotional &amp; intellectual:</w:t>
            </w:r>
            <w:r>
              <w:rPr>
                <w:sz w:val="20"/>
              </w:rPr>
              <w:t xml:space="preserve"> affect makes it the ideal primary group; reasoned responsibility makes it the regulator of social life. </w:t>
            </w:r>
            <w:r>
              <w:rPr>
                <w:i/>
                <w:sz w:val="20"/>
              </w:rPr>
              <w:t>Body 3 — social:</w:t>
            </w:r>
            <w:r>
              <w:rPr>
                <w:sz w:val="20"/>
              </w:rPr>
              <w:t xml:space="preserve"> the family is the nucleus that scales into lineage, clan and society. </w:t>
            </w:r>
            <w:r>
              <w:rPr>
                <w:i/>
                <w:sz w:val="20"/>
              </w:rPr>
              <w:t>Analysis:</w:t>
            </w:r>
            <w:r>
              <w:rPr>
                <w:sz w:val="20"/>
              </w:rPr>
              <w:t xml:space="preserve"> the pater≠genitor split explains matrilineal and ‘visiting-husband’ systems (Nayar, Ashanti) and adoption/surrogacy today. </w:t>
            </w:r>
            <w:r>
              <w:rPr>
                <w:i/>
                <w:sz w:val="20"/>
              </w:rPr>
              <w:t>Conclusion:</w:t>
            </w:r>
            <w:r>
              <w:rPr>
                <w:sz w:val="20"/>
              </w:rPr>
              <w:t xml:space="preserve"> understanding these bases is what lets us read deviant forms as adaptive, not defective — the family as cornerstone of society.</w:t>
            </w:r>
          </w:p>
        </w:tc>
      </w:tr>
    </w:tbl>
    <w:p>
      <w:pPr>
        <w:spacing w:after="40"/>
      </w:pPr>
    </w:p>
    <w:p>
      <w:pPr>
        <w:pStyle w:val="Heading1"/>
        <w:pBdr>
          <w:bottom w:val="single" w:sz="10" w:space="4" w:color="142A5C"/>
        </w:pBdr>
        <w:spacing w:before="280" w:after="140"/>
      </w:pPr>
      <w:bookmarkStart w:id="7018" w:name="_Toc7018"/>
      <w:r>
        <w:rPr>
          <w:rFonts w:ascii="Calibri" w:hAnsi="Calibri"/>
          <w:b/>
          <w:color w:val="142A5C"/>
          <w:sz w:val="34"/>
        </w:rPr>
        <w:t>Topic 3 — Family vs Household vs Domestic Group: Kinship ≠ Locality</w:t>
      </w:r>
      <w:bookmarkEnd w:id="7018"/>
    </w:p>
    <w:p>
      <w:pPr>
        <w:spacing w:after="120" w:before="0" w:line="254" w:lineRule="auto"/>
      </w:pPr>
      <w:r>
        <w:rPr>
          <w:i/>
          <w:sz w:val="21"/>
        </w:rPr>
        <w:t>To understand this, first recall Topic 2:</w:t>
      </w:r>
      <w:r>
        <w:rPr>
          <w:sz w:val="21"/>
        </w:rPr>
        <w:t xml:space="preserve"> the family is a </w:t>
      </w:r>
      <w:r>
        <w:rPr>
          <w:i/>
          <w:sz w:val="21"/>
        </w:rPr>
        <w:t>kinship</w:t>
      </w:r>
      <w:r>
        <w:rPr>
          <w:sz w:val="21"/>
        </w:rPr>
        <w:t xml:space="preserve"> unit built on conjugal + consanguineal ties. Topic 3 makes the single most powerful analytical cut in the whole chapter — separating </w:t>
      </w:r>
      <w:r>
        <w:rPr>
          <w:i/>
          <w:sz w:val="21"/>
        </w:rPr>
        <w:t>who your kin are</w:t>
      </w:r>
      <w:r>
        <w:rPr>
          <w:sz w:val="21"/>
        </w:rPr>
        <w:t xml:space="preserve"> (family) from </w:t>
      </w:r>
      <w:r>
        <w:rPr>
          <w:i/>
          <w:sz w:val="21"/>
        </w:rPr>
        <w:t>whom you live with</w:t>
      </w:r>
      <w:r>
        <w:rPr>
          <w:sz w:val="21"/>
        </w:rPr>
        <w:t xml:space="preserve"> (household). This is the hinge that makes the universality critique (T12) possible.</w:t>
      </w:r>
    </w:p>
    <w:p>
      <w:pPr>
        <w:pStyle w:val="Heading2"/>
        <w:spacing w:before="200" w:after="80"/>
      </w:pPr>
      <w:bookmarkStart w:id="7019" w:name="_Toc7019"/>
      <w:r>
        <w:rPr>
          <w:rFonts w:ascii="Calibri" w:hAnsi="Calibri"/>
          <w:b/>
          <w:color w:val="2E5AAC"/>
          <w:sz w:val="27"/>
        </w:rPr>
        <w:t>Why this concept exists (the problem it solves)</w:t>
      </w:r>
      <w:bookmarkEnd w:id="7019"/>
    </w:p>
    <w:p>
      <w:pPr>
        <w:spacing w:after="120" w:before="0" w:line="254" w:lineRule="auto"/>
      </w:pPr>
      <w:r>
        <w:rPr>
          <w:sz w:val="21"/>
        </w:rPr>
        <w:t xml:space="preserve">Everyday speech, and even early anthropology, used ‘family’ and ‘household’ interchangeably. But if the two are conflated, you cannot describe societies where relatives are scattered across dwellings, or where a dwelling houses non-kin — and you will wrongly conclude that wherever the household form is unusual, the family has ‘broken down’. </w:t>
      </w:r>
      <w:r>
        <w:rPr>
          <w:b/>
          <w:sz w:val="21"/>
        </w:rPr>
        <w:t>Malinowski</w:t>
      </w:r>
      <w:r>
        <w:rPr>
          <w:sz w:val="21"/>
        </w:rPr>
        <w:t xml:space="preserve"> first pressed the academy to recognise the difference, especially in non-Western societies. Getting this distinction right is what lets T12 say: ‘the </w:t>
      </w:r>
      <w:r>
        <w:rPr>
          <w:i/>
          <w:sz w:val="21"/>
        </w:rPr>
        <w:t>household</w:t>
      </w:r>
      <w:r>
        <w:rPr>
          <w:sz w:val="21"/>
        </w:rPr>
        <w:t xml:space="preserve"> varies, but that does not disprove the </w:t>
      </w:r>
      <w:r>
        <w:rPr>
          <w:i/>
          <w:sz w:val="21"/>
        </w:rPr>
        <w:t>family</w:t>
      </w:r>
      <w:r>
        <w:rPr>
          <w:sz w:val="21"/>
        </w:rPr>
        <w:t>.’</w:t>
      </w:r>
    </w:p>
    <w:p>
      <w:pPr>
        <w:pStyle w:val="Heading2"/>
        <w:spacing w:before="200" w:after="80"/>
      </w:pPr>
      <w:bookmarkStart w:id="7020" w:name="_Toc7020"/>
      <w:r>
        <w:rPr>
          <w:rFonts w:ascii="Calibri" w:hAnsi="Calibri"/>
          <w:b/>
          <w:color w:val="2E5AAC"/>
          <w:sz w:val="27"/>
        </w:rPr>
        <w:t>The plain-but-precise explanation</w:t>
      </w:r>
      <w:bookmarkEnd w:id="7020"/>
    </w:p>
    <w:p>
      <w:pPr>
        <w:spacing w:after="120" w:before="0" w:line="254" w:lineRule="auto"/>
      </w:pPr>
      <w:r>
        <w:rPr>
          <w:sz w:val="21"/>
        </w:rPr>
        <w:t xml:space="preserve">The </w:t>
      </w:r>
      <w:r>
        <w:rPr>
          <w:b/>
          <w:sz w:val="21"/>
        </w:rPr>
        <w:t>logical</w:t>
      </w:r>
      <w:r>
        <w:rPr>
          <w:sz w:val="21"/>
        </w:rPr>
        <w:t xml:space="preserve"> distinction is one of </w:t>
      </w:r>
      <w:r>
        <w:rPr>
          <w:i/>
          <w:sz w:val="21"/>
        </w:rPr>
        <w:t>reference</w:t>
      </w:r>
      <w:r>
        <w:rPr>
          <w:sz w:val="21"/>
        </w:rPr>
        <w:t xml:space="preserve">: a </w:t>
      </w:r>
      <w:r>
        <w:rPr>
          <w:b/>
          <w:sz w:val="21"/>
        </w:rPr>
        <w:t>family</w:t>
      </w:r>
      <w:r>
        <w:rPr>
          <w:sz w:val="21"/>
        </w:rPr>
        <w:t xml:space="preserve"> is defined by </w:t>
      </w:r>
      <w:r>
        <w:rPr>
          <w:b/>
          <w:sz w:val="21"/>
        </w:rPr>
        <w:t>kinship</w:t>
      </w:r>
      <w:r>
        <w:rPr>
          <w:sz w:val="21"/>
        </w:rPr>
        <w:t xml:space="preserve">; a </w:t>
      </w:r>
      <w:r>
        <w:rPr>
          <w:b/>
          <w:sz w:val="21"/>
        </w:rPr>
        <w:t>household</w:t>
      </w:r>
      <w:r>
        <w:rPr>
          <w:sz w:val="21"/>
        </w:rPr>
        <w:t xml:space="preserve"> by </w:t>
      </w:r>
      <w:r>
        <w:rPr>
          <w:b/>
          <w:sz w:val="21"/>
        </w:rPr>
        <w:t>common residence</w:t>
      </w:r>
      <w:r>
        <w:rPr>
          <w:sz w:val="21"/>
        </w:rPr>
        <w:t xml:space="preserve">. </w:t>
      </w:r>
      <w:r>
        <w:rPr>
          <w:b/>
          <w:sz w:val="21"/>
        </w:rPr>
        <w:t>Bohannan and Keesing</w:t>
      </w:r>
      <w:r>
        <w:rPr>
          <w:sz w:val="21"/>
        </w:rPr>
        <w:t xml:space="preserve"> argue that </w:t>
      </w:r>
      <w:r>
        <w:rPr>
          <w:b/>
          <w:sz w:val="21"/>
        </w:rPr>
        <w:t>kinship and locality need not be coterminous</w:t>
      </w:r>
      <w:r>
        <w:rPr>
          <w:sz w:val="21"/>
        </w:rPr>
        <w:t xml:space="preserve"> — they are two distinct principles of social organisation. </w:t>
      </w:r>
      <w:r>
        <w:rPr>
          <w:b/>
          <w:sz w:val="21"/>
        </w:rPr>
        <w:t>Bender</w:t>
      </w:r>
      <w:r>
        <w:rPr>
          <w:sz w:val="21"/>
        </w:rPr>
        <w:t xml:space="preserve"> goes furthest: families should be defined </w:t>
      </w:r>
      <w:r>
        <w:rPr>
          <w:b/>
          <w:sz w:val="21"/>
        </w:rPr>
        <w:t>strictly in terms of kinship units alone</w:t>
      </w:r>
      <w:r>
        <w:rPr>
          <w:sz w:val="21"/>
        </w:rPr>
        <w:t xml:space="preserve">, </w:t>
      </w:r>
      <w:r>
        <w:rPr>
          <w:i/>
          <w:sz w:val="21"/>
        </w:rPr>
        <w:t>not</w:t>
      </w:r>
      <w:r>
        <w:rPr>
          <w:sz w:val="21"/>
        </w:rPr>
        <w:t xml:space="preserve"> by cohabitation or co-residence. The </w:t>
      </w:r>
      <w:r>
        <w:rPr>
          <w:b/>
          <w:sz w:val="21"/>
        </w:rPr>
        <w:t>empirical</w:t>
      </w:r>
      <w:r>
        <w:rPr>
          <w:sz w:val="21"/>
        </w:rPr>
        <w:t xml:space="preserve"> difference follows: in many societies families do </w:t>
      </w:r>
      <w:r>
        <w:rPr>
          <w:b/>
          <w:sz w:val="21"/>
        </w:rPr>
        <w:t>not</w:t>
      </w:r>
      <w:r>
        <w:rPr>
          <w:sz w:val="21"/>
        </w:rPr>
        <w:t xml:space="preserve"> constitute a household, and households are </w:t>
      </w:r>
      <w:r>
        <w:rPr>
          <w:b/>
          <w:sz w:val="21"/>
        </w:rPr>
        <w:t>not</w:t>
      </w:r>
      <w:r>
        <w:rPr>
          <w:sz w:val="21"/>
        </w:rPr>
        <w:t xml:space="preserve"> composed (only) of families.</w:t>
      </w:r>
    </w:p>
    <w:p>
      <w:pPr>
        <w:spacing w:after="120" w:before="0" w:line="254" w:lineRule="auto"/>
      </w:pPr>
      <w:r>
        <w:rPr>
          <w:sz w:val="21"/>
        </w:rPr>
        <w:t xml:space="preserve">In peasant communities the family is a </w:t>
      </w:r>
      <w:r>
        <w:rPr>
          <w:b/>
          <w:sz w:val="21"/>
        </w:rPr>
        <w:t>jurally defined, corporate kin group</w:t>
      </w:r>
      <w:r>
        <w:rPr>
          <w:sz w:val="21"/>
        </w:rPr>
        <w:t xml:space="preserve">, distinguished from the </w:t>
      </w:r>
      <w:r>
        <w:rPr>
          <w:b/>
          <w:sz w:val="21"/>
        </w:rPr>
        <w:t>household</w:t>
      </w:r>
      <w:r>
        <w:rPr>
          <w:sz w:val="21"/>
        </w:rPr>
        <w:t xml:space="preserve"> — a collection of kin </w:t>
      </w:r>
      <w:r>
        <w:rPr>
          <w:i/>
          <w:sz w:val="21"/>
        </w:rPr>
        <w:t>or non-kin</w:t>
      </w:r>
      <w:r>
        <w:rPr>
          <w:sz w:val="21"/>
        </w:rPr>
        <w:t xml:space="preserve"> sharing a common residence. The family’s </w:t>
      </w:r>
      <w:r>
        <w:rPr>
          <w:b/>
          <w:sz w:val="21"/>
        </w:rPr>
        <w:t>corporate</w:t>
      </w:r>
      <w:r>
        <w:rPr>
          <w:sz w:val="21"/>
        </w:rPr>
        <w:t xml:space="preserve"> character derives from </w:t>
      </w:r>
      <w:r>
        <w:rPr>
          <w:b/>
          <w:sz w:val="21"/>
        </w:rPr>
        <w:t>jural rights to property</w:t>
      </w:r>
      <w:r>
        <w:rPr>
          <w:sz w:val="21"/>
        </w:rPr>
        <w:t xml:space="preserve">, usually land, held in common. The classic instance is the </w:t>
      </w:r>
      <w:r>
        <w:rPr>
          <w:b/>
          <w:sz w:val="21"/>
        </w:rPr>
        <w:t>‘joint family’ of India and China</w:t>
      </w:r>
      <w:r>
        <w:rPr>
          <w:sz w:val="21"/>
        </w:rPr>
        <w:t xml:space="preserve">, which exists wherever two or more men are </w:t>
      </w:r>
      <w:r>
        <w:rPr>
          <w:b/>
          <w:sz w:val="21"/>
        </w:rPr>
        <w:t>coparceners</w:t>
      </w:r>
      <w:r>
        <w:rPr>
          <w:sz w:val="21"/>
        </w:rPr>
        <w:t xml:space="preserve"> (holders of equal right in the inheritance of property) of the family estate — </w:t>
      </w:r>
      <w:r>
        <w:rPr>
          <w:i/>
          <w:sz w:val="21"/>
        </w:rPr>
        <w:t>regardless of whether these men are married, or whether they and their wives and children live in different residences</w:t>
      </w:r>
      <w:r>
        <w:rPr>
          <w:sz w:val="21"/>
        </w:rPr>
        <w:t xml:space="preserve">. Thus a </w:t>
      </w:r>
      <w:r>
        <w:rPr>
          <w:b/>
          <w:sz w:val="21"/>
        </w:rPr>
        <w:t>family is a kinship unit</w:t>
      </w:r>
      <w:r>
        <w:rPr>
          <w:sz w:val="21"/>
        </w:rPr>
        <w:t xml:space="preserve"> with control over inheritance, while a </w:t>
      </w:r>
      <w:r>
        <w:rPr>
          <w:b/>
          <w:sz w:val="21"/>
        </w:rPr>
        <w:t>household is a residential unit</w:t>
      </w:r>
      <w:r>
        <w:rPr>
          <w:sz w:val="21"/>
        </w:rPr>
        <w:t xml:space="preserve"> — an actual domestic arrangement found on the ground, highly adaptive and flexible, which may include even friends and domestic servants.</w:t>
      </w:r>
    </w:p>
    <w:p>
      <w:pPr>
        <w:spacing w:after="120" w:before="0" w:line="254" w:lineRule="auto"/>
      </w:pPr>
      <w:r>
        <w:rPr>
          <w:b/>
          <w:sz w:val="21"/>
        </w:rPr>
        <w:t>Bulmer</w:t>
      </w:r>
      <w:r>
        <w:rPr>
          <w:sz w:val="21"/>
        </w:rPr>
        <w:t xml:space="preserve"> proposes the wider term </w:t>
      </w:r>
      <w:r>
        <w:rPr>
          <w:b/>
          <w:sz w:val="21"/>
        </w:rPr>
        <w:t>‘domestic group’</w:t>
      </w:r>
      <w:r>
        <w:rPr>
          <w:sz w:val="21"/>
        </w:rPr>
        <w:t xml:space="preserve"> in place of ‘household’: a group of people who </w:t>
      </w:r>
      <w:r>
        <w:rPr>
          <w:b/>
          <w:sz w:val="21"/>
        </w:rPr>
        <w:t>acknowledge a common authority</w:t>
      </w:r>
      <w:r>
        <w:rPr>
          <w:sz w:val="21"/>
        </w:rPr>
        <w:t xml:space="preserve"> in domestic matters, </w:t>
      </w:r>
      <w:r>
        <w:rPr>
          <w:b/>
          <w:sz w:val="21"/>
        </w:rPr>
        <w:t>habitually share a common dwelling and a common food supply</w:t>
      </w:r>
      <w:r>
        <w:rPr>
          <w:sz w:val="21"/>
        </w:rPr>
        <w:t xml:space="preserve">, and </w:t>
      </w:r>
      <w:r>
        <w:rPr>
          <w:b/>
          <w:sz w:val="21"/>
        </w:rPr>
        <w:t>exercise control over family property</w:t>
      </w:r>
      <w:r>
        <w:rPr>
          <w:sz w:val="21"/>
        </w:rPr>
        <w:t xml:space="preserve">. The domestic group, as a concept, </w:t>
      </w:r>
      <w:r>
        <w:rPr>
          <w:b/>
          <w:sz w:val="21"/>
        </w:rPr>
        <w:t>includes both families and households</w:t>
      </w:r>
      <w:r>
        <w:rPr>
          <w:sz w:val="21"/>
        </w:rPr>
        <w:t xml:space="preserve">. </w:t>
      </w:r>
      <w:r>
        <w:rPr>
          <w:b/>
          <w:sz w:val="21"/>
        </w:rPr>
        <w:t>Meyer Fortes</w:t>
      </w:r>
      <w:r>
        <w:rPr>
          <w:sz w:val="21"/>
        </w:rPr>
        <w:t xml:space="preserve"> adds that domestic groups are essentially </w:t>
      </w:r>
      <w:r>
        <w:rPr>
          <w:b/>
          <w:sz w:val="21"/>
        </w:rPr>
        <w:t>householding and housekeeping groups</w:t>
      </w:r>
      <w:r>
        <w:rPr>
          <w:sz w:val="21"/>
        </w:rPr>
        <w:t xml:space="preserve"> organised to provide the material and cultural resources needed to maintain and raise their members. (Note: spatial propinquity/proximity is the </w:t>
      </w:r>
      <w:r>
        <w:rPr>
          <w:i/>
          <w:sz w:val="21"/>
        </w:rPr>
        <w:t>primary</w:t>
      </w:r>
      <w:r>
        <w:rPr>
          <w:sz w:val="21"/>
        </w:rPr>
        <w:t xml:space="preserve"> reference for a household, but in real usage a household also implies sharing domestic activities — child-rearing, food production and consumption.)</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497"/>
        <w:gridCol w:w="2433"/>
        <w:gridCol w:w="2620"/>
        <w:gridCol w:w="2810"/>
      </w:tblGrid>
      <w:tr>
        <w:tc>
          <w:tcPr>
            <w:tcW w:type="dxa" w:w="149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Aspect</w:t>
            </w:r>
          </w:p>
        </w:tc>
        <w:tc>
          <w:tcPr>
            <w:tcW w:type="dxa" w:w="2433"/>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Family</w:t>
            </w:r>
          </w:p>
        </w:tc>
        <w:tc>
          <w:tcPr>
            <w:tcW w:type="dxa" w:w="2620"/>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Household</w:t>
            </w:r>
          </w:p>
        </w:tc>
        <w:tc>
          <w:tcPr>
            <w:tcW w:type="dxa" w:w="2810"/>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Domestic group (Bulmer)</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Defining reference</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Kinship (marriage/descent)</w:t>
            </w:r>
          </w:p>
        </w:tc>
        <w:tc>
          <w:tcPr>
            <w:tcW w:type="dxa" w:w="2620"/>
            <w:shd w:val="clear" w:color="auto" w:fill="EDF1F8"/>
            <w:tcMar>
              <w:top w:w="60" w:type="dxa"/>
              <w:start w:w="100" w:type="dxa"/>
              <w:bottom w:w="60" w:type="dxa"/>
              <w:end w:w="100" w:type="dxa"/>
            </w:tcMar>
          </w:tcPr>
          <w:p>
            <w:pPr>
              <w:spacing w:after="0" w:line="245" w:lineRule="auto"/>
            </w:pPr>
            <w:r>
              <w:rPr>
                <w:sz w:val="18"/>
              </w:rPr>
            </w:r>
            <w:r>
              <w:rPr>
                <w:sz w:val="18"/>
              </w:rPr>
              <w:t>Common residence / locality</w:t>
            </w:r>
          </w:p>
        </w:tc>
        <w:tc>
          <w:tcPr>
            <w:tcW w:type="dxa" w:w="2810"/>
            <w:shd w:val="clear" w:color="auto" w:fill="EDF1F8"/>
            <w:tcMar>
              <w:top w:w="60" w:type="dxa"/>
              <w:start w:w="100" w:type="dxa"/>
              <w:bottom w:w="60" w:type="dxa"/>
              <w:end w:w="100" w:type="dxa"/>
            </w:tcMar>
          </w:tcPr>
          <w:p>
            <w:pPr>
              <w:spacing w:after="0" w:line="245" w:lineRule="auto"/>
            </w:pPr>
            <w:r>
              <w:rPr>
                <w:sz w:val="18"/>
              </w:rPr>
            </w:r>
            <w:r>
              <w:rPr>
                <w:sz w:val="18"/>
              </w:rPr>
              <w:t>Common authority + dwelling + food + property</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Membership</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Kin only (jural kin unit)</w:t>
            </w:r>
          </w:p>
        </w:tc>
        <w:tc>
          <w:tcPr>
            <w:tcW w:type="dxa" w:w="2620"/>
            <w:shd w:val="clear" w:color="auto" w:fill="FFFFFF"/>
            <w:tcMar>
              <w:top w:w="60" w:type="dxa"/>
              <w:start w:w="100" w:type="dxa"/>
              <w:bottom w:w="60" w:type="dxa"/>
              <w:end w:w="100" w:type="dxa"/>
            </w:tcMar>
          </w:tcPr>
          <w:p>
            <w:pPr>
              <w:spacing w:after="0" w:line="245" w:lineRule="auto"/>
            </w:pPr>
            <w:r>
              <w:rPr>
                <w:sz w:val="18"/>
              </w:rPr>
            </w:r>
            <w:r>
              <w:rPr>
                <w:sz w:val="18"/>
              </w:rPr>
              <w:t>Kin OR non-kin (friends, servants)</w:t>
            </w:r>
          </w:p>
        </w:tc>
        <w:tc>
          <w:tcPr>
            <w:tcW w:type="dxa" w:w="2810"/>
            <w:shd w:val="clear" w:color="auto" w:fill="FFFFFF"/>
            <w:tcMar>
              <w:top w:w="60" w:type="dxa"/>
              <w:start w:w="100" w:type="dxa"/>
              <w:bottom w:w="60" w:type="dxa"/>
              <w:end w:w="100" w:type="dxa"/>
            </w:tcMar>
          </w:tcPr>
          <w:p>
            <w:pPr>
              <w:spacing w:after="0" w:line="245" w:lineRule="auto"/>
            </w:pPr>
            <w:r>
              <w:rPr>
                <w:sz w:val="18"/>
              </w:rPr>
            </w:r>
            <w:r>
              <w:rPr>
                <w:sz w:val="18"/>
              </w:rPr>
              <w:t>Both families and households</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Core anchor</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Jural rights to property (land)</w:t>
            </w:r>
          </w:p>
        </w:tc>
        <w:tc>
          <w:tcPr>
            <w:tcW w:type="dxa" w:w="2620"/>
            <w:shd w:val="clear" w:color="auto" w:fill="EDF1F8"/>
            <w:tcMar>
              <w:top w:w="60" w:type="dxa"/>
              <w:start w:w="100" w:type="dxa"/>
              <w:bottom w:w="60" w:type="dxa"/>
              <w:end w:w="100" w:type="dxa"/>
            </w:tcMar>
          </w:tcPr>
          <w:p>
            <w:pPr>
              <w:spacing w:after="0" w:line="245" w:lineRule="auto"/>
            </w:pPr>
            <w:r>
              <w:rPr>
                <w:sz w:val="18"/>
              </w:rPr>
            </w:r>
            <w:r>
              <w:rPr>
                <w:sz w:val="18"/>
              </w:rPr>
              <w:t>Spatial propinquity</w:t>
            </w:r>
          </w:p>
        </w:tc>
        <w:tc>
          <w:tcPr>
            <w:tcW w:type="dxa" w:w="2810"/>
            <w:shd w:val="clear" w:color="auto" w:fill="EDF1F8"/>
            <w:tcMar>
              <w:top w:w="60" w:type="dxa"/>
              <w:start w:w="100" w:type="dxa"/>
              <w:bottom w:w="60" w:type="dxa"/>
              <w:end w:w="100" w:type="dxa"/>
            </w:tcMar>
          </w:tcPr>
          <w:p>
            <w:pPr>
              <w:spacing w:after="0" w:line="245" w:lineRule="auto"/>
            </w:pPr>
            <w:r>
              <w:rPr>
                <w:sz w:val="18"/>
              </w:rPr>
            </w:r>
            <w:r>
              <w:rPr>
                <w:sz w:val="18"/>
              </w:rPr>
              <w:t>Housekeeping &amp; material/cultural provision</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Nature</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Corporate, stable, inheritance-bearing</w:t>
            </w:r>
          </w:p>
        </w:tc>
        <w:tc>
          <w:tcPr>
            <w:tcW w:type="dxa" w:w="2620"/>
            <w:shd w:val="clear" w:color="auto" w:fill="FFFFFF"/>
            <w:tcMar>
              <w:top w:w="60" w:type="dxa"/>
              <w:start w:w="100" w:type="dxa"/>
              <w:bottom w:w="60" w:type="dxa"/>
              <w:end w:w="100" w:type="dxa"/>
            </w:tcMar>
          </w:tcPr>
          <w:p>
            <w:pPr>
              <w:spacing w:after="0" w:line="245" w:lineRule="auto"/>
            </w:pPr>
            <w:r>
              <w:rPr>
                <w:sz w:val="18"/>
              </w:rPr>
            </w:r>
            <w:r>
              <w:rPr>
                <w:sz w:val="18"/>
              </w:rPr>
              <w:t>Adaptive, flexible, changeable</w:t>
            </w:r>
          </w:p>
        </w:tc>
        <w:tc>
          <w:tcPr>
            <w:tcW w:type="dxa" w:w="2810"/>
            <w:shd w:val="clear" w:color="auto" w:fill="FFFFFF"/>
            <w:tcMar>
              <w:top w:w="60" w:type="dxa"/>
              <w:start w:w="100" w:type="dxa"/>
              <w:bottom w:w="60" w:type="dxa"/>
              <w:end w:w="100" w:type="dxa"/>
            </w:tcMar>
          </w:tcPr>
          <w:p>
            <w:pPr>
              <w:spacing w:after="0" w:line="245" w:lineRule="auto"/>
            </w:pPr>
            <w:r>
              <w:rPr>
                <w:sz w:val="18"/>
              </w:rPr>
            </w:r>
            <w:r>
              <w:rPr>
                <w:sz w:val="18"/>
              </w:rPr>
              <w:t>Umbrella concept covering both</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Key thinkers</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Bender; Bohannan &amp; Keesing</w:t>
            </w:r>
          </w:p>
        </w:tc>
        <w:tc>
          <w:tcPr>
            <w:tcW w:type="dxa" w:w="2620"/>
            <w:shd w:val="clear" w:color="auto" w:fill="EDF1F8"/>
            <w:tcMar>
              <w:top w:w="60" w:type="dxa"/>
              <w:start w:w="100" w:type="dxa"/>
              <w:bottom w:w="60" w:type="dxa"/>
              <w:end w:w="100" w:type="dxa"/>
            </w:tcMar>
          </w:tcPr>
          <w:p>
            <w:pPr>
              <w:spacing w:after="0" w:line="245" w:lineRule="auto"/>
            </w:pPr>
            <w:r>
              <w:rPr>
                <w:sz w:val="18"/>
              </w:rPr>
            </w:r>
            <w:r>
              <w:rPr>
                <w:sz w:val="18"/>
              </w:rPr>
              <w:t>—</w:t>
            </w:r>
          </w:p>
        </w:tc>
        <w:tc>
          <w:tcPr>
            <w:tcW w:type="dxa" w:w="2810"/>
            <w:shd w:val="clear" w:color="auto" w:fill="EDF1F8"/>
            <w:tcMar>
              <w:top w:w="60" w:type="dxa"/>
              <w:start w:w="100" w:type="dxa"/>
              <w:bottom w:w="60" w:type="dxa"/>
              <w:end w:w="100" w:type="dxa"/>
            </w:tcMar>
          </w:tcPr>
          <w:p>
            <w:pPr>
              <w:spacing w:after="0" w:line="245" w:lineRule="auto"/>
            </w:pPr>
            <w:r>
              <w:rPr>
                <w:sz w:val="18"/>
              </w:rPr>
            </w:r>
            <w:r>
              <w:rPr>
                <w:sz w:val="18"/>
              </w:rPr>
              <w:t>Bulmer; Meyer Fortes</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Indian instance</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The joint family (coparceners)</w:t>
            </w:r>
          </w:p>
        </w:tc>
        <w:tc>
          <w:tcPr>
            <w:tcW w:type="dxa" w:w="2620"/>
            <w:shd w:val="clear" w:color="auto" w:fill="FFFFFF"/>
            <w:tcMar>
              <w:top w:w="60" w:type="dxa"/>
              <w:start w:w="100" w:type="dxa"/>
              <w:bottom w:w="60" w:type="dxa"/>
              <w:end w:w="100" w:type="dxa"/>
            </w:tcMar>
          </w:tcPr>
          <w:p>
            <w:pPr>
              <w:spacing w:after="0" w:line="245" w:lineRule="auto"/>
            </w:pPr>
            <w:r>
              <w:rPr>
                <w:sz w:val="18"/>
              </w:rPr>
            </w:r>
            <w:r>
              <w:rPr>
                <w:sz w:val="18"/>
              </w:rPr>
              <w:t>A dwelling that may cross families</w:t>
            </w:r>
          </w:p>
        </w:tc>
        <w:tc>
          <w:tcPr>
            <w:tcW w:type="dxa" w:w="2810"/>
            <w:shd w:val="clear" w:color="auto" w:fill="FFFFFF"/>
            <w:tcMar>
              <w:top w:w="60" w:type="dxa"/>
              <w:start w:w="100" w:type="dxa"/>
              <w:bottom w:w="60" w:type="dxa"/>
              <w:end w:w="100" w:type="dxa"/>
            </w:tcMar>
          </w:tcPr>
          <w:p>
            <w:pPr>
              <w:spacing w:after="0" w:line="245" w:lineRule="auto"/>
            </w:pPr>
            <w:r>
              <w:rPr>
                <w:sz w:val="18"/>
              </w:rPr>
            </w:r>
            <w:r>
              <w:rPr>
                <w:sz w:val="18"/>
              </w:rPr>
              <w:t>The residential + kin unit together</w:t>
            </w:r>
          </w:p>
        </w:tc>
      </w:tr>
    </w:tbl>
    <w:p>
      <w:pPr>
        <w:spacing w:after="40"/>
      </w:pP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KINSHIP  is NOT the same as  LOCALITY</w:t>
        <w:br/>
      </w:r>
      <w:r>
        <w:rPr>
          <w:rFonts w:ascii="Consolas" w:hAnsi="Consolas" w:cs="Consolas"/>
          <w:sz w:val="16"/>
        </w:rPr>
        <w:t xml:space="preserve">        (Malinowski; Bohannan &amp; Keesing; Bender)</w:t>
        <w:br/>
      </w:r>
      <w:r>
        <w:rPr>
          <w:rFonts w:ascii="Consolas" w:hAnsi="Consolas" w:cs="Consolas"/>
          <w:sz w:val="16"/>
        </w:rPr>
        <w:br/>
      </w:r>
      <w:r>
        <w:rPr>
          <w:rFonts w:ascii="Consolas" w:hAnsi="Consolas" w:cs="Consolas"/>
          <w:sz w:val="16"/>
        </w:rPr>
        <w:t xml:space="preserve">   FAMILY                                HOUSEHOLD</w:t>
        <w:br/>
      </w:r>
      <w:r>
        <w:rPr>
          <w:rFonts w:ascii="Consolas" w:hAnsi="Consolas" w:cs="Consolas"/>
          <w:sz w:val="16"/>
        </w:rPr>
        <w:t xml:space="preserve">   -----------------                     -----------------</w:t>
        <w:br/>
      </w:r>
      <w:r>
        <w:rPr>
          <w:rFonts w:ascii="Consolas" w:hAnsi="Consolas" w:cs="Consolas"/>
          <w:sz w:val="16"/>
        </w:rPr>
        <w:t xml:space="preserve">   reference = KINSHIP                   reference = RESIDENCE</w:t>
        <w:br/>
      </w:r>
      <w:r>
        <w:rPr>
          <w:rFonts w:ascii="Consolas" w:hAnsi="Consolas" w:cs="Consolas"/>
          <w:sz w:val="16"/>
        </w:rPr>
        <w:t xml:space="preserve">   members  = KIN only                   members  = kin OR non-kin</w:t>
        <w:br/>
      </w:r>
      <w:r>
        <w:rPr>
          <w:rFonts w:ascii="Consolas" w:hAnsi="Consolas" w:cs="Consolas"/>
          <w:sz w:val="16"/>
        </w:rPr>
        <w:t xml:space="preserve">   anchor   = jural rights to            anchor   = shared dwelling</w:t>
        <w:br/>
      </w:r>
      <w:r>
        <w:rPr>
          <w:rFonts w:ascii="Consolas" w:hAnsi="Consolas" w:cs="Consolas"/>
          <w:sz w:val="16"/>
        </w:rPr>
        <w:t xml:space="preserve">              property (LAND)                       (propinquity)</w:t>
        <w:br/>
      </w:r>
      <w:r>
        <w:rPr>
          <w:rFonts w:ascii="Consolas" w:hAnsi="Consolas" w:cs="Consolas"/>
          <w:sz w:val="16"/>
        </w:rPr>
        <w:t xml:space="preserve">   e.g. INDIAN JOINT FAMILY:             may include FRIENDS,</w:t>
        <w:br/>
      </w:r>
      <w:r>
        <w:rPr>
          <w:rFonts w:ascii="Consolas" w:hAnsi="Consolas" w:cs="Consolas"/>
          <w:sz w:val="16"/>
        </w:rPr>
        <w:t xml:space="preserve">   coparceners even if they              SERVANTS; adaptive &amp;</w:t>
        <w:br/>
      </w:r>
      <w:r>
        <w:rPr>
          <w:rFonts w:ascii="Consolas" w:hAnsi="Consolas" w:cs="Consolas"/>
          <w:sz w:val="16"/>
        </w:rPr>
        <w:t xml:space="preserve">   live in different houses              flexible</w:t>
        <w:br/>
      </w:r>
      <w:r>
        <w:rPr>
          <w:rFonts w:ascii="Consolas" w:hAnsi="Consolas" w:cs="Consolas"/>
          <w:sz w:val="16"/>
        </w:rPr>
        <w:t xml:space="preserve">        \                                      /</w:t>
        <w:br/>
      </w:r>
      <w:r>
        <w:rPr>
          <w:rFonts w:ascii="Consolas" w:hAnsi="Consolas" w:cs="Consolas"/>
          <w:sz w:val="16"/>
        </w:rPr>
        <w:t xml:space="preserve">         \                                    /</w:t>
        <w:br/>
      </w:r>
      <w:r>
        <w:rPr>
          <w:rFonts w:ascii="Consolas" w:hAnsi="Consolas" w:cs="Consolas"/>
          <w:sz w:val="16"/>
        </w:rPr>
        <w:t xml:space="preserve">          v          DOMESTIC GROUP          v</w:t>
        <w:br/>
      </w:r>
      <w:r>
        <w:rPr>
          <w:rFonts w:ascii="Consolas" w:hAnsi="Consolas" w:cs="Consolas"/>
          <w:sz w:val="16"/>
        </w:rPr>
        <w:t xml:space="preserve">          +----- (Bulmer / M. Fortes) -------+</w:t>
        <w:br/>
      </w:r>
      <w:r>
        <w:rPr>
          <w:rFonts w:ascii="Consolas" w:hAnsi="Consolas" w:cs="Consolas"/>
          <w:sz w:val="16"/>
        </w:rPr>
        <w:t xml:space="preserve">          |  common authority + dwelling +   |</w:t>
        <w:br/>
      </w:r>
      <w:r>
        <w:rPr>
          <w:rFonts w:ascii="Consolas" w:hAnsi="Consolas" w:cs="Consolas"/>
          <w:sz w:val="16"/>
        </w:rPr>
        <w:t xml:space="preserve">          |  food supply + control of        |</w:t>
        <w:br/>
      </w:r>
      <w:r>
        <w:rPr>
          <w:rFonts w:ascii="Consolas" w:hAnsi="Consolas" w:cs="Consolas"/>
          <w:sz w:val="16"/>
        </w:rPr>
        <w:t xml:space="preserve">          |  family property; covers BOTH    |</w:t>
        <w:br/>
      </w:r>
      <w:r>
        <w:rPr>
          <w:rFonts w:ascii="Consolas" w:hAnsi="Consolas" w:cs="Consolas"/>
          <w:sz w:val="16"/>
        </w:rPr>
        <w:t xml:space="preserve">          +----------------------------------+</w:t>
      </w:r>
    </w:p>
    <w:p>
      <w:pPr>
        <w:pStyle w:val="Heading2"/>
        <w:spacing w:before="200" w:after="80"/>
      </w:pPr>
      <w:bookmarkStart w:id="7021" w:name="_Toc7021"/>
      <w:r>
        <w:rPr>
          <w:rFonts w:ascii="Calibri" w:hAnsi="Calibri"/>
          <w:b/>
          <w:color w:val="2E5AAC"/>
          <w:sz w:val="27"/>
        </w:rPr>
        <w:t>Common misconceptions</w:t>
      </w:r>
      <w:bookmarkEnd w:id="7021"/>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Family and household are the same thing.</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They answer different questions: kinship (family) vs residence (household). Malinowski, Bender and Bohannan &amp; Keesing insist they are distinct.</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A joint family means everyone lives under one roof.</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The jural test is coparcenary (shared inheritance right), which holds even if the men live in different residences.</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 household is made only of relatives.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A household is a residential unit and can include non-kin — friends, lodgers, domestic servants.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‘Domestic group’ is just a fancy word for household.</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Bulmer’s domestic group is broader — an umbrella concept that includes both families and households, defined by common authority, dwelling, food and property.</w:t>
            </w:r>
          </w:p>
        </w:tc>
      </w:tr>
    </w:tbl>
    <w:p>
      <w:pPr>
        <w:spacing w:after="40"/>
      </w:pPr>
    </w:p>
    <w:p>
      <w:pPr>
        <w:pStyle w:val="Heading2"/>
        <w:spacing w:before="200" w:after="80"/>
      </w:pPr>
      <w:bookmarkStart w:id="7022" w:name="_Toc7022"/>
      <w:r>
        <w:rPr>
          <w:rFonts w:ascii="Calibri" w:hAnsi="Calibri"/>
          <w:b/>
          <w:color w:val="2E5AAC"/>
          <w:sz w:val="27"/>
        </w:rPr>
        <w:t>Connections</w:t>
      </w:r>
      <w:bookmarkEnd w:id="7022"/>
    </w:p>
    <w:p>
      <w:pPr>
        <w:pStyle w:val="ListBullet"/>
        <w:spacing w:after="60" w:line="252" w:lineRule="auto"/>
      </w:pPr>
      <w:r>
        <w:rPr>
          <w:b/>
          <w:sz w:val="21"/>
        </w:rPr>
        <w:t>Backward:</w:t>
      </w:r>
      <w:r>
        <w:rPr>
          <w:sz w:val="21"/>
        </w:rPr>
        <w:t xml:space="preserve"> T2 established the family as a kinship unit; T3 contrasts it with residence-based units.</w:t>
      </w:r>
    </w:p>
    <w:p>
      <w:pPr>
        <w:pStyle w:val="ListBullet"/>
        <w:spacing w:after="60" w:line="252" w:lineRule="auto"/>
      </w:pPr>
      <w:r>
        <w:rPr>
          <w:b/>
          <w:sz w:val="21"/>
        </w:rPr>
        <w:t>Forward:</w:t>
      </w:r>
      <w:r>
        <w:rPr>
          <w:sz w:val="21"/>
        </w:rPr>
        <w:t xml:space="preserve"> T4 (the domestic group </w:t>
      </w:r>
      <w:r>
        <w:rPr>
          <w:i/>
          <w:sz w:val="21"/>
        </w:rPr>
        <w:t>through time</w:t>
      </w:r>
      <w:r>
        <w:rPr>
          <w:sz w:val="21"/>
        </w:rPr>
        <w:t xml:space="preserve">) uses exactly Bulmer/Fortes’s domestic group; T12 leans on this distinction to argue that varying </w:t>
      </w:r>
      <w:r>
        <w:rPr>
          <w:i/>
          <w:sz w:val="21"/>
        </w:rPr>
        <w:t>households</w:t>
      </w:r>
      <w:r>
        <w:rPr>
          <w:sz w:val="21"/>
        </w:rPr>
        <w:t xml:space="preserve"> do not disprove the </w:t>
      </w:r>
      <w:r>
        <w:rPr>
          <w:i/>
          <w:sz w:val="21"/>
        </w:rPr>
        <w:t>family</w:t>
      </w:r>
      <w:r>
        <w:rPr>
          <w:sz w:val="21"/>
        </w:rPr>
        <w:t xml:space="preserve"> (Bender 1967).</w:t>
      </w:r>
    </w:p>
    <w:p>
      <w:pPr>
        <w:pStyle w:val="ListBullet"/>
        <w:spacing w:after="60" w:line="252" w:lineRule="auto"/>
      </w:pPr>
      <w:r>
        <w:rPr>
          <w:b/>
          <w:sz w:val="21"/>
        </w:rPr>
        <w:t>Sideways (Anthropology):</w:t>
      </w:r>
      <w:r>
        <w:rPr>
          <w:sz w:val="21"/>
        </w:rPr>
        <w:t xml:space="preserve"> links to </w:t>
      </w:r>
      <w:r>
        <w:rPr>
          <w:b/>
          <w:sz w:val="21"/>
        </w:rPr>
        <w:t>descent groups, lineage and corporate kin groups</w:t>
      </w:r>
      <w:r>
        <w:rPr>
          <w:sz w:val="21"/>
        </w:rPr>
        <w:t xml:space="preserve">, and to </w:t>
      </w:r>
      <w:r>
        <w:rPr>
          <w:b/>
          <w:sz w:val="21"/>
        </w:rPr>
        <w:t>economic anthropology</w:t>
      </w:r>
      <w:r>
        <w:rPr>
          <w:sz w:val="21"/>
        </w:rPr>
        <w:t xml:space="preserve"> (property, land, inheritance).</w:t>
      </w:r>
    </w:p>
    <w:p>
      <w:pPr>
        <w:pStyle w:val="ListBullet"/>
        <w:spacing w:after="60" w:line="252" w:lineRule="auto"/>
      </w:pPr>
      <w:r>
        <w:rPr>
          <w:b/>
          <w:sz w:val="21"/>
        </w:rPr>
        <w:t>Indian Society (GS-I):</w:t>
      </w:r>
      <w:r>
        <w:rPr>
          <w:sz w:val="21"/>
        </w:rPr>
        <w:t xml:space="preserve"> the </w:t>
      </w:r>
      <w:r>
        <w:rPr>
          <w:b/>
          <w:sz w:val="21"/>
        </w:rPr>
        <w:t>joint (Hindu Undivided) family</w:t>
      </w:r>
      <w:r>
        <w:rPr>
          <w:sz w:val="21"/>
        </w:rPr>
        <w:t xml:space="preserve"> and coparcenary; changes to coparcenary rights.</w:t>
      </w:r>
    </w:p>
    <w:p>
      <w:pPr>
        <w:pStyle w:val="ListBullet"/>
        <w:spacing w:after="60" w:line="252" w:lineRule="auto"/>
      </w:pPr>
      <w:r>
        <w:rPr>
          <w:b/>
          <w:sz w:val="21"/>
        </w:rPr>
        <w:t>Polity/Law (GS-II):</w:t>
      </w:r>
      <w:r>
        <w:rPr>
          <w:sz w:val="21"/>
        </w:rPr>
        <w:t xml:space="preserve"> the </w:t>
      </w:r>
      <w:r>
        <w:rPr>
          <w:b/>
          <w:sz w:val="21"/>
        </w:rPr>
        <w:t>Hindu Succession (Amendment) Act, 2005</w:t>
      </w:r>
      <w:r>
        <w:rPr>
          <w:sz w:val="21"/>
        </w:rPr>
        <w:t xml:space="preserve"> made daughters coparceners — a direct legal echo of the ‘coparcener’ concept. </w:t>
      </w:r>
      <w:r>
        <w:rPr>
          <w:b/>
          <w:sz w:val="21"/>
        </w:rPr>
        <w:t>[ADDITION]</w:t>
      </w:r>
    </w:p>
    <w:p>
      <w:pPr>
        <w:pStyle w:val="ListBullet"/>
        <w:spacing w:after="60" w:line="252" w:lineRule="auto"/>
      </w:pPr>
      <w:r>
        <w:rPr>
          <w:b/>
          <w:sz w:val="21"/>
        </w:rPr>
        <w:t>Economy (GS-III):</w:t>
      </w:r>
      <w:r>
        <w:rPr>
          <w:sz w:val="21"/>
        </w:rPr>
        <w:t xml:space="preserve"> the household as a </w:t>
      </w:r>
      <w:r>
        <w:rPr>
          <w:b/>
          <w:sz w:val="21"/>
        </w:rPr>
        <w:t>unit of production and consumption</w:t>
      </w:r>
      <w:r>
        <w:rPr>
          <w:sz w:val="21"/>
        </w:rPr>
        <w:t xml:space="preserve"> (central to T4’s dependency ratio and to the extended family’s economic logic in T8).</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3 — EXAMPLE BANK</w:t>
            </w:r>
          </w:p>
          <w:p>
            <w:pPr>
              <w:spacing w:after="120" w:before="0" w:line="254" w:lineRule="auto"/>
            </w:pPr>
            <w:r>
              <w:rPr>
                <w:b/>
                <w:sz w:val="20"/>
              </w:rPr>
              <w:t>Indian ethnographic.</w:t>
            </w:r>
            <w:r>
              <w:rPr>
                <w:sz w:val="20"/>
              </w:rPr>
              <w:t xml:space="preserve"> The </w:t>
            </w:r>
            <w:r>
              <w:rPr>
                <w:b/>
                <w:sz w:val="20"/>
              </w:rPr>
              <w:t>Hindu joint family</w:t>
            </w:r>
            <w:r>
              <w:rPr>
                <w:sz w:val="20"/>
              </w:rPr>
              <w:t xml:space="preserve">: brothers are </w:t>
            </w:r>
            <w:r>
              <w:rPr>
                <w:b/>
                <w:sz w:val="20"/>
              </w:rPr>
              <w:t>coparceners</w:t>
            </w:r>
            <w:r>
              <w:rPr>
                <w:sz w:val="20"/>
              </w:rPr>
              <w:t xml:space="preserve"> in the ancestral estate even when they live and cook separately — a </w:t>
            </w:r>
            <w:r>
              <w:rPr>
                <w:i/>
                <w:sz w:val="20"/>
              </w:rPr>
              <w:t>family</w:t>
            </w:r>
            <w:r>
              <w:rPr>
                <w:sz w:val="20"/>
              </w:rPr>
              <w:t xml:space="preserve"> that need not be a single </w:t>
            </w:r>
            <w:r>
              <w:rPr>
                <w:i/>
                <w:sz w:val="20"/>
              </w:rPr>
              <w:t>household</w:t>
            </w:r>
            <w:r>
              <w:rPr>
                <w:sz w:val="20"/>
              </w:rPr>
              <w:t xml:space="preserve">. The </w:t>
            </w:r>
            <w:r>
              <w:rPr>
                <w:b/>
                <w:sz w:val="20"/>
              </w:rPr>
              <w:t>Nayar taravad</w:t>
            </w:r>
            <w:r>
              <w:rPr>
                <w:sz w:val="20"/>
              </w:rPr>
              <w:t xml:space="preserve"> (T10) is a corporate kin unit whose members’ husbands live elsewhere.</w:t>
            </w:r>
          </w:p>
          <w:p>
            <w:pPr>
              <w:spacing w:after="120" w:before="0" w:line="254" w:lineRule="auto"/>
            </w:pPr>
            <w:r>
              <w:rPr>
                <w:b/>
                <w:sz w:val="20"/>
              </w:rPr>
              <w:t>Classic anthropological.</w:t>
            </w:r>
            <w:r>
              <w:rPr>
                <w:sz w:val="20"/>
              </w:rPr>
              <w:t xml:space="preserve"> </w:t>
            </w:r>
            <w:r>
              <w:rPr>
                <w:b/>
                <w:sz w:val="20"/>
              </w:rPr>
              <w:t>Malinowski</w:t>
            </w:r>
            <w:r>
              <w:rPr>
                <w:sz w:val="20"/>
              </w:rPr>
              <w:t xml:space="preserve"> on Trobriand kin vs residence; </w:t>
            </w:r>
            <w:r>
              <w:rPr>
                <w:b/>
                <w:sz w:val="20"/>
              </w:rPr>
              <w:t>Bender (1967)</w:t>
            </w:r>
            <w:r>
              <w:rPr>
                <w:sz w:val="20"/>
              </w:rPr>
              <w:t xml:space="preserve"> on ethnographic contexts where families ≠ households; </w:t>
            </w:r>
            <w:r>
              <w:rPr>
                <w:b/>
                <w:sz w:val="20"/>
              </w:rPr>
              <w:t>Fortes</w:t>
            </w:r>
            <w:r>
              <w:rPr>
                <w:sz w:val="20"/>
              </w:rPr>
              <w:t xml:space="preserve"> on domestic groups as housekeeping units.</w:t>
            </w:r>
          </w:p>
          <w:p>
            <w:pPr>
              <w:spacing w:after="120" w:before="0" w:line="254" w:lineRule="auto"/>
            </w:pPr>
            <w:r>
              <w:rPr>
                <w:b/>
                <w:sz w:val="20"/>
              </w:rPr>
              <w:t>Everyday / current. [ADDITION]</w:t>
            </w:r>
            <w:r>
              <w:rPr>
                <w:sz w:val="20"/>
              </w:rPr>
              <w:t xml:space="preserve"> An urban </w:t>
            </w:r>
            <w:r>
              <w:rPr>
                <w:b/>
                <w:sz w:val="20"/>
              </w:rPr>
              <w:t>PG / hostel or a flat-share</w:t>
            </w:r>
            <w:r>
              <w:rPr>
                <w:sz w:val="20"/>
              </w:rPr>
              <w:t xml:space="preserve"> is a </w:t>
            </w:r>
            <w:r>
              <w:rPr>
                <w:i/>
                <w:sz w:val="20"/>
              </w:rPr>
              <w:t>household</w:t>
            </w:r>
            <w:r>
              <w:rPr>
                <w:sz w:val="20"/>
              </w:rPr>
              <w:t xml:space="preserve"> (co-residents, often non-kin) but not a </w:t>
            </w:r>
            <w:r>
              <w:rPr>
                <w:i/>
                <w:sz w:val="20"/>
              </w:rPr>
              <w:t>family</w:t>
            </w:r>
            <w:r>
              <w:rPr>
                <w:sz w:val="20"/>
              </w:rPr>
              <w:t xml:space="preserve">. A migrant worker remitting to a village </w:t>
            </w:r>
            <w:r>
              <w:rPr>
                <w:b/>
                <w:sz w:val="20"/>
              </w:rPr>
              <w:t>HUF</w:t>
            </w:r>
            <w:r>
              <w:rPr>
                <w:sz w:val="20"/>
              </w:rPr>
              <w:t xml:space="preserve"> shows a </w:t>
            </w:r>
            <w:r>
              <w:rPr>
                <w:i/>
                <w:sz w:val="20"/>
              </w:rPr>
              <w:t>family</w:t>
            </w:r>
            <w:r>
              <w:rPr>
                <w:sz w:val="20"/>
              </w:rPr>
              <w:t xml:space="preserve"> whose members are split across </w:t>
            </w:r>
            <w:r>
              <w:rPr>
                <w:i/>
                <w:sz w:val="20"/>
              </w:rPr>
              <w:t>households</w:t>
            </w:r>
            <w:r>
              <w:rPr>
                <w:sz w:val="20"/>
              </w:rPr>
              <w:t xml:space="preserve"> — kinship without shared locality.</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3 — REVISION CAPSULE</w:t>
            </w:r>
          </w:p>
          <w:p>
            <w:pPr>
              <w:spacing w:after="120" w:before="0" w:line="254" w:lineRule="auto"/>
            </w:pPr>
            <w:r>
              <w:rPr>
                <w:b/>
                <w:sz w:val="20"/>
              </w:rPr>
              <w:t>One-line definition:</w:t>
            </w:r>
            <w:r>
              <w:rPr>
                <w:sz w:val="20"/>
              </w:rPr>
              <w:t xml:space="preserve"> A family is a kinship unit (defined by descent/marriage &amp; jural property rights); a household is a residential unit (defined by shared dwelling); a domestic group (Bulmer) is the umbrella covering both.</w:t>
            </w:r>
          </w:p>
          <w:p>
            <w:pPr>
              <w:spacing w:after="120" w:before="0" w:line="254" w:lineRule="auto"/>
            </w:pPr>
            <w:r>
              <w:rPr>
                <w:b/>
                <w:sz w:val="20"/>
              </w:rPr>
              <w:t>UPSC keywords:</w:t>
            </w:r>
            <w:r>
              <w:rPr>
                <w:sz w:val="20"/>
              </w:rPr>
              <w:t xml:space="preserve"> kinship ≠ locality · coterminous · corporate kin group · coparcener · jural rights to property · propinquity · domestic group · householding &amp; housekeeping.</w:t>
            </w:r>
          </w:p>
          <w:p>
            <w:pPr>
              <w:spacing w:after="120" w:before="0" w:line="254" w:lineRule="auto"/>
            </w:pPr>
            <w:r>
              <w:rPr>
                <w:b/>
                <w:sz w:val="20"/>
              </w:rPr>
              <w:t>Memory trick — ‘FHD’ ladder:</w:t>
            </w:r>
            <w:r>
              <w:rPr>
                <w:sz w:val="20"/>
              </w:rPr>
              <w:t xml:space="preserve"> </w:t>
            </w:r>
            <w:r>
              <w:rPr>
                <w:b/>
                <w:sz w:val="20"/>
              </w:rPr>
              <w:t>F</w:t>
            </w:r>
            <w:r>
              <w:rPr>
                <w:sz w:val="20"/>
              </w:rPr>
              <w:t xml:space="preserve">amily = </w:t>
            </w:r>
            <w:r>
              <w:rPr>
                <w:b/>
                <w:sz w:val="20"/>
              </w:rPr>
              <w:t>F</w:t>
            </w:r>
            <w:r>
              <w:rPr>
                <w:sz w:val="20"/>
              </w:rPr>
              <w:t xml:space="preserve">olk you’re related to; </w:t>
            </w:r>
            <w:r>
              <w:rPr>
                <w:b/>
                <w:sz w:val="20"/>
              </w:rPr>
              <w:t>H</w:t>
            </w:r>
            <w:r>
              <w:rPr>
                <w:sz w:val="20"/>
              </w:rPr>
              <w:t xml:space="preserve">ousehold = </w:t>
            </w:r>
            <w:r>
              <w:rPr>
                <w:b/>
                <w:sz w:val="20"/>
              </w:rPr>
              <w:t>H</w:t>
            </w:r>
            <w:r>
              <w:rPr>
                <w:sz w:val="20"/>
              </w:rPr>
              <w:t xml:space="preserve">ouse you share; </w:t>
            </w:r>
            <w:r>
              <w:rPr>
                <w:b/>
                <w:sz w:val="20"/>
              </w:rPr>
              <w:t>D</w:t>
            </w:r>
            <w:r>
              <w:rPr>
                <w:sz w:val="20"/>
              </w:rPr>
              <w:t xml:space="preserve">omestic group = the </w:t>
            </w:r>
            <w:r>
              <w:rPr>
                <w:b/>
                <w:sz w:val="20"/>
              </w:rPr>
              <w:t>D</w:t>
            </w:r>
            <w:r>
              <w:rPr>
                <w:sz w:val="20"/>
              </w:rPr>
              <w:t>ome over both. ‘</w:t>
            </w:r>
            <w:r>
              <w:rPr>
                <w:b/>
                <w:sz w:val="20"/>
              </w:rPr>
              <w:t>Coparcener = co-partner in property.</w:t>
            </w:r>
            <w:r>
              <w:rPr>
                <w:sz w:val="20"/>
              </w:rPr>
              <w:t>’</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FAMILY (kinship, coparcenary/land) | HOUSEHOLD (residence,</w:t>
              <w:br/>
            </w:r>
            <w:r>
              <w:rPr>
                <w:rFonts w:ascii="Consolas" w:hAnsi="Consolas" w:cs="Consolas"/>
                <w:sz w:val="16"/>
              </w:rPr>
              <w:t>kin OR non-kin) -&gt; both sit inside DOMESTIC GROUP (Bulmer/</w:t>
              <w:br/>
            </w:r>
            <w:r>
              <w:rPr>
                <w:rFonts w:ascii="Consolas" w:hAnsi="Consolas" w:cs="Consolas"/>
                <w:sz w:val="16"/>
              </w:rPr>
              <w:t>Fortes: authority+dwelling+food+property)</w:t>
            </w:r>
          </w:p>
          <w:p>
            <w:pPr>
              <w:spacing w:after="120" w:before="0" w:line="254" w:lineRule="auto"/>
            </w:pPr>
            <w:r>
              <w:rPr>
                <w:b/>
                <w:sz w:val="20"/>
              </w:rPr>
              <w:t>Thinkers:</w:t>
            </w:r>
            <w:r>
              <w:rPr>
                <w:sz w:val="20"/>
              </w:rPr>
              <w:t xml:space="preserve"> </w:t>
            </w:r>
            <w:r>
              <w:rPr>
                <w:i/>
                <w:sz w:val="20"/>
              </w:rPr>
              <w:t>Malinowski</w:t>
            </w:r>
            <w:r>
              <w:rPr>
                <w:sz w:val="20"/>
              </w:rPr>
              <w:t xml:space="preserve"> – first flagged the distinction; </w:t>
            </w:r>
            <w:r>
              <w:rPr>
                <w:i/>
                <w:sz w:val="20"/>
              </w:rPr>
              <w:t>Bohannan &amp; Keesing</w:t>
            </w:r>
            <w:r>
              <w:rPr>
                <w:sz w:val="20"/>
              </w:rPr>
              <w:t xml:space="preserve"> – kinship/locality not coterminous; </w:t>
            </w:r>
            <w:r>
              <w:rPr>
                <w:i/>
                <w:sz w:val="20"/>
              </w:rPr>
              <w:t>Bender</w:t>
            </w:r>
            <w:r>
              <w:rPr>
                <w:sz w:val="20"/>
              </w:rPr>
              <w:t xml:space="preserve"> – define family by kinship alone; </w:t>
            </w:r>
            <w:r>
              <w:rPr>
                <w:i/>
                <w:sz w:val="20"/>
              </w:rPr>
              <w:t>Bulmer</w:t>
            </w:r>
            <w:r>
              <w:rPr>
                <w:sz w:val="20"/>
              </w:rPr>
              <w:t xml:space="preserve"> – ‘domestic group’; </w:t>
            </w:r>
            <w:r>
              <w:rPr>
                <w:i/>
                <w:sz w:val="20"/>
              </w:rPr>
              <w:t>Meyer Fortes</w:t>
            </w:r>
            <w:r>
              <w:rPr>
                <w:sz w:val="20"/>
              </w:rPr>
              <w:t xml:space="preserve"> – housekeeping/householding group.</w:t>
            </w:r>
          </w:p>
          <w:p>
            <w:pPr>
              <w:spacing w:after="120" w:before="0" w:line="254" w:lineRule="auto"/>
            </w:pPr>
            <w:r>
              <w:rPr>
                <w:b/>
                <w:sz w:val="20"/>
              </w:rPr>
              <w:t>Static → current linkage:</w:t>
            </w:r>
            <w:r>
              <w:rPr>
                <w:sz w:val="20"/>
              </w:rPr>
              <w:t xml:space="preserve"> urban shared flats/PGs (households, not families) and the Hindu Succession (Amendment) Act 2005 (daughters as coparceners) keep the concept current.</w:t>
            </w:r>
          </w:p>
          <w:p>
            <w:pPr>
              <w:spacing w:after="120" w:before="0" w:line="254" w:lineRule="auto"/>
            </w:pPr>
            <w:r>
              <w:rPr>
                <w:b/>
                <w:sz w:val="20"/>
              </w:rPr>
              <w:t>PYQ linkage:</w:t>
            </w:r>
            <w:r>
              <w:rPr>
                <w:sz w:val="20"/>
              </w:rPr>
              <w:t xml:space="preserve"> ‘Distinguish between family and household’ is a classic short-note/definitional prompt.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Malinowski’s insistence that family ≠ household. </w:t>
            </w:r>
            <w:r>
              <w:rPr>
                <w:i/>
                <w:sz w:val="20"/>
              </w:rPr>
              <w:t>Body 1 — the logical cut:</w:t>
            </w:r>
            <w:r>
              <w:rPr>
                <w:sz w:val="20"/>
              </w:rPr>
              <w:t xml:space="preserve"> family = kinship reference (Bender: kinship alone; Bohannan &amp; Keesing: kinship and locality not coterminous); household = residence reference (may include non-kin). </w:t>
            </w:r>
            <w:r>
              <w:rPr>
                <w:i/>
                <w:sz w:val="20"/>
              </w:rPr>
              <w:t>Body 2 — the property test:</w:t>
            </w:r>
            <w:r>
              <w:rPr>
                <w:sz w:val="20"/>
              </w:rPr>
              <w:t xml:space="preserve"> the family is a corporate kin group anchored in jural rights to land — the Indian joint family exists via coparcenary even when men reside separately. </w:t>
            </w:r>
            <w:r>
              <w:rPr>
                <w:i/>
                <w:sz w:val="20"/>
              </w:rPr>
              <w:t>Body 3 — the umbrella:</w:t>
            </w:r>
            <w:r>
              <w:rPr>
                <w:sz w:val="20"/>
              </w:rPr>
              <w:t xml:space="preserve"> Bulmer’s ‘domestic group’ and Fortes’s housekeeping group subsume both, defined by common authority, dwelling, food and property. </w:t>
            </w:r>
            <w:r>
              <w:rPr>
                <w:i/>
                <w:sz w:val="20"/>
              </w:rPr>
              <w:t>Analysis:</w:t>
            </w:r>
            <w:r>
              <w:rPr>
                <w:sz w:val="20"/>
              </w:rPr>
              <w:t xml:space="preserve"> this distinction is what lets Bender (1967) rebut Murdock — varying households do not disprove the family. </w:t>
            </w:r>
            <w:r>
              <w:rPr>
                <w:i/>
                <w:sz w:val="20"/>
              </w:rPr>
              <w:t>Conclusion:</w:t>
            </w:r>
            <w:r>
              <w:rPr>
                <w:sz w:val="20"/>
              </w:rPr>
              <w:t xml:space="preserve"> separating kinship from locality is the key to a non-ethnocentric reading of family forms.</w:t>
            </w:r>
          </w:p>
        </w:tc>
      </w:tr>
    </w:tbl>
    <w:p>
      <w:pPr>
        <w:spacing w:after="40"/>
      </w:pPr>
    </w:p>
    <w:p>
      <w:pPr>
        <w:pStyle w:val="Heading1"/>
        <w:pBdr>
          <w:bottom w:val="single" w:sz="10" w:space="4" w:color="142A5C"/>
        </w:pBdr>
        <w:spacing w:before="280" w:after="140"/>
      </w:pPr>
      <w:bookmarkStart w:id="7023" w:name="_Toc7023"/>
      <w:r>
        <w:rPr>
          <w:rFonts w:ascii="Calibri" w:hAnsi="Calibri"/>
          <w:b/>
          <w:color w:val="142A5C"/>
          <w:sz w:val="34"/>
        </w:rPr>
        <w:t>Topic 4 — The Family Through Time: The Developmental Cycle of Domestic Groups</w:t>
      </w:r>
      <w:bookmarkEnd w:id="7023"/>
    </w:p>
    <w:p>
      <w:pPr>
        <w:spacing w:after="120" w:before="0" w:line="254" w:lineRule="auto"/>
      </w:pPr>
      <w:r>
        <w:rPr>
          <w:i/>
          <w:sz w:val="21"/>
        </w:rPr>
        <w:t>To understand this, first recall Topic 3:</w:t>
      </w:r>
      <w:r>
        <w:rPr>
          <w:sz w:val="21"/>
        </w:rPr>
        <w:t xml:space="preserve"> Bulmer and Fortes gave us the </w:t>
      </w:r>
      <w:r>
        <w:rPr>
          <w:b/>
          <w:sz w:val="21"/>
        </w:rPr>
        <w:t>domestic group</w:t>
      </w:r>
      <w:r>
        <w:rPr>
          <w:sz w:val="21"/>
        </w:rPr>
        <w:t xml:space="preserve"> as the residential + housekeeping unit. Topic 4 shows that this unit is </w:t>
      </w:r>
      <w:r>
        <w:rPr>
          <w:b/>
          <w:sz w:val="21"/>
        </w:rPr>
        <w:t>not static</w:t>
      </w:r>
      <w:r>
        <w:rPr>
          <w:sz w:val="21"/>
        </w:rPr>
        <w:t xml:space="preserve"> — it moves through predictable phases over a lifetime, which explains why a single society displays so many ‘types’ of household at once.</w:t>
      </w:r>
    </w:p>
    <w:p>
      <w:pPr>
        <w:pStyle w:val="Heading2"/>
        <w:spacing w:before="200" w:after="80"/>
      </w:pPr>
      <w:bookmarkStart w:id="7024" w:name="_Toc7024"/>
      <w:r>
        <w:rPr>
          <w:rFonts w:ascii="Calibri" w:hAnsi="Calibri"/>
          <w:b/>
          <w:color w:val="2E5AAC"/>
          <w:sz w:val="27"/>
        </w:rPr>
        <w:t>Why this concept exists (the problem it solves)</w:t>
      </w:r>
      <w:bookmarkEnd w:id="7024"/>
    </w:p>
    <w:p>
      <w:pPr>
        <w:spacing w:after="120" w:before="0" w:line="254" w:lineRule="auto"/>
      </w:pPr>
      <w:r>
        <w:rPr>
          <w:sz w:val="21"/>
        </w:rPr>
        <w:t xml:space="preserve">A census taken on a single day finds nuclear households, joint households, fragments, and lone elders side by side, and it is tempting to treat these as </w:t>
      </w:r>
      <w:r>
        <w:rPr>
          <w:i/>
          <w:sz w:val="21"/>
        </w:rPr>
        <w:t>different family types competing in the society</w:t>
      </w:r>
      <w:r>
        <w:rPr>
          <w:sz w:val="21"/>
        </w:rPr>
        <w:t xml:space="preserve">. </w:t>
      </w:r>
      <w:r>
        <w:rPr>
          <w:b/>
          <w:sz w:val="21"/>
        </w:rPr>
        <w:t>Meyer Fortes</w:t>
      </w:r>
      <w:r>
        <w:rPr>
          <w:sz w:val="21"/>
        </w:rPr>
        <w:t xml:space="preserve"> (properly </w:t>
      </w:r>
      <w:r>
        <w:rPr>
          <w:i/>
          <w:sz w:val="21"/>
        </w:rPr>
        <w:t>Mayer Fortes</w:t>
      </w:r>
      <w:r>
        <w:rPr>
          <w:sz w:val="21"/>
        </w:rPr>
        <w:t xml:space="preserve"> in the notes) argues this is an illusion of the snapshot: most apparent ‘varieties’ are really </w:t>
      </w:r>
      <w:r>
        <w:rPr>
          <w:b/>
          <w:sz w:val="21"/>
        </w:rPr>
        <w:t>phases in the development cycle of one single general form</w:t>
      </w:r>
      <w:r>
        <w:rPr>
          <w:sz w:val="21"/>
        </w:rPr>
        <w:t>. The concept exists to convert a confusing static photograph into an intelligible motion picture.</w:t>
      </w:r>
    </w:p>
    <w:p>
      <w:pPr>
        <w:pStyle w:val="Heading2"/>
        <w:spacing w:before="200" w:after="80"/>
      </w:pPr>
      <w:bookmarkStart w:id="7025" w:name="_Toc7025"/>
      <w:r>
        <w:rPr>
          <w:rFonts w:ascii="Calibri" w:hAnsi="Calibri"/>
          <w:b/>
          <w:color w:val="2E5AAC"/>
          <w:sz w:val="27"/>
        </w:rPr>
        <w:t>The plain-but-precise explanation</w:t>
      </w:r>
      <w:bookmarkEnd w:id="7025"/>
    </w:p>
    <w:p>
      <w:pPr>
        <w:spacing w:after="120" w:before="0" w:line="254" w:lineRule="auto"/>
      </w:pPr>
      <w:r>
        <w:rPr>
          <w:b/>
          <w:sz w:val="21"/>
        </w:rPr>
        <w:t>Demographic determinants first.</w:t>
      </w:r>
      <w:r>
        <w:rPr>
          <w:sz w:val="21"/>
        </w:rPr>
        <w:t xml:space="preserve"> The composition of a domestic group depends on demographic factors — </w:t>
      </w:r>
      <w:r>
        <w:rPr>
          <w:b/>
          <w:sz w:val="21"/>
        </w:rPr>
        <w:t>age at marriage, life expectancy and fertility</w:t>
      </w:r>
      <w:r>
        <w:rPr>
          <w:sz w:val="21"/>
        </w:rPr>
        <w:t xml:space="preserve">. If the age at marriage is early, kin across many generations coexist in one household. Demography also shapes the household </w:t>
      </w:r>
      <w:r>
        <w:rPr>
          <w:b/>
          <w:sz w:val="21"/>
        </w:rPr>
        <w:t>economy</w:t>
      </w:r>
      <w:r>
        <w:rPr>
          <w:sz w:val="21"/>
        </w:rPr>
        <w:t xml:space="preserve">: among peasants where the household is a </w:t>
      </w:r>
      <w:r>
        <w:rPr>
          <w:b/>
          <w:sz w:val="21"/>
        </w:rPr>
        <w:t>unit of production</w:t>
      </w:r>
      <w:r>
        <w:rPr>
          <w:sz w:val="21"/>
        </w:rPr>
        <w:t xml:space="preserve">, as the number of </w:t>
      </w:r>
      <w:r>
        <w:rPr>
          <w:b/>
          <w:sz w:val="21"/>
        </w:rPr>
        <w:t>dependent children</w:t>
      </w:r>
      <w:r>
        <w:rPr>
          <w:sz w:val="21"/>
        </w:rPr>
        <w:t xml:space="preserve"> rises while adult workers stay constant, each worker must farm more land and work longer hours. The hours a member works thus depend on the </w:t>
      </w:r>
      <w:r>
        <w:rPr>
          <w:b/>
          <w:sz w:val="21"/>
        </w:rPr>
        <w:t>dependency ratio</w:t>
      </w:r>
      <w:r>
        <w:rPr>
          <w:sz w:val="21"/>
        </w:rPr>
        <w:t xml:space="preserve"> — the number of </w:t>
      </w:r>
      <w:r>
        <w:rPr>
          <w:b/>
          <w:sz w:val="21"/>
        </w:rPr>
        <w:t>consumers divided by the number of workers</w:t>
      </w:r>
      <w:r>
        <w:rPr>
          <w:sz w:val="21"/>
        </w:rPr>
        <w:t>. Where the ratio is unfavourable, some households cannot support themselves.</w:t>
      </w:r>
    </w:p>
    <w:p>
      <w:pPr>
        <w:spacing w:after="120" w:before="0" w:line="254" w:lineRule="auto"/>
      </w:pPr>
      <w:r>
        <w:rPr>
          <w:b/>
          <w:sz w:val="21"/>
        </w:rPr>
        <w:t>Fortes’s developmental cycle.</w:t>
      </w:r>
      <w:r>
        <w:rPr>
          <w:sz w:val="21"/>
        </w:rPr>
        <w:t xml:space="preserve"> Because varieties of domestic groups are </w:t>
      </w:r>
      <w:r>
        <w:rPr>
          <w:i/>
          <w:sz w:val="21"/>
        </w:rPr>
        <w:t>phases</w:t>
      </w:r>
      <w:r>
        <w:rPr>
          <w:sz w:val="21"/>
        </w:rPr>
        <w:t xml:space="preserve"> of a single form, the groups observed at one moment can be ordered into a single </w:t>
      </w:r>
      <w:r>
        <w:rPr>
          <w:b/>
          <w:sz w:val="21"/>
        </w:rPr>
        <w:t>developmental sequence</w:t>
      </w:r>
      <w:r>
        <w:rPr>
          <w:sz w:val="21"/>
        </w:rPr>
        <w:t xml:space="preserve">. This is why a census finds only a small percentage of households in the ‘ideal’ complete phase: as the notes quote, “as all domestic groups pass through different stages of the developmental cycle at different times, a census will catch only a few in the ideal, complete phase… an ideal household type is better regarded not as a form, but as a transitory state.” Every domestic group passes through </w:t>
      </w:r>
      <w:r>
        <w:rPr>
          <w:b/>
          <w:sz w:val="21"/>
        </w:rPr>
        <w:t>three phases</w:t>
      </w:r>
      <w:r>
        <w:rPr>
          <w:sz w:val="21"/>
        </w:rPr>
        <w:t>:</w:t>
      </w:r>
    </w:p>
    <w:p>
      <w:pPr>
        <w:pStyle w:val="ListNumber"/>
        <w:numPr>
          <w:ilvl w:val="0"/>
          <w:numId w:val="122"/>
        </w:numPr>
        <w:spacing w:after="60" w:line="252" w:lineRule="auto"/>
      </w:pPr>
      <w:r>
        <w:rPr>
          <w:b/>
          <w:sz w:val="21"/>
        </w:rPr>
        <w:t>Expansion</w:t>
      </w:r>
      <w:r>
        <w:rPr>
          <w:sz w:val="21"/>
        </w:rPr>
        <w:t xml:space="preserve"> — begins with </w:t>
      </w:r>
      <w:r>
        <w:rPr>
          <w:b/>
          <w:sz w:val="21"/>
        </w:rPr>
        <w:t>marriage</w:t>
      </w:r>
      <w:r>
        <w:rPr>
          <w:sz w:val="21"/>
        </w:rPr>
        <w:t xml:space="preserve"> and continues until the </w:t>
      </w:r>
      <w:r>
        <w:rPr>
          <w:b/>
          <w:sz w:val="21"/>
        </w:rPr>
        <w:t>birth of all children</w:t>
      </w:r>
      <w:r>
        <w:rPr>
          <w:sz w:val="21"/>
        </w:rPr>
        <w:t xml:space="preserve">. Its length depends on the couple’s </w:t>
      </w:r>
      <w:r>
        <w:rPr>
          <w:b/>
          <w:sz w:val="21"/>
        </w:rPr>
        <w:t>fertility/fecundity</w:t>
      </w:r>
      <w:r>
        <w:rPr>
          <w:sz w:val="21"/>
        </w:rPr>
        <w:t xml:space="preserve"> (menopause, sterility) and their </w:t>
      </w:r>
      <w:r>
        <w:rPr>
          <w:b/>
          <w:sz w:val="21"/>
        </w:rPr>
        <w:t>age at marriage</w:t>
      </w:r>
      <w:r>
        <w:rPr>
          <w:sz w:val="21"/>
        </w:rPr>
        <w:t>.</w:t>
      </w:r>
    </w:p>
    <w:p>
      <w:pPr>
        <w:pStyle w:val="ListNumber"/>
        <w:numPr>
          <w:ilvl w:val="0"/>
          <w:numId w:val="122"/>
        </w:numPr>
        <w:spacing w:after="60" w:line="252" w:lineRule="auto"/>
      </w:pPr>
      <w:r>
        <w:rPr>
          <w:b/>
          <w:sz w:val="21"/>
        </w:rPr>
        <w:t>Dispersion (fission)</w:t>
      </w:r>
      <w:r>
        <w:rPr>
          <w:sz w:val="21"/>
        </w:rPr>
        <w:t xml:space="preserve"> — begins with the </w:t>
      </w:r>
      <w:r>
        <w:rPr>
          <w:b/>
          <w:sz w:val="21"/>
        </w:rPr>
        <w:t>marriage of the first child</w:t>
      </w:r>
      <w:r>
        <w:rPr>
          <w:sz w:val="21"/>
        </w:rPr>
        <w:t xml:space="preserve"> and continues until the </w:t>
      </w:r>
      <w:r>
        <w:rPr>
          <w:b/>
          <w:sz w:val="21"/>
        </w:rPr>
        <w:t>marriage of the last child</w:t>
      </w:r>
      <w:r>
        <w:rPr>
          <w:sz w:val="21"/>
        </w:rPr>
        <w:t>. In many societies sons set up their own households after marriage, founding new units of production and consumption.</w:t>
      </w:r>
    </w:p>
    <w:p>
      <w:pPr>
        <w:pStyle w:val="ListNumber"/>
        <w:numPr>
          <w:ilvl w:val="0"/>
          <w:numId w:val="122"/>
        </w:numPr>
        <w:spacing w:after="60" w:line="252" w:lineRule="auto"/>
      </w:pPr>
      <w:r>
        <w:rPr>
          <w:b/>
          <w:sz w:val="21"/>
        </w:rPr>
        <w:t>Replacement</w:t>
      </w:r>
      <w:r>
        <w:rPr>
          <w:sz w:val="21"/>
        </w:rPr>
        <w:t xml:space="preserve"> — begins with the </w:t>
      </w:r>
      <w:r>
        <w:rPr>
          <w:b/>
          <w:sz w:val="21"/>
        </w:rPr>
        <w:t>ageing of the parents</w:t>
      </w:r>
      <w:r>
        <w:rPr>
          <w:sz w:val="21"/>
        </w:rPr>
        <w:t xml:space="preserve"> and continues until their </w:t>
      </w:r>
      <w:r>
        <w:rPr>
          <w:b/>
          <w:sz w:val="21"/>
        </w:rPr>
        <w:t>death</w:t>
      </w:r>
      <w:r>
        <w:rPr>
          <w:sz w:val="21"/>
        </w:rPr>
        <w:t xml:space="preserve">. The parents’ economic and political authority gradually diminishes as they rely on their children; the children then </w:t>
      </w:r>
      <w:r>
        <w:rPr>
          <w:b/>
          <w:sz w:val="21"/>
        </w:rPr>
        <w:t>replace</w:t>
      </w:r>
      <w:r>
        <w:rPr>
          <w:sz w:val="21"/>
        </w:rPr>
        <w:t xml:space="preserve"> the parents and re-enter the phase of </w:t>
      </w:r>
      <w:r>
        <w:rPr>
          <w:b/>
          <w:sz w:val="21"/>
        </w:rPr>
        <w:t>expansion</w:t>
      </w:r>
      <w:r>
        <w:rPr>
          <w:sz w:val="21"/>
        </w:rPr>
        <w:t>, restarting the cycle.</w:t>
      </w:r>
    </w:p>
    <w:p>
      <w:pPr>
        <w:spacing w:after="120" w:before="0" w:line="254" w:lineRule="auto"/>
      </w:pPr>
      <w:r>
        <w:rPr>
          <w:b/>
          <w:sz w:val="21"/>
        </w:rPr>
        <w:t>Important caveat:</w:t>
      </w:r>
      <w:r>
        <w:rPr>
          <w:sz w:val="21"/>
        </w:rPr>
        <w:t xml:space="preserve"> there is </w:t>
      </w:r>
      <w:r>
        <w:rPr>
          <w:i/>
          <w:sz w:val="21"/>
        </w:rPr>
        <w:t>no compulsion</w:t>
      </w:r>
      <w:r>
        <w:rPr>
          <w:sz w:val="21"/>
        </w:rPr>
        <w:t xml:space="preserve"> that all domestic groups follow these phases in strict sequence — some may even </w:t>
      </w:r>
      <w:r>
        <w:rPr>
          <w:b/>
          <w:sz w:val="21"/>
        </w:rPr>
        <w:t>skip</w:t>
      </w:r>
      <w:r>
        <w:rPr>
          <w:sz w:val="21"/>
        </w:rPr>
        <w:t xml:space="preserve"> phases.</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404"/>
        <w:gridCol w:w="2059"/>
        <w:gridCol w:w="2059"/>
        <w:gridCol w:w="2152"/>
        <w:gridCol w:w="1686"/>
      </w:tblGrid>
      <w:tr>
        <w:tc>
          <w:tcPr>
            <w:tcW w:type="dxa" w:w="140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Phase</w:t>
            </w:r>
          </w:p>
        </w:tc>
        <w:tc>
          <w:tcPr>
            <w:tcW w:type="dxa" w:w="205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Begins with</w:t>
            </w:r>
          </w:p>
        </w:tc>
        <w:tc>
          <w:tcPr>
            <w:tcW w:type="dxa" w:w="205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Ends with</w:t>
            </w:r>
          </w:p>
        </w:tc>
        <w:tc>
          <w:tcPr>
            <w:tcW w:type="dxa" w:w="215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Driven by</w:t>
            </w:r>
          </w:p>
        </w:tc>
        <w:tc>
          <w:tcPr>
            <w:tcW w:type="dxa" w:w="1686"/>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What is happening</w:t>
            </w:r>
          </w:p>
        </w:tc>
      </w:tr>
      <w:tr>
        <w:tc>
          <w:tcPr>
            <w:tcW w:type="dxa" w:w="1404"/>
            <w:shd w:val="clear" w:color="auto" w:fill="EDF1F8"/>
            <w:tcMar>
              <w:top w:w="60" w:type="dxa"/>
              <w:start w:w="100" w:type="dxa"/>
              <w:bottom w:w="60" w:type="dxa"/>
              <w:end w:w="100" w:type="dxa"/>
            </w:tcMar>
          </w:tcPr>
          <w:p>
            <w:pPr>
              <w:spacing w:after="0" w:line="245" w:lineRule="auto"/>
            </w:pPr>
            <w:r>
              <w:rPr>
                <w:sz w:val="18"/>
              </w:rPr>
            </w:r>
            <w:r>
              <w:rPr>
                <w:sz w:val="18"/>
              </w:rPr>
              <w:t>1. Expansion</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Marriage</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Birth of the last child</w:t>
            </w:r>
          </w:p>
        </w:tc>
        <w:tc>
          <w:tcPr>
            <w:tcW w:type="dxa" w:w="2152"/>
            <w:shd w:val="clear" w:color="auto" w:fill="EDF1F8"/>
            <w:tcMar>
              <w:top w:w="60" w:type="dxa"/>
              <w:start w:w="100" w:type="dxa"/>
              <w:bottom w:w="60" w:type="dxa"/>
              <w:end w:w="100" w:type="dxa"/>
            </w:tcMar>
          </w:tcPr>
          <w:p>
            <w:pPr>
              <w:spacing w:after="0" w:line="245" w:lineRule="auto"/>
            </w:pPr>
            <w:r>
              <w:rPr>
                <w:sz w:val="18"/>
              </w:rPr>
            </w:r>
            <w:r>
              <w:rPr>
                <w:sz w:val="18"/>
              </w:rPr>
              <w:t>Fertility / fecundity, age at marriage</w:t>
            </w:r>
          </w:p>
        </w:tc>
        <w:tc>
          <w:tcPr>
            <w:tcW w:type="dxa" w:w="1686"/>
            <w:shd w:val="clear" w:color="auto" w:fill="EDF1F8"/>
            <w:tcMar>
              <w:top w:w="60" w:type="dxa"/>
              <w:start w:w="100" w:type="dxa"/>
              <w:bottom w:w="60" w:type="dxa"/>
              <w:end w:w="100" w:type="dxa"/>
            </w:tcMar>
          </w:tcPr>
          <w:p>
            <w:pPr>
              <w:spacing w:after="0" w:line="245" w:lineRule="auto"/>
            </w:pPr>
            <w:r>
              <w:rPr>
                <w:sz w:val="18"/>
              </w:rPr>
            </w:r>
            <w:r>
              <w:rPr>
                <w:sz w:val="18"/>
              </w:rPr>
              <w:t>Group grows; dependency ratio rises</w:t>
            </w:r>
          </w:p>
        </w:tc>
      </w:tr>
      <w:tr>
        <w:tc>
          <w:tcPr>
            <w:tcW w:type="dxa" w:w="1404"/>
            <w:shd w:val="clear" w:color="auto" w:fill="FFFFFF"/>
            <w:tcMar>
              <w:top w:w="60" w:type="dxa"/>
              <w:start w:w="100" w:type="dxa"/>
              <w:bottom w:w="60" w:type="dxa"/>
              <w:end w:w="100" w:type="dxa"/>
            </w:tcMar>
          </w:tcPr>
          <w:p>
            <w:pPr>
              <w:spacing w:after="0" w:line="245" w:lineRule="auto"/>
            </w:pPr>
            <w:r>
              <w:rPr>
                <w:sz w:val="18"/>
              </w:rPr>
            </w:r>
            <w:r>
              <w:rPr>
                <w:sz w:val="18"/>
              </w:rPr>
              <w:t>2. Dispersion</w:t>
            </w:r>
          </w:p>
        </w:tc>
        <w:tc>
          <w:tcPr>
            <w:tcW w:type="dxa" w:w="2059"/>
            <w:shd w:val="clear" w:color="auto" w:fill="FFFFFF"/>
            <w:tcMar>
              <w:top w:w="60" w:type="dxa"/>
              <w:start w:w="100" w:type="dxa"/>
              <w:bottom w:w="60" w:type="dxa"/>
              <w:end w:w="100" w:type="dxa"/>
            </w:tcMar>
          </w:tcPr>
          <w:p>
            <w:pPr>
              <w:spacing w:after="0" w:line="245" w:lineRule="auto"/>
            </w:pPr>
            <w:r>
              <w:rPr>
                <w:sz w:val="18"/>
              </w:rPr>
            </w:r>
            <w:r>
              <w:rPr>
                <w:sz w:val="18"/>
              </w:rPr>
              <w:t>Marriage of first child</w:t>
            </w:r>
          </w:p>
        </w:tc>
        <w:tc>
          <w:tcPr>
            <w:tcW w:type="dxa" w:w="2059"/>
            <w:shd w:val="clear" w:color="auto" w:fill="FFFFFF"/>
            <w:tcMar>
              <w:top w:w="60" w:type="dxa"/>
              <w:start w:w="100" w:type="dxa"/>
              <w:bottom w:w="60" w:type="dxa"/>
              <w:end w:w="100" w:type="dxa"/>
            </w:tcMar>
          </w:tcPr>
          <w:p>
            <w:pPr>
              <w:spacing w:after="0" w:line="245" w:lineRule="auto"/>
            </w:pPr>
            <w:r>
              <w:rPr>
                <w:sz w:val="18"/>
              </w:rPr>
            </w:r>
            <w:r>
              <w:rPr>
                <w:sz w:val="18"/>
              </w:rPr>
              <w:t>Marriage of last child</w:t>
            </w:r>
          </w:p>
        </w:tc>
        <w:tc>
          <w:tcPr>
            <w:tcW w:type="dxa" w:w="2152"/>
            <w:shd w:val="clear" w:color="auto" w:fill="FFFFFF"/>
            <w:tcMar>
              <w:top w:w="60" w:type="dxa"/>
              <w:start w:w="100" w:type="dxa"/>
              <w:bottom w:w="60" w:type="dxa"/>
              <w:end w:w="100" w:type="dxa"/>
            </w:tcMar>
          </w:tcPr>
          <w:p>
            <w:pPr>
              <w:spacing w:after="0" w:line="245" w:lineRule="auto"/>
            </w:pPr>
            <w:r>
              <w:rPr>
                <w:sz w:val="18"/>
              </w:rPr>
            </w:r>
            <w:r>
              <w:rPr>
                <w:sz w:val="18"/>
              </w:rPr>
              <w:t>Children founding new units</w:t>
            </w:r>
          </w:p>
        </w:tc>
        <w:tc>
          <w:tcPr>
            <w:tcW w:type="dxa" w:w="1686"/>
            <w:shd w:val="clear" w:color="auto" w:fill="FFFFFF"/>
            <w:tcMar>
              <w:top w:w="60" w:type="dxa"/>
              <w:start w:w="100" w:type="dxa"/>
              <w:bottom w:w="60" w:type="dxa"/>
              <w:end w:w="100" w:type="dxa"/>
            </w:tcMar>
          </w:tcPr>
          <w:p>
            <w:pPr>
              <w:spacing w:after="0" w:line="245" w:lineRule="auto"/>
            </w:pPr>
            <w:r>
              <w:rPr>
                <w:sz w:val="18"/>
              </w:rPr>
            </w:r>
            <w:r>
              <w:rPr>
                <w:sz w:val="18"/>
              </w:rPr>
              <w:t>Group fissions; new households bud off</w:t>
            </w:r>
          </w:p>
        </w:tc>
      </w:tr>
      <w:tr>
        <w:tc>
          <w:tcPr>
            <w:tcW w:type="dxa" w:w="1404"/>
            <w:shd w:val="clear" w:color="auto" w:fill="EDF1F8"/>
            <w:tcMar>
              <w:top w:w="60" w:type="dxa"/>
              <w:start w:w="100" w:type="dxa"/>
              <w:bottom w:w="60" w:type="dxa"/>
              <w:end w:w="100" w:type="dxa"/>
            </w:tcMar>
          </w:tcPr>
          <w:p>
            <w:pPr>
              <w:spacing w:after="0" w:line="245" w:lineRule="auto"/>
            </w:pPr>
            <w:r>
              <w:rPr>
                <w:sz w:val="18"/>
              </w:rPr>
            </w:r>
            <w:r>
              <w:rPr>
                <w:sz w:val="18"/>
              </w:rPr>
              <w:t>3. Replacement</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Ageing of parents</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Death of parents</w:t>
            </w:r>
          </w:p>
        </w:tc>
        <w:tc>
          <w:tcPr>
            <w:tcW w:type="dxa" w:w="2152"/>
            <w:shd w:val="clear" w:color="auto" w:fill="EDF1F8"/>
            <w:tcMar>
              <w:top w:w="60" w:type="dxa"/>
              <w:start w:w="100" w:type="dxa"/>
              <w:bottom w:w="60" w:type="dxa"/>
              <w:end w:w="100" w:type="dxa"/>
            </w:tcMar>
          </w:tcPr>
          <w:p>
            <w:pPr>
              <w:spacing w:after="0" w:line="245" w:lineRule="auto"/>
            </w:pPr>
            <w:r>
              <w:rPr>
                <w:sz w:val="18"/>
              </w:rPr>
            </w:r>
            <w:r>
              <w:rPr>
                <w:sz w:val="18"/>
              </w:rPr>
              <w:t>Generational hand-over</w:t>
            </w:r>
          </w:p>
        </w:tc>
        <w:tc>
          <w:tcPr>
            <w:tcW w:type="dxa" w:w="1686"/>
            <w:shd w:val="clear" w:color="auto" w:fill="EDF1F8"/>
            <w:tcMar>
              <w:top w:w="60" w:type="dxa"/>
              <w:start w:w="100" w:type="dxa"/>
              <w:bottom w:w="60" w:type="dxa"/>
              <w:end w:w="100" w:type="dxa"/>
            </w:tcMar>
          </w:tcPr>
          <w:p>
            <w:pPr>
              <w:spacing w:after="0" w:line="245" w:lineRule="auto"/>
            </w:pPr>
            <w:r>
              <w:rPr>
                <w:sz w:val="18"/>
              </w:rPr>
            </w:r>
            <w:r>
              <w:rPr>
                <w:sz w:val="18"/>
              </w:rPr>
              <w:t>Authority shifts; children take over → restart</w:t>
            </w:r>
          </w:p>
        </w:tc>
      </w:tr>
    </w:tbl>
    <w:p>
      <w:pPr>
        <w:spacing w:after="40"/>
      </w:pP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FORTES' DEVELOPMENTAL CYCLE  (one form, three phases)</w:t>
        <w:br/>
      </w:r>
      <w:r>
        <w:rPr>
          <w:rFonts w:ascii="Consolas" w:hAnsi="Consolas" w:cs="Consolas"/>
          <w:sz w:val="16"/>
        </w:rPr>
        <w:br/>
      </w:r>
      <w:r>
        <w:rPr>
          <w:rFonts w:ascii="Consolas" w:hAnsi="Consolas" w:cs="Consolas"/>
          <w:sz w:val="16"/>
        </w:rPr>
        <w:t xml:space="preserve">    marriage        first child     last child      parents</w:t>
        <w:br/>
      </w:r>
      <w:r>
        <w:rPr>
          <w:rFonts w:ascii="Consolas" w:hAnsi="Consolas" w:cs="Consolas"/>
          <w:sz w:val="16"/>
        </w:rPr>
        <w:t xml:space="preserve">       |            marries          marries         age &amp; die</w:t>
        <w:br/>
      </w:r>
      <w:r>
        <w:rPr>
          <w:rFonts w:ascii="Consolas" w:hAnsi="Consolas" w:cs="Consolas"/>
          <w:sz w:val="16"/>
        </w:rPr>
        <w:t xml:space="preserve">       v               v                v               v</w:t>
        <w:br/>
      </w:r>
      <w:r>
        <w:rPr>
          <w:rFonts w:ascii="Consolas" w:hAnsi="Consolas" w:cs="Consolas"/>
          <w:sz w:val="16"/>
        </w:rPr>
        <w:t xml:space="preserve">   [ 1. EXPANSION ]-&gt;[ 2. DISPERSION ]-&gt;[ 3. REPLACEMENT ]</w:t>
        <w:br/>
      </w:r>
      <w:r>
        <w:rPr>
          <w:rFonts w:ascii="Consolas" w:hAnsi="Consolas" w:cs="Consolas"/>
          <w:sz w:val="16"/>
        </w:rPr>
        <w:t xml:space="preserve">       ^                                                |</w:t>
        <w:br/>
      </w:r>
      <w:r>
        <w:rPr>
          <w:rFonts w:ascii="Consolas" w:hAnsi="Consolas" w:cs="Consolas"/>
          <w:sz w:val="16"/>
        </w:rPr>
        <w:t xml:space="preserve">       |                                                |</w:t>
        <w:br/>
      </w:r>
      <w:r>
        <w:rPr>
          <w:rFonts w:ascii="Consolas" w:hAnsi="Consolas" w:cs="Consolas"/>
          <w:sz w:val="16"/>
        </w:rPr>
        <w:t xml:space="preserve">       +-------- children REPLACE parents &amp; begin ------+</w:t>
        <w:br/>
      </w:r>
      <w:r>
        <w:rPr>
          <w:rFonts w:ascii="Consolas" w:hAnsi="Consolas" w:cs="Consolas"/>
          <w:sz w:val="16"/>
        </w:rPr>
        <w:t xml:space="preserve">                 their own EXPANSION (cycle repeats)</w:t>
        <w:br/>
      </w:r>
      <w:r>
        <w:rPr>
          <w:rFonts w:ascii="Consolas" w:hAnsi="Consolas" w:cs="Consolas"/>
          <w:sz w:val="16"/>
        </w:rPr>
        <w:br/>
      </w:r>
      <w:r>
        <w:rPr>
          <w:rFonts w:ascii="Consolas" w:hAnsi="Consolas" w:cs="Consolas"/>
          <w:sz w:val="16"/>
        </w:rPr>
        <w:t xml:space="preserve">   WHY A CENSUS "SEES MANY TYPES":  it photographs different</w:t>
        <w:br/>
      </w:r>
      <w:r>
        <w:rPr>
          <w:rFonts w:ascii="Consolas" w:hAnsi="Consolas" w:cs="Consolas"/>
          <w:sz w:val="16"/>
        </w:rPr>
        <w:t xml:space="preserve">   households at different phases of the SAME cycle.</w:t>
        <w:br/>
      </w:r>
      <w:r>
        <w:rPr>
          <w:rFonts w:ascii="Consolas" w:hAnsi="Consolas" w:cs="Consolas"/>
          <w:sz w:val="16"/>
        </w:rPr>
        <w:br/>
      </w:r>
      <w:r>
        <w:rPr>
          <w:rFonts w:ascii="Consolas" w:hAnsi="Consolas" w:cs="Consolas"/>
          <w:sz w:val="16"/>
        </w:rPr>
        <w:t xml:space="preserve">   Driver underneath it all -&gt; DEMOGRAPHY:</w:t>
        <w:br/>
      </w:r>
      <w:r>
        <w:rPr>
          <w:rFonts w:ascii="Consolas" w:hAnsi="Consolas" w:cs="Consolas"/>
          <w:sz w:val="16"/>
        </w:rPr>
        <w:t xml:space="preserve">     age at marriage + life expectancy + fertility</w:t>
        <w:br/>
      </w:r>
      <w:r>
        <w:rPr>
          <w:rFonts w:ascii="Consolas" w:hAnsi="Consolas" w:cs="Consolas"/>
          <w:sz w:val="16"/>
        </w:rPr>
        <w:t xml:space="preserve">     =&gt; DEPENDENCY RATIO = consumers / workers</w:t>
      </w:r>
    </w:p>
    <w:p>
      <w:pPr>
        <w:pStyle w:val="Heading2"/>
        <w:spacing w:before="200" w:after="80"/>
      </w:pPr>
      <w:bookmarkStart w:id="7026" w:name="_Toc7026"/>
      <w:r>
        <w:rPr>
          <w:rFonts w:ascii="Calibri" w:hAnsi="Calibri"/>
          <w:b/>
          <w:color w:val="2E5AAC"/>
          <w:sz w:val="27"/>
        </w:rPr>
        <w:t>Common misconceptions</w:t>
      </w:r>
      <w:bookmarkEnd w:id="7026"/>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Nuclear, joint and fragmented households are competing family types in a society.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Fortes: they are usually </w:t>
            </w:r>
            <w:r>
              <w:rPr>
                <w:i/>
                <w:sz w:val="18"/>
              </w:rPr>
              <w:t>phases of one form</w:t>
            </w:r>
            <w:r>
              <w:rPr>
                <w:sz w:val="18"/>
              </w:rPr>
              <w:t xml:space="preserve"> caught at different moments — a developmental sequence, not rival types.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‘ideal’ household type is the most common one you’ll find.</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It is a </w:t>
            </w:r>
            <w:r>
              <w:rPr>
                <w:i/>
                <w:sz w:val="18"/>
              </w:rPr>
              <w:t>transitory</w:t>
            </w:r>
            <w:r>
              <w:rPr>
                <w:sz w:val="18"/>
              </w:rPr>
              <w:t xml:space="preserve"> complete phase; a census catches only a few in it, because groups are spread across the cycle.</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Every family must pass through all three phases in order.</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No compulsion — groups may skip phases (e.g., childless couples never fully expand).</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Dependency ratio counts only children.</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It is consumers ÷ workers — elderly dependents count too; the ratio can be unfavourable at both ends of life.</w:t>
            </w:r>
          </w:p>
        </w:tc>
      </w:tr>
    </w:tbl>
    <w:p>
      <w:pPr>
        <w:spacing w:after="40"/>
      </w:pPr>
    </w:p>
    <w:p>
      <w:pPr>
        <w:pStyle w:val="Heading2"/>
        <w:spacing w:before="200" w:after="80"/>
      </w:pPr>
      <w:bookmarkStart w:id="7027" w:name="_Toc7027"/>
      <w:r>
        <w:rPr>
          <w:rFonts w:ascii="Calibri" w:hAnsi="Calibri"/>
          <w:b/>
          <w:color w:val="2E5AAC"/>
          <w:sz w:val="27"/>
        </w:rPr>
        <w:t>Connections</w:t>
      </w:r>
      <w:bookmarkEnd w:id="7027"/>
    </w:p>
    <w:p>
      <w:pPr>
        <w:pStyle w:val="ListBullet"/>
        <w:spacing w:after="60" w:line="252" w:lineRule="auto"/>
      </w:pPr>
      <w:r>
        <w:rPr>
          <w:b/>
          <w:sz w:val="21"/>
        </w:rPr>
        <w:t>Backward:</w:t>
      </w:r>
      <w:r>
        <w:rPr>
          <w:sz w:val="21"/>
        </w:rPr>
        <w:t xml:space="preserve"> T3 — the domestic group (Bulmer/Fortes) is the very unit that now moves through time.</w:t>
      </w:r>
    </w:p>
    <w:p>
      <w:pPr>
        <w:pStyle w:val="ListBullet"/>
        <w:spacing w:after="60" w:line="252" w:lineRule="auto"/>
      </w:pPr>
      <w:r>
        <w:rPr>
          <w:b/>
          <w:sz w:val="21"/>
        </w:rPr>
        <w:t>Forward:</w:t>
      </w:r>
      <w:r>
        <w:rPr>
          <w:sz w:val="21"/>
        </w:rPr>
        <w:t xml:space="preserve"> dispersion previews the </w:t>
      </w:r>
      <w:r>
        <w:rPr>
          <w:b/>
          <w:sz w:val="21"/>
        </w:rPr>
        <w:t>nuclear/extended</w:t>
      </w:r>
      <w:r>
        <w:rPr>
          <w:sz w:val="21"/>
        </w:rPr>
        <w:t xml:space="preserve"> dynamics of T8 (why extended families ‘split into parts’); demography here feeds T11’s </w:t>
      </w:r>
      <w:r>
        <w:rPr>
          <w:b/>
          <w:sz w:val="21"/>
        </w:rPr>
        <w:t>modernisation</w:t>
      </w:r>
      <w:r>
        <w:rPr>
          <w:sz w:val="21"/>
        </w:rPr>
        <w:t xml:space="preserve"> (why migration accelerates fission).</w:t>
      </w:r>
    </w:p>
    <w:p>
      <w:pPr>
        <w:pStyle w:val="ListBullet"/>
        <w:spacing w:after="60" w:line="252" w:lineRule="auto"/>
      </w:pPr>
      <w:r>
        <w:rPr>
          <w:b/>
          <w:sz w:val="21"/>
        </w:rPr>
        <w:t>Sideways (Anthropology):</w:t>
      </w:r>
      <w:r>
        <w:rPr>
          <w:sz w:val="21"/>
        </w:rPr>
        <w:t xml:space="preserve"> links to </w:t>
      </w:r>
      <w:r>
        <w:rPr>
          <w:b/>
          <w:sz w:val="21"/>
        </w:rPr>
        <w:t>Social Demography</w:t>
      </w:r>
      <w:r>
        <w:rPr>
          <w:sz w:val="21"/>
        </w:rPr>
        <w:t xml:space="preserve"> (the notes explicitly defer age-at-marriage/fertility to that chapter) and </w:t>
      </w:r>
      <w:r>
        <w:rPr>
          <w:b/>
          <w:sz w:val="21"/>
        </w:rPr>
        <w:t>economic anthropology</w:t>
      </w:r>
      <w:r>
        <w:rPr>
          <w:sz w:val="21"/>
        </w:rPr>
        <w:t xml:space="preserve"> (household as unit of production).</w:t>
      </w:r>
    </w:p>
    <w:p>
      <w:pPr>
        <w:pStyle w:val="ListBullet"/>
        <w:spacing w:after="60" w:line="252" w:lineRule="auto"/>
      </w:pPr>
      <w:r>
        <w:rPr>
          <w:b/>
          <w:sz w:val="21"/>
        </w:rPr>
        <w:t>Economy (GS-III):</w:t>
      </w:r>
      <w:r>
        <w:rPr>
          <w:sz w:val="21"/>
        </w:rPr>
        <w:t xml:space="preserve"> </w:t>
      </w:r>
      <w:r>
        <w:rPr>
          <w:b/>
          <w:sz w:val="21"/>
        </w:rPr>
        <w:t>dependency ratio</w:t>
      </w:r>
      <w:r>
        <w:rPr>
          <w:sz w:val="21"/>
        </w:rPr>
        <w:t xml:space="preserve"> and the </w:t>
      </w:r>
      <w:r>
        <w:rPr>
          <w:b/>
          <w:sz w:val="21"/>
        </w:rPr>
        <w:t>demographic dividend</w:t>
      </w:r>
      <w:r>
        <w:rPr>
          <w:sz w:val="21"/>
        </w:rPr>
        <w:t xml:space="preserve"> — the same consumers/workers logic scaled to a nation.</w:t>
      </w:r>
    </w:p>
    <w:p>
      <w:pPr>
        <w:pStyle w:val="ListBullet"/>
        <w:spacing w:after="60" w:line="252" w:lineRule="auto"/>
      </w:pPr>
      <w:r>
        <w:rPr>
          <w:b/>
          <w:sz w:val="21"/>
        </w:rPr>
        <w:t>Indian Society (GS-I):</w:t>
      </w:r>
      <w:r>
        <w:rPr>
          <w:sz w:val="21"/>
        </w:rPr>
        <w:t xml:space="preserve"> the </w:t>
      </w:r>
      <w:r>
        <w:rPr>
          <w:i/>
          <w:sz w:val="21"/>
        </w:rPr>
        <w:t>breaking up</w:t>
      </w:r>
      <w:r>
        <w:rPr>
          <w:sz w:val="21"/>
        </w:rPr>
        <w:t xml:space="preserve"> of joint families with migration is the dispersion phase writ large (T11).</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4 — EXAMPLE BANK</w:t>
            </w:r>
          </w:p>
          <w:p>
            <w:pPr>
              <w:spacing w:after="120" w:before="0" w:line="254" w:lineRule="auto"/>
            </w:pPr>
            <w:r>
              <w:rPr>
                <w:b/>
                <w:sz w:val="20"/>
              </w:rPr>
              <w:t>Indian ethnographic.</w:t>
            </w:r>
            <w:r>
              <w:rPr>
                <w:sz w:val="20"/>
              </w:rPr>
              <w:t xml:space="preserve"> The </w:t>
            </w:r>
            <w:r>
              <w:rPr>
                <w:b/>
                <w:sz w:val="20"/>
              </w:rPr>
              <w:t>Hindu joint family</w:t>
            </w:r>
            <w:r>
              <w:rPr>
                <w:sz w:val="20"/>
              </w:rPr>
              <w:t xml:space="preserve"> classically fissions after the sons marry and ‘partition’ the estate — Fortes’s </w:t>
            </w:r>
            <w:r>
              <w:rPr>
                <w:b/>
                <w:sz w:val="20"/>
              </w:rPr>
              <w:t>dispersion</w:t>
            </w:r>
            <w:r>
              <w:rPr>
                <w:sz w:val="20"/>
              </w:rPr>
              <w:t xml:space="preserve"> phase in Indian idiom. The </w:t>
            </w:r>
            <w:r>
              <w:rPr>
                <w:b/>
                <w:sz w:val="20"/>
              </w:rPr>
              <w:t>Garo nokrom</w:t>
            </w:r>
            <w:r>
              <w:rPr>
                <w:sz w:val="20"/>
              </w:rPr>
              <w:t xml:space="preserve"> arrangement (T10) is a device to keep the domestic group intact across the replacement phase.</w:t>
            </w:r>
          </w:p>
          <w:p>
            <w:pPr>
              <w:spacing w:after="120" w:before="0" w:line="254" w:lineRule="auto"/>
            </w:pPr>
            <w:r>
              <w:rPr>
                <w:b/>
                <w:sz w:val="20"/>
              </w:rPr>
              <w:t>Classic anthropological.</w:t>
            </w:r>
            <w:r>
              <w:rPr>
                <w:sz w:val="20"/>
              </w:rPr>
              <w:t xml:space="preserve"> </w:t>
            </w:r>
            <w:r>
              <w:rPr>
                <w:b/>
                <w:sz w:val="20"/>
              </w:rPr>
              <w:t>Fortes’</w:t>
            </w:r>
            <w:r>
              <w:rPr>
                <w:sz w:val="20"/>
              </w:rPr>
              <w:t xml:space="preserve"> own model (drawn from West African — Ashanti/Tallensi — domestic groups) is the source; peasant </w:t>
            </w:r>
            <w:r>
              <w:rPr>
                <w:b/>
                <w:sz w:val="20"/>
              </w:rPr>
              <w:t>units of production</w:t>
            </w:r>
            <w:r>
              <w:rPr>
                <w:sz w:val="20"/>
              </w:rPr>
              <w:t xml:space="preserve"> where the dependency ratio dictates work hours.</w:t>
            </w:r>
          </w:p>
          <w:p>
            <w:pPr>
              <w:spacing w:after="120" w:before="0" w:line="254" w:lineRule="auto"/>
            </w:pPr>
            <w:r>
              <w:rPr>
                <w:b/>
                <w:sz w:val="20"/>
              </w:rPr>
              <w:t>Everyday / current. [ADDITION]</w:t>
            </w:r>
            <w:r>
              <w:rPr>
                <w:sz w:val="20"/>
              </w:rPr>
              <w:t xml:space="preserve"> A couple marries (expansion), children grow and marry off (dispersion), elderly parents move in with a married child or into old-age care (replacement) — the ordinary Indian middle-class life-course. Nationally, the </w:t>
            </w:r>
            <w:r>
              <w:rPr>
                <w:b/>
                <w:sz w:val="20"/>
              </w:rPr>
              <w:t>demographic dividend</w:t>
            </w:r>
            <w:r>
              <w:rPr>
                <w:sz w:val="20"/>
              </w:rPr>
              <w:t xml:space="preserve"> is a favourable dependency ratio.</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4 — REVISION CAPSULE</w:t>
            </w:r>
          </w:p>
          <w:p>
            <w:pPr>
              <w:spacing w:after="120" w:before="0" w:line="254" w:lineRule="auto"/>
            </w:pPr>
            <w:r>
              <w:rPr>
                <w:b/>
                <w:sz w:val="20"/>
              </w:rPr>
              <w:t>One-line definition:</w:t>
            </w:r>
            <w:r>
              <w:rPr>
                <w:sz w:val="20"/>
              </w:rPr>
              <w:t xml:space="preserve"> Fortes’s developmental cycle treats the many household forms in a society as three phases — expansion, dispersion, replacement — of a single domestic group evolving over a lifetime.</w:t>
            </w:r>
          </w:p>
          <w:p>
            <w:pPr>
              <w:spacing w:after="120" w:before="0" w:line="254" w:lineRule="auto"/>
            </w:pPr>
            <w:r>
              <w:rPr>
                <w:b/>
                <w:sz w:val="20"/>
              </w:rPr>
              <w:t>UPSC keywords:</w:t>
            </w:r>
            <w:r>
              <w:rPr>
                <w:sz w:val="20"/>
              </w:rPr>
              <w:t xml:space="preserve"> developmental cycle · phases not forms · transitory state · expansion / dispersion / replacement · dependency ratio (consumers ÷ workers) · unit of production · fission.</w:t>
            </w:r>
          </w:p>
          <w:p>
            <w:pPr>
              <w:spacing w:after="120" w:before="0" w:line="254" w:lineRule="auto"/>
            </w:pPr>
            <w:r>
              <w:rPr>
                <w:b/>
                <w:sz w:val="20"/>
              </w:rPr>
              <w:t>Memory trick — ‘E-D-R’ = Every Day Repeats:</w:t>
            </w:r>
            <w:r>
              <w:rPr>
                <w:sz w:val="20"/>
              </w:rPr>
              <w:t xml:space="preserve"> </w:t>
            </w:r>
            <w:r>
              <w:rPr>
                <w:b/>
                <w:sz w:val="20"/>
              </w:rPr>
              <w:t>E</w:t>
            </w:r>
            <w:r>
              <w:rPr>
                <w:sz w:val="20"/>
              </w:rPr>
              <w:t xml:space="preserve">xpansion → </w:t>
            </w:r>
            <w:r>
              <w:rPr>
                <w:b/>
                <w:sz w:val="20"/>
              </w:rPr>
              <w:t>D</w:t>
            </w:r>
            <w:r>
              <w:rPr>
                <w:sz w:val="20"/>
              </w:rPr>
              <w:t xml:space="preserve">ispersion → </w:t>
            </w:r>
            <w:r>
              <w:rPr>
                <w:b/>
                <w:sz w:val="20"/>
              </w:rPr>
              <w:t>R</w:t>
            </w:r>
            <w:r>
              <w:rPr>
                <w:sz w:val="20"/>
              </w:rPr>
              <w:t>eplacement, then children restart Expansion. ‘</w:t>
            </w:r>
            <w:r>
              <w:rPr>
                <w:b/>
                <w:sz w:val="20"/>
              </w:rPr>
              <w:t>Ratio = mouths ÷ hands.</w:t>
            </w:r>
            <w:r>
              <w:rPr>
                <w:sz w:val="20"/>
              </w:rPr>
              <w:t>’</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EXPANSION (marriage-&gt;all kids) -&gt; DISPERSION (1st-&gt;last</w:t>
              <w:br/>
            </w:r>
            <w:r>
              <w:rPr>
                <w:rFonts w:ascii="Consolas" w:hAnsi="Consolas" w:cs="Consolas"/>
                <w:sz w:val="16"/>
              </w:rPr>
              <w:t>child marries) -&gt; REPLACEMENT (parents age-&gt;die; kids take</w:t>
              <w:br/>
            </w:r>
            <w:r>
              <w:rPr>
                <w:rFonts w:ascii="Consolas" w:hAnsi="Consolas" w:cs="Consolas"/>
                <w:sz w:val="16"/>
              </w:rPr>
              <w:t>over) -&gt; loop. Undercurrent: DEMOGRAPHY -&gt; dependency ratio.</w:t>
            </w:r>
          </w:p>
          <w:p>
            <w:pPr>
              <w:spacing w:after="120" w:before="0" w:line="254" w:lineRule="auto"/>
            </w:pPr>
            <w:r>
              <w:rPr>
                <w:b/>
                <w:sz w:val="20"/>
              </w:rPr>
              <w:t>Thinkers:</w:t>
            </w:r>
            <w:r>
              <w:rPr>
                <w:sz w:val="20"/>
              </w:rPr>
              <w:t xml:space="preserve"> </w:t>
            </w:r>
            <w:r>
              <w:rPr>
                <w:i/>
                <w:sz w:val="20"/>
              </w:rPr>
              <w:t>Meyer/Mayer Fortes</w:t>
            </w:r>
            <w:r>
              <w:rPr>
                <w:sz w:val="20"/>
              </w:rPr>
              <w:t xml:space="preserve"> – developmental-cycle model; demographic determinants (age at marriage, life expectancy, fertility) as the engine.</w:t>
            </w:r>
          </w:p>
          <w:p>
            <w:pPr>
              <w:spacing w:after="120" w:before="0" w:line="254" w:lineRule="auto"/>
            </w:pPr>
            <w:r>
              <w:rPr>
                <w:b/>
                <w:sz w:val="20"/>
              </w:rPr>
              <w:t>Static → current linkage:</w:t>
            </w:r>
            <w:r>
              <w:rPr>
                <w:sz w:val="20"/>
              </w:rPr>
              <w:t xml:space="preserve"> India’s demographic dividend and rising elderly dependency map directly onto the consumers/workers ratio and the replacement phase.</w:t>
            </w:r>
          </w:p>
          <w:p>
            <w:pPr>
              <w:spacing w:after="120" w:before="0" w:line="254" w:lineRule="auto"/>
            </w:pPr>
            <w:r>
              <w:rPr>
                <w:b/>
                <w:sz w:val="20"/>
              </w:rPr>
              <w:t>PYQ linkage:</w:t>
            </w:r>
            <w:r>
              <w:rPr>
                <w:sz w:val="20"/>
              </w:rPr>
              <w:t xml:space="preserve"> ‘Household dimensions/developmental cycle of domestic groups’ appears under family &amp; kinship.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a household census misleads because it is a snapshot of a moving cycle (Fortes). </w:t>
            </w:r>
            <w:r>
              <w:rPr>
                <w:i/>
                <w:sz w:val="20"/>
              </w:rPr>
              <w:t>Body 1 — the demography:</w:t>
            </w:r>
            <w:r>
              <w:rPr>
                <w:sz w:val="20"/>
              </w:rPr>
              <w:t xml:space="preserve"> age at marriage, life expectancy and fertility fix composition; the dependency ratio (consumers/workers) fixes work-load in production households. </w:t>
            </w:r>
            <w:r>
              <w:rPr>
                <w:i/>
                <w:sz w:val="20"/>
              </w:rPr>
              <w:t>Body 2 — the three phases:</w:t>
            </w:r>
            <w:r>
              <w:rPr>
                <w:sz w:val="20"/>
              </w:rPr>
              <w:t xml:space="preserve"> expansion (marriage→all children), dispersion (first→last child marries; sons bud off new units), replacement (parents age, authority ebbs, children take over and re-expand). </w:t>
            </w:r>
            <w:r>
              <w:rPr>
                <w:i/>
                <w:sz w:val="20"/>
              </w:rPr>
              <w:t>Body 3 — the payoff:</w:t>
            </w:r>
            <w:r>
              <w:rPr>
                <w:sz w:val="20"/>
              </w:rPr>
              <w:t xml:space="preserve"> the ‘ideal’ type is a transitory phase, not a rival form — so apparent household diversity is really one form over time (with no compulsion to follow the sequence; phases may be skipped). </w:t>
            </w:r>
            <w:r>
              <w:rPr>
                <w:i/>
                <w:sz w:val="20"/>
              </w:rPr>
              <w:t>Analysis:</w:t>
            </w:r>
            <w:r>
              <w:rPr>
                <w:sz w:val="20"/>
              </w:rPr>
              <w:t xml:space="preserve"> explains joint-family partition and migration-driven fission in India. </w:t>
            </w:r>
            <w:r>
              <w:rPr>
                <w:i/>
                <w:sz w:val="20"/>
              </w:rPr>
              <w:t>Conclusion:</w:t>
            </w:r>
            <w:r>
              <w:rPr>
                <w:sz w:val="20"/>
              </w:rPr>
              <w:t xml:space="preserve"> a dynamic lens replaces a static typology of households.</w:t>
            </w:r>
          </w:p>
        </w:tc>
      </w:tr>
    </w:tbl>
    <w:p>
      <w:pPr>
        <w:spacing w:after="40"/>
      </w:pPr>
    </w:p>
    <w:p>
      <w:pPr>
        <w:pStyle w:val="Heading1"/>
        <w:pBdr>
          <w:bottom w:val="single" w:sz="10" w:space="4" w:color="142A5C"/>
        </w:pBdr>
        <w:spacing w:before="280" w:after="140"/>
      </w:pPr>
      <w:bookmarkStart w:id="7028" w:name="_Toc7028"/>
      <w:r>
        <w:rPr>
          <w:rFonts w:ascii="Calibri" w:hAnsi="Calibri"/>
          <w:b/>
          <w:color w:val="142A5C"/>
          <w:sz w:val="34"/>
        </w:rPr>
        <w:t>Topic 5 — What the Family Does: Its Functions</w:t>
      </w:r>
      <w:bookmarkEnd w:id="7028"/>
    </w:p>
    <w:p>
      <w:pPr>
        <w:spacing w:after="120" w:before="0" w:line="254" w:lineRule="auto"/>
      </w:pPr>
      <w:r>
        <w:rPr>
          <w:i/>
          <w:sz w:val="21"/>
        </w:rPr>
        <w:t>To understand this, first recall Topic 2:</w:t>
      </w:r>
      <w:r>
        <w:rPr>
          <w:sz w:val="21"/>
        </w:rPr>
        <w:t xml:space="preserve"> the family’s </w:t>
      </w:r>
      <w:r>
        <w:rPr>
          <w:b/>
          <w:sz w:val="21"/>
        </w:rPr>
        <w:t>emotional</w:t>
      </w:r>
      <w:r>
        <w:rPr>
          <w:sz w:val="21"/>
        </w:rPr>
        <w:t xml:space="preserve"> basis made it the ‘ideal primary group’. Topic 5 cashes that out into the concrete jobs the family performs — and it is precisely these ‘universal functions’ that Murdock will claim and the critics of T12 will contest.</w:t>
      </w:r>
    </w:p>
    <w:p>
      <w:pPr>
        <w:pStyle w:val="Heading2"/>
        <w:spacing w:before="200" w:after="80"/>
      </w:pPr>
      <w:bookmarkStart w:id="7029" w:name="_Toc7029"/>
      <w:r>
        <w:rPr>
          <w:rFonts w:ascii="Calibri" w:hAnsi="Calibri"/>
          <w:b/>
          <w:color w:val="2E5AAC"/>
          <w:sz w:val="27"/>
        </w:rPr>
        <w:t>Why this concept exists (the problem it solves)</w:t>
      </w:r>
      <w:bookmarkEnd w:id="7029"/>
    </w:p>
    <w:p>
      <w:pPr>
        <w:spacing w:after="120" w:before="0" w:line="254" w:lineRule="auto"/>
      </w:pPr>
      <w:r>
        <w:rPr>
          <w:sz w:val="21"/>
        </w:rPr>
        <w:t xml:space="preserve">Humans are the only species that depends on </w:t>
      </w:r>
      <w:r>
        <w:rPr>
          <w:b/>
          <w:sz w:val="21"/>
        </w:rPr>
        <w:t>learnt knowledge</w:t>
      </w:r>
      <w:r>
        <w:rPr>
          <w:sz w:val="21"/>
        </w:rPr>
        <w:t xml:space="preserve"> for survival; without social learning we do not develop normally, and without the training of our biological urges we do not become fully human. The family is the </w:t>
      </w:r>
      <w:r>
        <w:rPr>
          <w:b/>
          <w:sz w:val="21"/>
        </w:rPr>
        <w:t>repository of human culture</w:t>
      </w:r>
      <w:r>
        <w:rPr>
          <w:sz w:val="21"/>
        </w:rPr>
        <w:t xml:space="preserve"> and the primary place where a person meets society — and it is the one social group that </w:t>
      </w:r>
      <w:r>
        <w:rPr>
          <w:i/>
          <w:sz w:val="21"/>
        </w:rPr>
        <w:t>consistently</w:t>
      </w:r>
      <w:r>
        <w:rPr>
          <w:sz w:val="21"/>
        </w:rPr>
        <w:t xml:space="preserve"> transmits this knowledge. Cataloguing the family’s functions answers the question ‘why does this institution exist at all?’ and sets up the four functions Murdock singled out as universal: </w:t>
      </w:r>
      <w:r>
        <w:rPr>
          <w:b/>
          <w:sz w:val="21"/>
        </w:rPr>
        <w:t>sexual, economic, reproductive and educational (socialisation)</w:t>
      </w:r>
      <w:r>
        <w:rPr>
          <w:sz w:val="21"/>
        </w:rPr>
        <w:t>.</w:t>
      </w:r>
    </w:p>
    <w:p>
      <w:pPr>
        <w:pStyle w:val="Heading2"/>
        <w:spacing w:before="200" w:after="80"/>
      </w:pPr>
      <w:bookmarkStart w:id="7030" w:name="_Toc7030"/>
      <w:r>
        <w:rPr>
          <w:rFonts w:ascii="Calibri" w:hAnsi="Calibri"/>
          <w:b/>
          <w:color w:val="2E5AAC"/>
          <w:sz w:val="27"/>
        </w:rPr>
        <w:t>The plain-but-precise explanation — the ten functions</w:t>
      </w:r>
      <w:bookmarkEnd w:id="7030"/>
    </w:p>
    <w:p>
      <w:pPr>
        <w:pStyle w:val="ListNumber"/>
        <w:numPr>
          <w:ilvl w:val="0"/>
          <w:numId w:val="123"/>
        </w:numPr>
        <w:spacing w:after="60" w:line="252" w:lineRule="auto"/>
      </w:pPr>
      <w:r>
        <w:rPr>
          <w:b/>
          <w:sz w:val="21"/>
        </w:rPr>
        <w:t>Sexual / regulation of sex.</w:t>
      </w:r>
      <w:r>
        <w:rPr>
          <w:sz w:val="21"/>
        </w:rPr>
        <w:t xml:space="preserve"> The family provides a legitimate, socially accepted platform for two adults to cohabit and meet their sexual responsibilities under the charter of marriage; this ensures social continuity for kin groups and society.</w:t>
      </w:r>
    </w:p>
    <w:p>
      <w:pPr>
        <w:pStyle w:val="ListNumber"/>
        <w:numPr>
          <w:ilvl w:val="0"/>
          <w:numId w:val="123"/>
        </w:numPr>
        <w:spacing w:after="60" w:line="252" w:lineRule="auto"/>
      </w:pPr>
      <w:r>
        <w:rPr>
          <w:b/>
          <w:sz w:val="21"/>
        </w:rPr>
        <w:t>Provision of home (shelter + metabolic needs).</w:t>
      </w:r>
      <w:r>
        <w:rPr>
          <w:sz w:val="21"/>
        </w:rPr>
        <w:t xml:space="preserve"> The family provides shelter and meets basic metabolic needs such as food.</w:t>
      </w:r>
    </w:p>
    <w:p>
      <w:pPr>
        <w:pStyle w:val="ListNumber"/>
        <w:numPr>
          <w:ilvl w:val="0"/>
          <w:numId w:val="123"/>
        </w:numPr>
        <w:spacing w:after="60" w:line="252" w:lineRule="auto"/>
      </w:pPr>
      <w:r>
        <w:rPr>
          <w:b/>
          <w:sz w:val="21"/>
        </w:rPr>
        <w:t>Primary socialisation.</w:t>
      </w:r>
      <w:r>
        <w:rPr>
          <w:sz w:val="21"/>
        </w:rPr>
        <w:t xml:space="preserve"> The family has a </w:t>
      </w:r>
      <w:r>
        <w:rPr>
          <w:i/>
          <w:sz w:val="21"/>
        </w:rPr>
        <w:t>strategic</w:t>
      </w:r>
      <w:r>
        <w:rPr>
          <w:sz w:val="21"/>
        </w:rPr>
        <w:t xml:space="preserve"> role in the primary socialisation of the child. As </w:t>
      </w:r>
      <w:r>
        <w:rPr>
          <w:b/>
          <w:sz w:val="21"/>
        </w:rPr>
        <w:t>Cooley</w:t>
      </w:r>
      <w:r>
        <w:rPr>
          <w:sz w:val="21"/>
        </w:rPr>
        <w:t xml:space="preserve"> says, families are the “nurseries of human nature”: under their nurture we evolve a personality and inculcate values and skills. Its importance is heightened because the family is home to </w:t>
      </w:r>
      <w:r>
        <w:rPr>
          <w:i/>
          <w:sz w:val="21"/>
        </w:rPr>
        <w:t>both</w:t>
      </w:r>
      <w:r>
        <w:rPr>
          <w:sz w:val="21"/>
        </w:rPr>
        <w:t xml:space="preserve"> </w:t>
      </w:r>
      <w:r>
        <w:rPr>
          <w:b/>
          <w:sz w:val="21"/>
        </w:rPr>
        <w:t>egalitarian</w:t>
      </w:r>
      <w:r>
        <w:rPr>
          <w:sz w:val="21"/>
        </w:rPr>
        <w:t xml:space="preserve"> and </w:t>
      </w:r>
      <w:r>
        <w:rPr>
          <w:b/>
          <w:sz w:val="21"/>
        </w:rPr>
        <w:t>authoritarian</w:t>
      </w:r>
      <w:r>
        <w:rPr>
          <w:sz w:val="21"/>
        </w:rPr>
        <w:t xml:space="preserve"> relationships.</w:t>
      </w:r>
    </w:p>
    <w:p>
      <w:pPr>
        <w:pStyle w:val="ListNumber"/>
        <w:numPr>
          <w:ilvl w:val="0"/>
          <w:numId w:val="123"/>
        </w:numPr>
        <w:spacing w:after="60" w:line="252" w:lineRule="auto"/>
      </w:pPr>
      <w:r>
        <w:rPr>
          <w:b/>
          <w:sz w:val="21"/>
        </w:rPr>
        <w:t>Economic function.</w:t>
      </w:r>
      <w:r>
        <w:rPr>
          <w:sz w:val="21"/>
        </w:rPr>
        <w:t xml:space="preserve"> The economic needs of members are met by the adult members; individual expenses are collectively met through the productive activities of the family.</w:t>
      </w:r>
    </w:p>
    <w:p>
      <w:pPr>
        <w:pStyle w:val="ListNumber"/>
        <w:numPr>
          <w:ilvl w:val="0"/>
          <w:numId w:val="123"/>
        </w:numPr>
        <w:spacing w:after="60" w:line="252" w:lineRule="auto"/>
      </w:pPr>
      <w:r>
        <w:rPr>
          <w:b/>
          <w:sz w:val="21"/>
        </w:rPr>
        <w:t>Motivation / realising potential.</w:t>
      </w:r>
      <w:r>
        <w:rPr>
          <w:sz w:val="21"/>
        </w:rPr>
        <w:t xml:space="preserve"> The inborn potential of a person needs the stimulus the family provides; continuous motivation and the </w:t>
      </w:r>
      <w:r>
        <w:rPr>
          <w:b/>
          <w:sz w:val="21"/>
        </w:rPr>
        <w:t>esprit de corps</w:t>
      </w:r>
      <w:r>
        <w:rPr>
          <w:sz w:val="21"/>
        </w:rPr>
        <w:t xml:space="preserve"> of the family push members to perform to their fullest.</w:t>
      </w:r>
    </w:p>
    <w:p>
      <w:pPr>
        <w:pStyle w:val="ListNumber"/>
        <w:numPr>
          <w:ilvl w:val="0"/>
          <w:numId w:val="123"/>
        </w:numPr>
        <w:spacing w:after="60" w:line="252" w:lineRule="auto"/>
      </w:pPr>
      <w:r>
        <w:rPr>
          <w:b/>
          <w:sz w:val="21"/>
        </w:rPr>
        <w:t>Psychological support / stabilisation of adult personality.</w:t>
      </w:r>
      <w:r>
        <w:rPr>
          <w:sz w:val="21"/>
        </w:rPr>
        <w:t xml:space="preserve"> The sentiments of recognition, wantedness and acceptance give the psychological support needed — especially in industrialised, urban society — to overcome stress, alienation and isolation; the family </w:t>
      </w:r>
      <w:r>
        <w:rPr>
          <w:b/>
          <w:sz w:val="21"/>
        </w:rPr>
        <w:t>stabilises the adult personality</w:t>
      </w:r>
      <w:r>
        <w:rPr>
          <w:sz w:val="21"/>
        </w:rPr>
        <w:t>.</w:t>
      </w:r>
    </w:p>
    <w:p>
      <w:pPr>
        <w:pStyle w:val="ListNumber"/>
        <w:numPr>
          <w:ilvl w:val="0"/>
          <w:numId w:val="123"/>
        </w:numPr>
        <w:spacing w:after="60" w:line="252" w:lineRule="auto"/>
      </w:pPr>
      <w:r>
        <w:rPr>
          <w:b/>
          <w:sz w:val="21"/>
        </w:rPr>
        <w:t>Religious function.</w:t>
      </w:r>
      <w:r>
        <w:rPr>
          <w:sz w:val="21"/>
        </w:rPr>
        <w:t xml:space="preserve"> The family fulfils religious obligations collectively, ensuring customs and rites are performed on behalf of the whole family.</w:t>
      </w:r>
    </w:p>
    <w:p>
      <w:pPr>
        <w:pStyle w:val="ListNumber"/>
        <w:numPr>
          <w:ilvl w:val="0"/>
          <w:numId w:val="123"/>
        </w:numPr>
        <w:spacing w:after="60" w:line="252" w:lineRule="auto"/>
      </w:pPr>
      <w:r>
        <w:rPr>
          <w:b/>
          <w:sz w:val="21"/>
        </w:rPr>
        <w:t>Security &amp; protection.</w:t>
      </w:r>
      <w:r>
        <w:rPr>
          <w:sz w:val="21"/>
        </w:rPr>
        <w:t xml:space="preserve"> The family ensures security, protection and support for the disabled, the young, the old and all who cannot care for themselves.</w:t>
      </w:r>
    </w:p>
    <w:p>
      <w:pPr>
        <w:pStyle w:val="ListNumber"/>
        <w:numPr>
          <w:ilvl w:val="0"/>
          <w:numId w:val="123"/>
        </w:numPr>
        <w:spacing w:after="60" w:line="252" w:lineRule="auto"/>
      </w:pPr>
      <w:r>
        <w:rPr>
          <w:b/>
          <w:sz w:val="21"/>
        </w:rPr>
        <w:t>Cultural transmission.</w:t>
      </w:r>
      <w:r>
        <w:rPr>
          <w:sz w:val="21"/>
        </w:rPr>
        <w:t xml:space="preserve"> Culture is created, nurtured and even modified at the family level; culture depends on the family for its furtherance and transmission to the next generation.</w:t>
      </w:r>
    </w:p>
    <w:p>
      <w:pPr>
        <w:pStyle w:val="ListNumber"/>
        <w:numPr>
          <w:ilvl w:val="0"/>
          <w:numId w:val="123"/>
        </w:numPr>
        <w:spacing w:after="60" w:line="252" w:lineRule="auto"/>
      </w:pPr>
      <w:r>
        <w:rPr>
          <w:b/>
          <w:sz w:val="21"/>
        </w:rPr>
        <w:t>Inculcating civic virtues.</w:t>
      </w:r>
      <w:r>
        <w:rPr>
          <w:sz w:val="21"/>
        </w:rPr>
        <w:t xml:space="preserve"> The family instils civic virtues — cooperation, compromise, subordination, respect for rules, empathy, cleanliness — the values needed to live in a community.</w:t>
      </w:r>
    </w:p>
    <w:p>
      <w:pPr>
        <w:spacing w:after="120" w:before="0" w:line="254" w:lineRule="auto"/>
      </w:pPr>
      <w:r>
        <w:rPr>
          <w:b/>
          <w:sz w:val="21"/>
        </w:rPr>
        <w:t>Hold on to the four Murdock singles out</w:t>
      </w:r>
      <w:r>
        <w:rPr>
          <w:sz w:val="21"/>
        </w:rPr>
        <w:t xml:space="preserve"> — </w:t>
      </w:r>
      <w:r>
        <w:rPr>
          <w:b/>
          <w:sz w:val="21"/>
        </w:rPr>
        <w:t>sexual, economic, reproductive, educational</w:t>
      </w:r>
      <w:r>
        <w:rPr>
          <w:sz w:val="21"/>
        </w:rPr>
        <w:t xml:space="preserve"> — because T12 attacks each: reproduction (adoption, polyandry), economics (the Kibbutz), and socialisation (Parsons &amp; Bales vs Bender) are each shown to be detachable from the nuclear family.</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2433"/>
        <w:gridCol w:w="2059"/>
        <w:gridCol w:w="1872"/>
        <w:gridCol w:w="2996"/>
      </w:tblGrid>
      <w:tr>
        <w:tc>
          <w:tcPr>
            <w:tcW w:type="dxa" w:w="2433"/>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Function</w:t>
            </w:r>
          </w:p>
        </w:tc>
        <w:tc>
          <w:tcPr>
            <w:tcW w:type="dxa" w:w="205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Directed at</w:t>
            </w:r>
          </w:p>
        </w:tc>
        <w:tc>
          <w:tcPr>
            <w:tcW w:type="dxa" w:w="187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Type</w:t>
            </w:r>
          </w:p>
        </w:tc>
        <w:tc>
          <w:tcPr>
            <w:tcW w:type="dxa" w:w="2996"/>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Contested in T12?</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Sexual / regulation of sex</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Adults, society</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Biological/social</w:t>
            </w:r>
          </w:p>
        </w:tc>
        <w:tc>
          <w:tcPr>
            <w:tcW w:type="dxa" w:w="2996"/>
            <w:shd w:val="clear" w:color="auto" w:fill="EDF1F8"/>
            <w:tcMar>
              <w:top w:w="60" w:type="dxa"/>
              <w:start w:w="100" w:type="dxa"/>
              <w:bottom w:w="60" w:type="dxa"/>
              <w:end w:w="100" w:type="dxa"/>
            </w:tcMar>
          </w:tcPr>
          <w:p>
            <w:pPr>
              <w:spacing w:after="0" w:line="245" w:lineRule="auto"/>
            </w:pPr>
            <w:r>
              <w:rPr>
                <w:sz w:val="18"/>
              </w:rPr>
            </w:r>
            <w:r>
              <w:rPr>
                <w:sz w:val="18"/>
              </w:rPr>
              <w:t>Yes — mating ≠ nuclear unit</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Reproduction (implicit in #1, #9)</w:t>
            </w:r>
          </w:p>
        </w:tc>
        <w:tc>
          <w:tcPr>
            <w:tcW w:type="dxa" w:w="2059"/>
            <w:shd w:val="clear" w:color="auto" w:fill="FFFFFF"/>
            <w:tcMar>
              <w:top w:w="60" w:type="dxa"/>
              <w:start w:w="100" w:type="dxa"/>
              <w:bottom w:w="60" w:type="dxa"/>
              <w:end w:w="100" w:type="dxa"/>
            </w:tcMar>
          </w:tcPr>
          <w:p>
            <w:pPr>
              <w:spacing w:after="0" w:line="245" w:lineRule="auto"/>
            </w:pPr>
            <w:r>
              <w:rPr>
                <w:sz w:val="18"/>
              </w:rPr>
            </w:r>
            <w:r>
              <w:rPr>
                <w:sz w:val="18"/>
              </w:rPr>
              <w:t>Society’s continuity</w:t>
            </w:r>
          </w:p>
        </w:tc>
        <w:tc>
          <w:tcPr>
            <w:tcW w:type="dxa" w:w="1872"/>
            <w:shd w:val="clear" w:color="auto" w:fill="FFFFFF"/>
            <w:tcMar>
              <w:top w:w="60" w:type="dxa"/>
              <w:start w:w="100" w:type="dxa"/>
              <w:bottom w:w="60" w:type="dxa"/>
              <w:end w:w="100" w:type="dxa"/>
            </w:tcMar>
          </w:tcPr>
          <w:p>
            <w:pPr>
              <w:spacing w:after="0" w:line="245" w:lineRule="auto"/>
            </w:pPr>
            <w:r>
              <w:rPr>
                <w:sz w:val="18"/>
              </w:rPr>
            </w:r>
            <w:r>
              <w:rPr>
                <w:sz w:val="18"/>
              </w:rPr>
              <w:t>Biological</w:t>
            </w:r>
          </w:p>
        </w:tc>
        <w:tc>
          <w:tcPr>
            <w:tcW w:type="dxa" w:w="2996"/>
            <w:shd w:val="clear" w:color="auto" w:fill="FFFFFF"/>
            <w:tcMar>
              <w:top w:w="60" w:type="dxa"/>
              <w:start w:w="100" w:type="dxa"/>
              <w:bottom w:w="60" w:type="dxa"/>
              <w:end w:w="100" w:type="dxa"/>
            </w:tcMar>
          </w:tcPr>
          <w:p>
            <w:pPr>
              <w:spacing w:after="0" w:line="245" w:lineRule="auto"/>
            </w:pPr>
            <w:r>
              <w:rPr>
                <w:sz w:val="18"/>
              </w:rPr>
            </w:r>
            <w:r>
              <w:rPr>
                <w:sz w:val="18"/>
              </w:rPr>
              <w:t>Yes — adoption, polyandry (Bender)</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Economic co-operation</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Members</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Economic</w:t>
            </w:r>
          </w:p>
        </w:tc>
        <w:tc>
          <w:tcPr>
            <w:tcW w:type="dxa" w:w="2996"/>
            <w:shd w:val="clear" w:color="auto" w:fill="EDF1F8"/>
            <w:tcMar>
              <w:top w:w="60" w:type="dxa"/>
              <w:start w:w="100" w:type="dxa"/>
              <w:bottom w:w="60" w:type="dxa"/>
              <w:end w:w="100" w:type="dxa"/>
            </w:tcMar>
          </w:tcPr>
          <w:p>
            <w:pPr>
              <w:spacing w:after="0" w:line="245" w:lineRule="auto"/>
            </w:pPr>
            <w:r>
              <w:rPr>
                <w:sz w:val="18"/>
              </w:rPr>
            </w:r>
            <w:r>
              <w:rPr>
                <w:sz w:val="18"/>
              </w:rPr>
              <w:t>Yes — Kibbutz; division of labour is society-wide</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Socialisation / education</w:t>
            </w:r>
          </w:p>
        </w:tc>
        <w:tc>
          <w:tcPr>
            <w:tcW w:type="dxa" w:w="2059"/>
            <w:shd w:val="clear" w:color="auto" w:fill="FFFFFF"/>
            <w:tcMar>
              <w:top w:w="60" w:type="dxa"/>
              <w:start w:w="100" w:type="dxa"/>
              <w:bottom w:w="60" w:type="dxa"/>
              <w:end w:w="100" w:type="dxa"/>
            </w:tcMar>
          </w:tcPr>
          <w:p>
            <w:pPr>
              <w:spacing w:after="0" w:line="245" w:lineRule="auto"/>
            </w:pPr>
            <w:r>
              <w:rPr>
                <w:sz w:val="18"/>
              </w:rPr>
            </w:r>
            <w:r>
              <w:rPr>
                <w:sz w:val="18"/>
              </w:rPr>
              <w:t>The child</w:t>
            </w:r>
          </w:p>
        </w:tc>
        <w:tc>
          <w:tcPr>
            <w:tcW w:type="dxa" w:w="1872"/>
            <w:shd w:val="clear" w:color="auto" w:fill="FFFFFF"/>
            <w:tcMar>
              <w:top w:w="60" w:type="dxa"/>
              <w:start w:w="100" w:type="dxa"/>
              <w:bottom w:w="60" w:type="dxa"/>
              <w:end w:w="100" w:type="dxa"/>
            </w:tcMar>
          </w:tcPr>
          <w:p>
            <w:pPr>
              <w:spacing w:after="0" w:line="245" w:lineRule="auto"/>
            </w:pPr>
            <w:r>
              <w:rPr>
                <w:sz w:val="18"/>
              </w:rPr>
            </w:r>
            <w:r>
              <w:rPr>
                <w:sz w:val="18"/>
              </w:rPr>
              <w:t>Cultural</w:t>
            </w:r>
          </w:p>
        </w:tc>
        <w:tc>
          <w:tcPr>
            <w:tcW w:type="dxa" w:w="2996"/>
            <w:shd w:val="clear" w:color="auto" w:fill="FFFFFF"/>
            <w:tcMar>
              <w:top w:w="60" w:type="dxa"/>
              <w:start w:w="100" w:type="dxa"/>
              <w:bottom w:w="60" w:type="dxa"/>
              <w:end w:w="100" w:type="dxa"/>
            </w:tcMar>
          </w:tcPr>
          <w:p>
            <w:pPr>
              <w:spacing w:after="0" w:line="245" w:lineRule="auto"/>
            </w:pPr>
            <w:r>
              <w:rPr>
                <w:sz w:val="18"/>
              </w:rPr>
            </w:r>
            <w:r>
              <w:rPr>
                <w:sz w:val="18"/>
              </w:rPr>
              <w:t>Yes — Parsons &amp; Bales vs Bender; nurses/peers</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Emotional / personality</w:t>
            </w:r>
          </w:p>
        </w:tc>
        <w:tc>
          <w:tcPr>
            <w:tcW w:type="dxa" w:w="2059"/>
            <w:shd w:val="clear" w:color="auto" w:fill="EDF1F8"/>
            <w:tcMar>
              <w:top w:w="60" w:type="dxa"/>
              <w:start w:w="100" w:type="dxa"/>
              <w:bottom w:w="60" w:type="dxa"/>
              <w:end w:w="100" w:type="dxa"/>
            </w:tcMar>
          </w:tcPr>
          <w:p>
            <w:pPr>
              <w:spacing w:after="0" w:line="245" w:lineRule="auto"/>
            </w:pPr>
            <w:r>
              <w:rPr>
                <w:sz w:val="18"/>
              </w:rPr>
            </w:r>
            <w:r>
              <w:rPr>
                <w:sz w:val="18"/>
              </w:rPr>
              <w:t>Adults &amp; children</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Psychological</w:t>
            </w:r>
          </w:p>
        </w:tc>
        <w:tc>
          <w:tcPr>
            <w:tcW w:type="dxa" w:w="2996"/>
            <w:shd w:val="clear" w:color="auto" w:fill="EDF1F8"/>
            <w:tcMar>
              <w:top w:w="60" w:type="dxa"/>
              <w:start w:w="100" w:type="dxa"/>
              <w:bottom w:w="60" w:type="dxa"/>
              <w:end w:w="100" w:type="dxa"/>
            </w:tcMar>
          </w:tcPr>
          <w:p>
            <w:pPr>
              <w:spacing w:after="0" w:line="245" w:lineRule="auto"/>
            </w:pPr>
            <w:r>
              <w:rPr>
                <w:sz w:val="18"/>
              </w:rPr>
            </w:r>
            <w:r>
              <w:rPr>
                <w:sz w:val="18"/>
              </w:rPr>
              <w:t>Emphasised as modern ‘stabilisation’ role</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Protection, religion, civic virtue</w:t>
            </w:r>
          </w:p>
        </w:tc>
        <w:tc>
          <w:tcPr>
            <w:tcW w:type="dxa" w:w="2059"/>
            <w:shd w:val="clear" w:color="auto" w:fill="FFFFFF"/>
            <w:tcMar>
              <w:top w:w="60" w:type="dxa"/>
              <w:start w:w="100" w:type="dxa"/>
              <w:bottom w:w="60" w:type="dxa"/>
              <w:end w:w="100" w:type="dxa"/>
            </w:tcMar>
          </w:tcPr>
          <w:p>
            <w:pPr>
              <w:spacing w:after="0" w:line="245" w:lineRule="auto"/>
            </w:pPr>
            <w:r>
              <w:rPr>
                <w:sz w:val="18"/>
              </w:rPr>
            </w:r>
            <w:r>
              <w:rPr>
                <w:sz w:val="18"/>
              </w:rPr>
              <w:t>Dependents &amp; community</w:t>
            </w:r>
          </w:p>
        </w:tc>
        <w:tc>
          <w:tcPr>
            <w:tcW w:type="dxa" w:w="1872"/>
            <w:shd w:val="clear" w:color="auto" w:fill="FFFFFF"/>
            <w:tcMar>
              <w:top w:w="60" w:type="dxa"/>
              <w:start w:w="100" w:type="dxa"/>
              <w:bottom w:w="60" w:type="dxa"/>
              <w:end w:w="100" w:type="dxa"/>
            </w:tcMar>
          </w:tcPr>
          <w:p>
            <w:pPr>
              <w:spacing w:after="0" w:line="245" w:lineRule="auto"/>
            </w:pPr>
            <w:r>
              <w:rPr>
                <w:sz w:val="18"/>
              </w:rPr>
            </w:r>
            <w:r>
              <w:rPr>
                <w:sz w:val="18"/>
              </w:rPr>
              <w:t>Social/cultural</w:t>
            </w:r>
          </w:p>
        </w:tc>
        <w:tc>
          <w:tcPr>
            <w:tcW w:type="dxa" w:w="2996"/>
            <w:shd w:val="clear" w:color="auto" w:fill="FFFFFF"/>
            <w:tcMar>
              <w:top w:w="60" w:type="dxa"/>
              <w:start w:w="100" w:type="dxa"/>
              <w:bottom w:w="60" w:type="dxa"/>
              <w:end w:w="100" w:type="dxa"/>
            </w:tcMar>
          </w:tcPr>
          <w:p>
            <w:pPr>
              <w:spacing w:after="0" w:line="245" w:lineRule="auto"/>
            </w:pPr>
            <w:r>
              <w:rPr>
                <w:sz w:val="18"/>
              </w:rPr>
            </w:r>
            <w:r>
              <w:rPr>
                <w:sz w:val="18"/>
              </w:rPr>
              <w:t>Often shared with wider groups</w:t>
            </w:r>
          </w:p>
        </w:tc>
      </w:tr>
    </w:tbl>
    <w:p>
      <w:pPr>
        <w:spacing w:after="40"/>
      </w:pP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WHY? Humans survive on LEARNT knowledge -&gt; family = the</w:t>
        <w:br/>
      </w:r>
      <w:r>
        <w:rPr>
          <w:rFonts w:ascii="Consolas" w:hAnsi="Consolas" w:cs="Consolas"/>
          <w:sz w:val="16"/>
        </w:rPr>
        <w:t xml:space="preserve">        REPOSITORY OF CULTURE that transmits it.</w:t>
        <w:br/>
      </w:r>
      <w:r>
        <w:rPr>
          <w:rFonts w:ascii="Consolas" w:hAnsi="Consolas" w:cs="Consolas"/>
          <w:sz w:val="16"/>
        </w:rPr>
        <w:br/>
      </w:r>
      <w:r>
        <w:rPr>
          <w:rFonts w:ascii="Consolas" w:hAnsi="Consolas" w:cs="Consolas"/>
          <w:sz w:val="16"/>
        </w:rPr>
        <w:t xml:space="preserve">   TEN FUNCTIONS  (star = Murdock's 4 "universal" ones):</w:t>
        <w:br/>
      </w:r>
      <w:r>
        <w:rPr>
          <w:rFonts w:ascii="Consolas" w:hAnsi="Consolas" w:cs="Consolas"/>
          <w:sz w:val="16"/>
        </w:rPr>
        <w:br/>
      </w:r>
      <w:r>
        <w:rPr>
          <w:rFonts w:ascii="Consolas" w:hAnsi="Consolas" w:cs="Consolas"/>
          <w:sz w:val="16"/>
        </w:rPr>
        <w:t xml:space="preserve">   *SEX/regulation --+</w:t>
        <w:br/>
      </w:r>
      <w:r>
        <w:rPr>
          <w:rFonts w:ascii="Consolas" w:hAnsi="Consolas" w:cs="Consolas"/>
          <w:sz w:val="16"/>
        </w:rPr>
        <w:t xml:space="preserve">   HOME/shelter      |</w:t>
        <w:br/>
      </w:r>
      <w:r>
        <w:rPr>
          <w:rFonts w:ascii="Consolas" w:hAnsi="Consolas" w:cs="Consolas"/>
          <w:sz w:val="16"/>
        </w:rPr>
        <w:t xml:space="preserve">   *SOCIALISATION ---+---&gt; individual becomes a social person</w:t>
        <w:br/>
      </w:r>
      <w:r>
        <w:rPr>
          <w:rFonts w:ascii="Consolas" w:hAnsi="Consolas" w:cs="Consolas"/>
          <w:sz w:val="16"/>
        </w:rPr>
        <w:t xml:space="preserve">   *ECONOMIC         |     (Cooley: "nurseries of human nature")</w:t>
        <w:br/>
      </w:r>
      <w:r>
        <w:rPr>
          <w:rFonts w:ascii="Consolas" w:hAnsi="Consolas" w:cs="Consolas"/>
          <w:sz w:val="16"/>
        </w:rPr>
        <w:t xml:space="preserve">   MOTIVATION        |</w:t>
        <w:br/>
      </w:r>
      <w:r>
        <w:rPr>
          <w:rFonts w:ascii="Consolas" w:hAnsi="Consolas" w:cs="Consolas"/>
          <w:sz w:val="16"/>
        </w:rPr>
        <w:t xml:space="preserve">   PSYCH support ----+---&gt; "stabilisation of adult personality"</w:t>
        <w:br/>
      </w:r>
      <w:r>
        <w:rPr>
          <w:rFonts w:ascii="Consolas" w:hAnsi="Consolas" w:cs="Consolas"/>
          <w:sz w:val="16"/>
        </w:rPr>
        <w:t xml:space="preserve">   RELIGION          |</w:t>
        <w:br/>
      </w:r>
      <w:r>
        <w:rPr>
          <w:rFonts w:ascii="Consolas" w:hAnsi="Consolas" w:cs="Consolas"/>
          <w:sz w:val="16"/>
        </w:rPr>
        <w:t xml:space="preserve">   SECURITY          |</w:t>
        <w:br/>
      </w:r>
      <w:r>
        <w:rPr>
          <w:rFonts w:ascii="Consolas" w:hAnsi="Consolas" w:cs="Consolas"/>
          <w:sz w:val="16"/>
        </w:rPr>
        <w:t xml:space="preserve">   CULTURE transmit -+---&gt; society &amp; culture reproduced</w:t>
        <w:br/>
      </w:r>
      <w:r>
        <w:rPr>
          <w:rFonts w:ascii="Consolas" w:hAnsi="Consolas" w:cs="Consolas"/>
          <w:sz w:val="16"/>
        </w:rPr>
        <w:t xml:space="preserve">   CIVIC virtues ----+</w:t>
        <w:br/>
      </w:r>
      <w:r>
        <w:rPr>
          <w:rFonts w:ascii="Consolas" w:hAnsi="Consolas" w:cs="Consolas"/>
          <w:sz w:val="16"/>
        </w:rPr>
        <w:t xml:space="preserve">        (*REPRODUCTION is implicit in the sexual/cultural set)</w:t>
      </w:r>
    </w:p>
    <w:p>
      <w:pPr>
        <w:pStyle w:val="Heading2"/>
        <w:spacing w:before="200" w:after="80"/>
      </w:pPr>
      <w:bookmarkStart w:id="7031" w:name="_Toc7031"/>
      <w:r>
        <w:rPr>
          <w:rFonts w:ascii="Calibri" w:hAnsi="Calibri"/>
          <w:b/>
          <w:color w:val="2E5AAC"/>
          <w:sz w:val="27"/>
        </w:rPr>
        <w:t>Common misconceptions</w:t>
      </w:r>
      <w:bookmarkEnd w:id="7031"/>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The family’s functions are fixed and always performed by the family.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Many functions are increasingly shared with school, state, market and peer group; T8 &amp; T12 show they can be performed elsewhere entirely (Kibbutz).</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Socialisation is a single, one-way process.</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The family hosts </w:t>
            </w:r>
            <w:r>
              <w:rPr>
                <w:i/>
                <w:sz w:val="18"/>
              </w:rPr>
              <w:t>both</w:t>
            </w:r>
            <w:r>
              <w:rPr>
                <w:sz w:val="18"/>
              </w:rPr>
              <w:t xml:space="preserve"> egalitarian and authoritarian relationships; Cooley calls it the nursery of human nature, but peers and media also socialise.</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‘Stabilisation of adult personality’ is a traditional function.</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is stressed as a </w:t>
            </w:r>
            <w:r>
              <w:rPr>
                <w:i/>
                <w:sz w:val="18"/>
              </w:rPr>
              <w:t>modern, urban-industrial</w:t>
            </w:r>
            <w:r>
              <w:rPr>
                <w:sz w:val="18"/>
              </w:rPr>
              <w:t xml:space="preserve"> function — buffering stress, alienation and isolation.</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Economic function means the family must be a production unit.</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In modern settings the family is mainly a unit of </w:t>
            </w:r>
            <w:r>
              <w:rPr>
                <w:i/>
                <w:sz w:val="18"/>
              </w:rPr>
              <w:t>consumption</w:t>
            </w:r>
            <w:r>
              <w:rPr>
                <w:sz w:val="18"/>
              </w:rPr>
              <w:t xml:space="preserve"> (see T8); economic co-operation need not mean joint production.</w:t>
            </w:r>
          </w:p>
        </w:tc>
      </w:tr>
    </w:tbl>
    <w:p>
      <w:pPr>
        <w:spacing w:after="40"/>
      </w:pPr>
    </w:p>
    <w:p>
      <w:pPr>
        <w:pStyle w:val="Heading2"/>
        <w:spacing w:before="200" w:after="80"/>
      </w:pPr>
      <w:bookmarkStart w:id="7032" w:name="_Toc7032"/>
      <w:r>
        <w:rPr>
          <w:rFonts w:ascii="Calibri" w:hAnsi="Calibri"/>
          <w:b/>
          <w:color w:val="2E5AAC"/>
          <w:sz w:val="27"/>
        </w:rPr>
        <w:t>Connections</w:t>
      </w:r>
      <w:bookmarkEnd w:id="7032"/>
    </w:p>
    <w:p>
      <w:pPr>
        <w:pStyle w:val="ListBullet"/>
        <w:spacing w:after="60" w:line="252" w:lineRule="auto"/>
      </w:pPr>
      <w:r>
        <w:rPr>
          <w:b/>
          <w:sz w:val="21"/>
        </w:rPr>
        <w:t>Backward:</w:t>
      </w:r>
      <w:r>
        <w:rPr>
          <w:sz w:val="21"/>
        </w:rPr>
        <w:t xml:space="preserve"> T2 (emotional basis → ideal primary group) and T1 (Murdock’s criteria) supply the functions listed here.</w:t>
      </w:r>
    </w:p>
    <w:p>
      <w:pPr>
        <w:pStyle w:val="ListBullet"/>
        <w:spacing w:after="60" w:line="252" w:lineRule="auto"/>
      </w:pPr>
      <w:r>
        <w:rPr>
          <w:b/>
          <w:sz w:val="21"/>
        </w:rPr>
        <w:t>Forward:</w:t>
      </w:r>
      <w:r>
        <w:rPr>
          <w:sz w:val="21"/>
        </w:rPr>
        <w:t xml:space="preserve"> the four ‘universal’ functions are the exact targets of the </w:t>
      </w:r>
      <w:r>
        <w:rPr>
          <w:b/>
          <w:sz w:val="21"/>
        </w:rPr>
        <w:t>universality critique (T12)</w:t>
      </w:r>
      <w:r>
        <w:rPr>
          <w:sz w:val="21"/>
        </w:rPr>
        <w:t>; the shift from production to consumption is developed in T8; ‘stabilisation of adult personality’ is a modern function elaborated in T11.</w:t>
      </w:r>
    </w:p>
    <w:p>
      <w:pPr>
        <w:pStyle w:val="ListBullet"/>
        <w:spacing w:after="60" w:line="252" w:lineRule="auto"/>
      </w:pPr>
      <w:r>
        <w:rPr>
          <w:b/>
          <w:sz w:val="21"/>
        </w:rPr>
        <w:t>Sideways (Anthropology):</w:t>
      </w:r>
      <w:r>
        <w:rPr>
          <w:sz w:val="21"/>
        </w:rPr>
        <w:t xml:space="preserve"> links to </w:t>
      </w:r>
      <w:r>
        <w:rPr>
          <w:b/>
          <w:sz w:val="21"/>
        </w:rPr>
        <w:t>socialisation &amp; enculturation</w:t>
      </w:r>
      <w:r>
        <w:rPr>
          <w:sz w:val="21"/>
        </w:rPr>
        <w:t xml:space="preserve">, </w:t>
      </w:r>
      <w:r>
        <w:rPr>
          <w:b/>
          <w:sz w:val="21"/>
        </w:rPr>
        <w:t>religion</w:t>
      </w:r>
      <w:r>
        <w:rPr>
          <w:sz w:val="21"/>
        </w:rPr>
        <w:t xml:space="preserve"> (collective ritual), and </w:t>
      </w:r>
      <w:r>
        <w:rPr>
          <w:b/>
          <w:sz w:val="21"/>
        </w:rPr>
        <w:t>economic organisation</w:t>
      </w:r>
      <w:r>
        <w:rPr>
          <w:sz w:val="21"/>
        </w:rPr>
        <w:t>.</w:t>
      </w:r>
    </w:p>
    <w:p>
      <w:pPr>
        <w:pStyle w:val="ListBullet"/>
        <w:spacing w:after="60" w:line="252" w:lineRule="auto"/>
      </w:pPr>
      <w:r>
        <w:rPr>
          <w:b/>
          <w:sz w:val="21"/>
        </w:rPr>
        <w:t>Sociology:</w:t>
      </w:r>
      <w:r>
        <w:rPr>
          <w:sz w:val="21"/>
        </w:rPr>
        <w:t xml:space="preserve"> Murdock’s functionalism; </w:t>
      </w:r>
      <w:r>
        <w:rPr>
          <w:b/>
          <w:sz w:val="21"/>
        </w:rPr>
        <w:t>Parsons &amp; Bales</w:t>
      </w:r>
      <w:r>
        <w:rPr>
          <w:sz w:val="21"/>
        </w:rPr>
        <w:t xml:space="preserve"> — primary socialisation + stabilisation of adult personalities (the ‘two irreducible functions’). </w:t>
      </w:r>
      <w:r>
        <w:rPr>
          <w:b/>
          <w:sz w:val="21"/>
        </w:rPr>
        <w:t>[ADDITION]</w:t>
      </w:r>
    </w:p>
    <w:p>
      <w:pPr>
        <w:pStyle w:val="ListBullet"/>
        <w:spacing w:after="60" w:line="252" w:lineRule="auto"/>
      </w:pPr>
      <w:r>
        <w:rPr>
          <w:b/>
          <w:sz w:val="21"/>
        </w:rPr>
        <w:t>Ethics (GS-IV):</w:t>
      </w:r>
      <w:r>
        <w:rPr>
          <w:sz w:val="21"/>
        </w:rPr>
        <w:t xml:space="preserve"> the family as the first school of </w:t>
      </w:r>
      <w:r>
        <w:rPr>
          <w:b/>
          <w:sz w:val="21"/>
        </w:rPr>
        <w:t>civic virtues</w:t>
      </w:r>
      <w:r>
        <w:rPr>
          <w:sz w:val="21"/>
        </w:rPr>
        <w:t xml:space="preserve"> (cooperation, empathy, respect for rules).</w:t>
      </w:r>
    </w:p>
    <w:p>
      <w:pPr>
        <w:pStyle w:val="ListBullet"/>
        <w:spacing w:after="60" w:line="252" w:lineRule="auto"/>
      </w:pPr>
      <w:r>
        <w:rPr>
          <w:b/>
          <w:sz w:val="21"/>
        </w:rPr>
        <w:t>Polity/Welfare (GS-II):</w:t>
      </w:r>
      <w:r>
        <w:rPr>
          <w:sz w:val="21"/>
        </w:rPr>
        <w:t xml:space="preserve"> where families cannot protect dependents, the </w:t>
      </w:r>
      <w:r>
        <w:rPr>
          <w:b/>
          <w:sz w:val="21"/>
        </w:rPr>
        <w:t>welfare state</w:t>
      </w:r>
      <w:r>
        <w:rPr>
          <w:sz w:val="21"/>
        </w:rPr>
        <w:t xml:space="preserve"> substitutes (old-age, disability, child protection) — the notes’ point that the state has taken over caring functions.</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5 — EXAMPLE BANK</w:t>
            </w:r>
          </w:p>
          <w:p>
            <w:pPr>
              <w:spacing w:after="120" w:before="0" w:line="254" w:lineRule="auto"/>
            </w:pPr>
            <w:r>
              <w:rPr>
                <w:b/>
                <w:sz w:val="20"/>
              </w:rPr>
              <w:t>Indian ethnographic.</w:t>
            </w:r>
            <w:r>
              <w:rPr>
                <w:sz w:val="20"/>
              </w:rPr>
              <w:t xml:space="preserve"> Collective performance of </w:t>
            </w:r>
            <w:r>
              <w:rPr>
                <w:b/>
                <w:sz w:val="20"/>
              </w:rPr>
              <w:t>shraddha/last rites</w:t>
            </w:r>
            <w:r>
              <w:rPr>
                <w:sz w:val="20"/>
              </w:rPr>
              <w:t xml:space="preserve"> and festivals illustrates the religious function; the </w:t>
            </w:r>
            <w:r>
              <w:rPr>
                <w:b/>
                <w:sz w:val="20"/>
              </w:rPr>
              <w:t>joint family</w:t>
            </w:r>
            <w:r>
              <w:rPr>
                <w:sz w:val="20"/>
              </w:rPr>
              <w:t xml:space="preserve"> pooling incomes illustrates the economic and security functions.</w:t>
            </w:r>
          </w:p>
          <w:p>
            <w:pPr>
              <w:spacing w:after="120" w:before="0" w:line="254" w:lineRule="auto"/>
            </w:pPr>
            <w:r>
              <w:rPr>
                <w:b/>
                <w:sz w:val="20"/>
              </w:rPr>
              <w:t>Classic anthropological.</w:t>
            </w:r>
            <w:r>
              <w:rPr>
                <w:sz w:val="20"/>
              </w:rPr>
              <w:t xml:space="preserve"> </w:t>
            </w:r>
            <w:r>
              <w:rPr>
                <w:b/>
                <w:sz w:val="20"/>
              </w:rPr>
              <w:t>Cooley’s</w:t>
            </w:r>
            <w:r>
              <w:rPr>
                <w:sz w:val="20"/>
              </w:rPr>
              <w:t xml:space="preserve"> ‘primary group’ and ‘nurseries of human nature’; </w:t>
            </w:r>
            <w:r>
              <w:rPr>
                <w:b/>
                <w:sz w:val="20"/>
              </w:rPr>
              <w:t>Murdock’s</w:t>
            </w:r>
            <w:r>
              <w:rPr>
                <w:sz w:val="20"/>
              </w:rPr>
              <w:t xml:space="preserve"> four universal functions; </w:t>
            </w:r>
            <w:r>
              <w:rPr>
                <w:b/>
                <w:sz w:val="20"/>
              </w:rPr>
              <w:t>[ADDITION]</w:t>
            </w:r>
            <w:r>
              <w:rPr>
                <w:sz w:val="20"/>
              </w:rPr>
              <w:t xml:space="preserve"> </w:t>
            </w:r>
            <w:r>
              <w:rPr>
                <w:b/>
                <w:sz w:val="20"/>
              </w:rPr>
              <w:t>Parsons &amp; Bales (1955)</w:t>
            </w:r>
            <w:r>
              <w:rPr>
                <w:sz w:val="20"/>
              </w:rPr>
              <w:t xml:space="preserve"> on socialisation + adult-personality stabilisation.</w:t>
            </w:r>
          </w:p>
          <w:p>
            <w:pPr>
              <w:spacing w:after="120" w:before="0" w:line="254" w:lineRule="auto"/>
            </w:pPr>
            <w:r>
              <w:rPr>
                <w:b/>
                <w:sz w:val="20"/>
              </w:rPr>
              <w:t>Everyday / current. [ADDITION]</w:t>
            </w:r>
            <w:r>
              <w:rPr>
                <w:sz w:val="20"/>
              </w:rPr>
              <w:t xml:space="preserve"> Modern ‘outsourcing’ of functions — crèches/day-care (socialisation &amp; child-care), old-age homes and insurance (security), edtech and schools (education) — shows functions migrating out of the family, exactly as the notes and T12 anticipate.</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5 — REVISION CAPSULE</w:t>
            </w:r>
          </w:p>
          <w:p>
            <w:pPr>
              <w:spacing w:after="120" w:before="0" w:line="254" w:lineRule="auto"/>
            </w:pPr>
            <w:r>
              <w:rPr>
                <w:b/>
                <w:sz w:val="20"/>
              </w:rPr>
              <w:t>One-line definition:</w:t>
            </w:r>
            <w:r>
              <w:rPr>
                <w:sz w:val="20"/>
              </w:rPr>
              <w:t xml:space="preserve"> The family performs biological, social and cultural functions — chiefly the four Murdock called universal (sexual, economic, reproductive, educational) — as the repository and transmitter of culture.</w:t>
            </w:r>
          </w:p>
          <w:p>
            <w:pPr>
              <w:spacing w:after="120" w:before="0" w:line="254" w:lineRule="auto"/>
            </w:pPr>
            <w:r>
              <w:rPr>
                <w:b/>
                <w:sz w:val="20"/>
              </w:rPr>
              <w:t>UPSC keywords:</w:t>
            </w:r>
            <w:r>
              <w:rPr>
                <w:sz w:val="20"/>
              </w:rPr>
              <w:t xml:space="preserve"> repository of culture · primary socialisation · nurseries of human nature (Cooley) · esprit de corps · stabilisation of adult personality · four universal functions.</w:t>
            </w:r>
          </w:p>
          <w:p>
            <w:pPr>
              <w:spacing w:after="120" w:before="0" w:line="254" w:lineRule="auto"/>
            </w:pPr>
            <w:r>
              <w:rPr>
                <w:b/>
                <w:sz w:val="20"/>
              </w:rPr>
              <w:t>Memory trick — Murdock’s 4 = ‘SEER’:</w:t>
            </w:r>
            <w:r>
              <w:rPr>
                <w:sz w:val="20"/>
              </w:rPr>
              <w:t xml:space="preserve"> </w:t>
            </w:r>
            <w:r>
              <w:rPr>
                <w:b/>
                <w:sz w:val="20"/>
              </w:rPr>
              <w:t>S</w:t>
            </w:r>
            <w:r>
              <w:rPr>
                <w:sz w:val="20"/>
              </w:rPr>
              <w:t xml:space="preserve">exual, </w:t>
            </w:r>
            <w:r>
              <w:rPr>
                <w:b/>
                <w:sz w:val="20"/>
              </w:rPr>
              <w:t>E</w:t>
            </w:r>
            <w:r>
              <w:rPr>
                <w:sz w:val="20"/>
              </w:rPr>
              <w:t xml:space="preserve">conomic, </w:t>
            </w:r>
            <w:r>
              <w:rPr>
                <w:b/>
                <w:sz w:val="20"/>
              </w:rPr>
              <w:t>E</w:t>
            </w:r>
            <w:r>
              <w:rPr>
                <w:sz w:val="20"/>
              </w:rPr>
              <w:t xml:space="preserve">ducational (socialisation), </w:t>
            </w:r>
            <w:r>
              <w:rPr>
                <w:b/>
                <w:sz w:val="20"/>
              </w:rPr>
              <w:t>R</w:t>
            </w:r>
            <w:r>
              <w:rPr>
                <w:sz w:val="20"/>
              </w:rPr>
              <w:t>eproductive. Full ten ≈ ‘sex, shelter, socialise, spend, spur, support, sanctify, secure, sustain-culture, socialise-into-civics’.</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LEARNT survival -&gt; family=REPOSITORY OF CULTURE -&gt; 4 core</w:t>
              <w:br/>
            </w:r>
            <w:r>
              <w:rPr>
                <w:rFonts w:ascii="Consolas" w:hAnsi="Consolas" w:cs="Consolas"/>
                <w:sz w:val="16"/>
              </w:rPr>
              <w:t>(SEX, ECON, REPRO, SOCIALISATION: Cooley) + emotional</w:t>
              <w:br/>
            </w:r>
            <w:r>
              <w:rPr>
                <w:rFonts w:ascii="Consolas" w:hAnsi="Consolas" w:cs="Consolas"/>
                <w:sz w:val="16"/>
              </w:rPr>
              <w:t>'stabilisation of adult personality' -&gt; critiqued in T12</w:t>
            </w:r>
          </w:p>
          <w:p>
            <w:pPr>
              <w:spacing w:after="120" w:before="0" w:line="254" w:lineRule="auto"/>
            </w:pPr>
            <w:r>
              <w:rPr>
                <w:b/>
                <w:sz w:val="20"/>
              </w:rPr>
              <w:t>Thinkers:</w:t>
            </w:r>
            <w:r>
              <w:rPr>
                <w:sz w:val="20"/>
              </w:rPr>
              <w:t xml:space="preserve"> </w:t>
            </w:r>
            <w:r>
              <w:rPr>
                <w:i/>
                <w:sz w:val="20"/>
              </w:rPr>
              <w:t>Cooley</w:t>
            </w:r>
            <w:r>
              <w:rPr>
                <w:sz w:val="20"/>
              </w:rPr>
              <w:t xml:space="preserve"> – primary group / nurseries of human nature; </w:t>
            </w:r>
            <w:r>
              <w:rPr>
                <w:i/>
                <w:sz w:val="20"/>
              </w:rPr>
              <w:t>Murdock</w:t>
            </w:r>
            <w:r>
              <w:rPr>
                <w:sz w:val="20"/>
              </w:rPr>
              <w:t xml:space="preserve"> – four universal functions; </w:t>
            </w:r>
            <w:r>
              <w:rPr>
                <w:b/>
                <w:sz w:val="20"/>
              </w:rPr>
              <w:t>[ADDITION]</w:t>
            </w:r>
            <w:r>
              <w:rPr>
                <w:sz w:val="20"/>
              </w:rPr>
              <w:t xml:space="preserve"> </w:t>
            </w:r>
            <w:r>
              <w:rPr>
                <w:i/>
                <w:sz w:val="20"/>
              </w:rPr>
              <w:t>Parsons &amp; Bales (1955)</w:t>
            </w:r>
            <w:r>
              <w:rPr>
                <w:sz w:val="20"/>
              </w:rPr>
              <w:t xml:space="preserve"> – socialisation + adult-personality stabilisation.</w:t>
            </w:r>
          </w:p>
          <w:p>
            <w:pPr>
              <w:spacing w:after="120" w:before="0" w:line="254" w:lineRule="auto"/>
            </w:pPr>
            <w:r>
              <w:rPr>
                <w:b/>
                <w:sz w:val="20"/>
              </w:rPr>
              <w:t>Static → current linkage:</w:t>
            </w:r>
            <w:r>
              <w:rPr>
                <w:sz w:val="20"/>
              </w:rPr>
              <w:t xml:space="preserve"> day-care, old-age homes, insurance and schooling show functions shifting from family to market and state — examinable via GS-I/GS-II.</w:t>
            </w:r>
          </w:p>
          <w:p>
            <w:pPr>
              <w:spacing w:after="120" w:before="0" w:line="254" w:lineRule="auto"/>
            </w:pPr>
            <w:r>
              <w:rPr>
                <w:b/>
                <w:sz w:val="20"/>
              </w:rPr>
              <w:t>PYQ linkage:</w:t>
            </w:r>
            <w:r>
              <w:rPr>
                <w:sz w:val="20"/>
              </w:rPr>
              <w:t xml:space="preserve"> ‘functions of the family / is the family losing its functions?’ recurs; pair with the universality critique.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humans survive on learnt culture, and the family is its repository and transmitter. </w:t>
            </w:r>
            <w:r>
              <w:rPr>
                <w:i/>
                <w:sz w:val="20"/>
              </w:rPr>
              <w:t>Body 1 — the functions:</w:t>
            </w:r>
            <w:r>
              <w:rPr>
                <w:sz w:val="20"/>
              </w:rPr>
              <w:t xml:space="preserve"> Murdock’s four universals (sexual, economic, reproductive, educational) plus shelter, motivation, psychological stabilisation, religion, protection, cultural transmission and civic virtues (Cooley: ‘nurseries of human nature’). </w:t>
            </w:r>
            <w:r>
              <w:rPr>
                <w:i/>
                <w:sz w:val="20"/>
              </w:rPr>
              <w:t>Body 2 — modern shift:</w:t>
            </w:r>
            <w:r>
              <w:rPr>
                <w:sz w:val="20"/>
              </w:rPr>
              <w:t xml:space="preserve"> many functions migrate to school, state, market and peer group; the family’s distinctive modern role becomes the </w:t>
            </w:r>
            <w:r>
              <w:rPr>
                <w:i/>
                <w:sz w:val="20"/>
              </w:rPr>
              <w:t>stabilisation of the adult personality</w:t>
            </w:r>
            <w:r>
              <w:rPr>
                <w:sz w:val="20"/>
              </w:rPr>
              <w:t xml:space="preserve"> (buffering urban stress and isolation). </w:t>
            </w:r>
            <w:r>
              <w:rPr>
                <w:i/>
                <w:sz w:val="20"/>
              </w:rPr>
              <w:t>Body 3 — the critique:</w:t>
            </w:r>
            <w:r>
              <w:rPr>
                <w:sz w:val="20"/>
              </w:rPr>
              <w:t xml:space="preserve"> T12 shows each ‘universal’ function is detachable — economics in the Kibbutz, reproduction via adoption, socialisation by nurses. </w:t>
            </w:r>
            <w:r>
              <w:rPr>
                <w:i/>
                <w:sz w:val="20"/>
              </w:rPr>
              <w:t>Conclusion:</w:t>
            </w:r>
            <w:r>
              <w:rPr>
                <w:sz w:val="20"/>
              </w:rPr>
              <w:t xml:space="preserve"> the family is functionally central but not functionally irreplaceable — hence its resilience </w:t>
            </w:r>
            <w:r>
              <w:rPr>
                <w:i/>
                <w:sz w:val="20"/>
              </w:rPr>
              <w:t>and</w:t>
            </w:r>
            <w:r>
              <w:rPr>
                <w:sz w:val="20"/>
              </w:rPr>
              <w:t xml:space="preserve"> its transformation.</w:t>
            </w:r>
          </w:p>
        </w:tc>
      </w:tr>
    </w:tbl>
    <w:p>
      <w:pPr>
        <w:spacing w:after="40"/>
      </w:pPr>
    </w:p>
    <w:p>
      <w:pPr>
        <w:pStyle w:val="Heading1"/>
        <w:pBdr>
          <w:bottom w:val="single" w:sz="10" w:space="4" w:color="142A5C"/>
        </w:pBdr>
        <w:spacing w:before="280" w:after="140"/>
      </w:pPr>
      <w:bookmarkStart w:id="7033" w:name="_Toc7033"/>
      <w:r>
        <w:rPr>
          <w:rFonts w:ascii="Calibri" w:hAnsi="Calibri"/>
          <w:b/>
          <w:color w:val="142A5C"/>
          <w:sz w:val="34"/>
        </w:rPr>
        <w:t>Topic 6 — Classifying the Family I: By Marriage and by Authority</w:t>
      </w:r>
      <w:bookmarkEnd w:id="7033"/>
    </w:p>
    <w:p>
      <w:pPr>
        <w:spacing w:after="120" w:before="0" w:line="254" w:lineRule="auto"/>
      </w:pPr>
      <w:r>
        <w:rPr>
          <w:i/>
          <w:sz w:val="21"/>
        </w:rPr>
        <w:t>To understand this, first recall Topic 2:</w:t>
      </w:r>
      <w:r>
        <w:rPr>
          <w:sz w:val="21"/>
        </w:rPr>
        <w:t xml:space="preserve"> the family can already be sorted by </w:t>
      </w:r>
      <w:r>
        <w:rPr>
          <w:i/>
          <w:sz w:val="21"/>
        </w:rPr>
        <w:t>function</w:t>
      </w:r>
      <w:r>
        <w:rPr>
          <w:sz w:val="21"/>
        </w:rPr>
        <w:t xml:space="preserve"> into the </w:t>
      </w:r>
      <w:r>
        <w:rPr>
          <w:b/>
          <w:sz w:val="21"/>
        </w:rPr>
        <w:t>family of procreation (conjugal)</w:t>
      </w:r>
      <w:r>
        <w:rPr>
          <w:sz w:val="21"/>
        </w:rPr>
        <w:t xml:space="preserve"> and </w:t>
      </w:r>
      <w:r>
        <w:rPr>
          <w:b/>
          <w:sz w:val="21"/>
        </w:rPr>
        <w:t>family of orientation (natal)</w:t>
      </w:r>
      <w:r>
        <w:rPr>
          <w:sz w:val="21"/>
        </w:rPr>
        <w:t xml:space="preserve">. Topics 6–8 add the three remaining axes on which anthropology classifies families — </w:t>
      </w:r>
      <w:r>
        <w:rPr>
          <w:b/>
          <w:sz w:val="21"/>
        </w:rPr>
        <w:t>marriage/spouse-number</w:t>
      </w:r>
      <w:r>
        <w:rPr>
          <w:sz w:val="21"/>
        </w:rPr>
        <w:t xml:space="preserve"> and </w:t>
      </w:r>
      <w:r>
        <w:rPr>
          <w:b/>
          <w:sz w:val="21"/>
        </w:rPr>
        <w:t>authority</w:t>
      </w:r>
      <w:r>
        <w:rPr>
          <w:sz w:val="21"/>
        </w:rPr>
        <w:t xml:space="preserve"> here; </w:t>
      </w:r>
      <w:r>
        <w:rPr>
          <w:b/>
          <w:sz w:val="21"/>
        </w:rPr>
        <w:t>residence</w:t>
      </w:r>
      <w:r>
        <w:rPr>
          <w:sz w:val="21"/>
        </w:rPr>
        <w:t xml:space="preserve"> in T7; </w:t>
      </w:r>
      <w:r>
        <w:rPr>
          <w:b/>
          <w:sz w:val="21"/>
        </w:rPr>
        <w:t>structure</w:t>
      </w:r>
      <w:r>
        <w:rPr>
          <w:sz w:val="21"/>
        </w:rPr>
        <w:t xml:space="preserve"> in T8.</w:t>
      </w:r>
    </w:p>
    <w:p>
      <w:pPr>
        <w:pStyle w:val="Heading2"/>
        <w:spacing w:before="200" w:after="80"/>
      </w:pPr>
      <w:bookmarkStart w:id="7034" w:name="_Toc7034"/>
      <w:r>
        <w:rPr>
          <w:rFonts w:ascii="Calibri" w:hAnsi="Calibri"/>
          <w:b/>
          <w:color w:val="2E5AAC"/>
          <w:sz w:val="27"/>
        </w:rPr>
        <w:t>Why this concept exists (the problem it solves)</w:t>
      </w:r>
      <w:bookmarkEnd w:id="7034"/>
    </w:p>
    <w:p>
      <w:pPr>
        <w:spacing w:after="120" w:before="0" w:line="254" w:lineRule="auto"/>
      </w:pPr>
      <w:r>
        <w:rPr>
          <w:sz w:val="21"/>
        </w:rPr>
        <w:t xml:space="preserve">‘Family’ is one word for many arrangements. To compare societies we need explicit </w:t>
      </w:r>
      <w:r>
        <w:rPr>
          <w:b/>
          <w:sz w:val="21"/>
        </w:rPr>
        <w:t>criteria</w:t>
      </w:r>
      <w:r>
        <w:rPr>
          <w:sz w:val="21"/>
        </w:rPr>
        <w:t xml:space="preserve"> of classification. The chapter lists seven — </w:t>
      </w:r>
      <w:r>
        <w:rPr>
          <w:b/>
          <w:sz w:val="21"/>
        </w:rPr>
        <w:t>functions, marriage, residence, descent, nature of relationships, authority, and structure</w:t>
      </w:r>
      <w:r>
        <w:rPr>
          <w:sz w:val="21"/>
        </w:rPr>
        <w:t>. Each criterion answers a different question, and confusing them (e.g. treating ‘who holds power’ as the same as ‘who you live with’) is a common exam error. Topic 6 takes the marriage axis (how many spouses) and the authority axis (who rules).</w:t>
      </w:r>
    </w:p>
    <w:p>
      <w:pPr>
        <w:pStyle w:val="Heading2"/>
        <w:spacing w:before="200" w:after="80"/>
      </w:pPr>
      <w:bookmarkStart w:id="7035" w:name="_Toc7035"/>
      <w:r>
        <w:rPr>
          <w:rFonts w:ascii="Calibri" w:hAnsi="Calibri"/>
          <w:b/>
          <w:color w:val="2E5AAC"/>
          <w:sz w:val="27"/>
        </w:rPr>
        <w:t>Classifying by marriage (number of spouses)</w:t>
      </w:r>
      <w:bookmarkEnd w:id="7035"/>
    </w:p>
    <w:p>
      <w:pPr>
        <w:spacing w:after="120" w:before="0" w:line="254" w:lineRule="auto"/>
      </w:pPr>
      <w:r>
        <w:rPr>
          <w:sz w:val="21"/>
        </w:rPr>
        <w:t xml:space="preserve">By the </w:t>
      </w:r>
      <w:r>
        <w:rPr>
          <w:b/>
          <w:sz w:val="21"/>
        </w:rPr>
        <w:t>number of spouses</w:t>
      </w:r>
      <w:r>
        <w:rPr>
          <w:sz w:val="21"/>
        </w:rPr>
        <w:t xml:space="preserve">, the family is </w:t>
      </w:r>
      <w:r>
        <w:rPr>
          <w:b/>
          <w:sz w:val="21"/>
        </w:rPr>
        <w:t>monogamous</w:t>
      </w:r>
      <w:r>
        <w:rPr>
          <w:sz w:val="21"/>
        </w:rPr>
        <w:t xml:space="preserve"> (one husband + one wife), </w:t>
      </w:r>
      <w:r>
        <w:rPr>
          <w:b/>
          <w:sz w:val="21"/>
        </w:rPr>
        <w:t>polygynous</w:t>
      </w:r>
      <w:r>
        <w:rPr>
          <w:sz w:val="21"/>
        </w:rPr>
        <w:t xml:space="preserve"> (one man + several wives) or </w:t>
      </w:r>
      <w:r>
        <w:rPr>
          <w:b/>
          <w:sz w:val="21"/>
        </w:rPr>
        <w:t>polyandrous</w:t>
      </w:r>
      <w:r>
        <w:rPr>
          <w:sz w:val="21"/>
        </w:rPr>
        <w:t xml:space="preserve"> (one woman + several husbands). This axis generates the idea of </w:t>
      </w:r>
      <w:r>
        <w:rPr>
          <w:b/>
          <w:sz w:val="21"/>
        </w:rPr>
        <w:t>composite / compound families</w:t>
      </w:r>
      <w:r>
        <w:rPr>
          <w:sz w:val="21"/>
        </w:rPr>
        <w:t xml:space="preserve"> — </w:t>
      </w:r>
      <w:r>
        <w:rPr>
          <w:i/>
          <w:sz w:val="21"/>
        </w:rPr>
        <w:t>aggregates of nuclear families linked by a common spouse</w:t>
      </w:r>
      <w:r>
        <w:rPr>
          <w:sz w:val="21"/>
        </w:rPr>
        <w:t>.</w:t>
      </w:r>
    </w:p>
    <w:p>
      <w:pPr>
        <w:pStyle w:val="ListBullet"/>
        <w:spacing w:after="60" w:line="252" w:lineRule="auto"/>
      </w:pPr>
      <w:r>
        <w:rPr>
          <w:b/>
          <w:sz w:val="21"/>
        </w:rPr>
        <w:t>Monogamous family:</w:t>
      </w:r>
      <w:r>
        <w:rPr>
          <w:sz w:val="21"/>
        </w:rPr>
        <w:t xml:space="preserve"> one husband, one wife, and their children, all occupying a </w:t>
      </w:r>
      <w:r>
        <w:rPr>
          <w:b/>
          <w:sz w:val="21"/>
        </w:rPr>
        <w:t>common residence</w:t>
      </w:r>
      <w:r>
        <w:rPr>
          <w:sz w:val="21"/>
        </w:rPr>
        <w:t xml:space="preserve"> — the baseline against which compound forms are contrasted.</w:t>
      </w:r>
    </w:p>
    <w:p>
      <w:pPr>
        <w:pStyle w:val="ListBullet"/>
        <w:spacing w:after="60" w:line="252" w:lineRule="auto"/>
      </w:pPr>
      <w:r>
        <w:rPr>
          <w:b/>
          <w:sz w:val="21"/>
        </w:rPr>
        <w:t>Polygynous family / household:</w:t>
      </w:r>
      <w:r>
        <w:rPr>
          <w:sz w:val="21"/>
        </w:rPr>
        <w:t xml:space="preserve"> one man married to several women (who may or may not be related to one another). A polygynous household of one man + several wives + their children forms a </w:t>
      </w:r>
      <w:r>
        <w:rPr>
          <w:b/>
          <w:sz w:val="21"/>
        </w:rPr>
        <w:t>compound family</w:t>
      </w:r>
      <w:r>
        <w:rPr>
          <w:sz w:val="21"/>
        </w:rPr>
        <w:t xml:space="preserve">, in which </w:t>
      </w:r>
      <w:r>
        <w:rPr>
          <w:b/>
          <w:sz w:val="21"/>
        </w:rPr>
        <w:t>each wife and her children normally occupy a separate residence</w:t>
      </w:r>
      <w:r>
        <w:rPr>
          <w:sz w:val="21"/>
        </w:rPr>
        <w:t xml:space="preserve">. Analysing it requires attention to </w:t>
      </w:r>
      <w:r>
        <w:rPr>
          <w:b/>
          <w:sz w:val="21"/>
        </w:rPr>
        <w:t>co-wife interaction</w:t>
      </w:r>
      <w:r>
        <w:rPr>
          <w:sz w:val="21"/>
        </w:rPr>
        <w:t xml:space="preserve"> and to the behaviour patterns that emerge when a man is husband to several women.</w:t>
      </w:r>
    </w:p>
    <w:p>
      <w:pPr>
        <w:pStyle w:val="ListBullet"/>
        <w:spacing w:after="60" w:line="252" w:lineRule="auto"/>
      </w:pPr>
      <w:r>
        <w:rPr>
          <w:b/>
          <w:sz w:val="21"/>
        </w:rPr>
        <w:t>Polyandrous family:</w:t>
      </w:r>
      <w:r>
        <w:rPr>
          <w:sz w:val="21"/>
        </w:rPr>
        <w:t xml:space="preserve"> one woman married to several men, who may or may not be related to each other. In such compound families the </w:t>
      </w:r>
      <w:r>
        <w:rPr>
          <w:b/>
          <w:sz w:val="21"/>
        </w:rPr>
        <w:t>mother–child tie is particularly strong</w:t>
      </w:r>
      <w:r>
        <w:rPr>
          <w:sz w:val="21"/>
        </w:rPr>
        <w:t>, and the relations between the children of different mothers by the same father differ markedly from the full-sibling bond of a typical nuclear family.</w:t>
      </w:r>
    </w:p>
    <w:p>
      <w:pPr>
        <w:spacing w:after="120" w:before="0" w:line="254" w:lineRule="auto"/>
      </w:pPr>
      <w:r>
        <w:rPr>
          <w:sz w:val="21"/>
        </w:rPr>
        <w:t xml:space="preserve">The deep point: a </w:t>
      </w:r>
      <w:r>
        <w:rPr>
          <w:b/>
          <w:sz w:val="21"/>
        </w:rPr>
        <w:t>compound family is not a new kind of atom but a molecule</w:t>
      </w:r>
      <w:r>
        <w:rPr>
          <w:sz w:val="21"/>
        </w:rPr>
        <w:t xml:space="preserve"> — several nuclear units bonded through one shared spouse. This anticipates T8’s claim that even inside large households the nuclear unit remains identifiable (Murdock) — and the counter-claim (T12) that it sometimes does not.</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497"/>
        <w:gridCol w:w="2995"/>
        <w:gridCol w:w="2433"/>
        <w:gridCol w:w="2435"/>
      </w:tblGrid>
      <w:tr>
        <w:tc>
          <w:tcPr>
            <w:tcW w:type="dxa" w:w="149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Form</w:t>
            </w:r>
          </w:p>
        </w:tc>
        <w:tc>
          <w:tcPr>
            <w:tcW w:type="dxa" w:w="299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Composition</w:t>
            </w:r>
          </w:p>
        </w:tc>
        <w:tc>
          <w:tcPr>
            <w:tcW w:type="dxa" w:w="2433"/>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Residence pattern</w:t>
            </w:r>
          </w:p>
        </w:tc>
        <w:tc>
          <w:tcPr>
            <w:tcW w:type="dxa" w:w="243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Distinctive dynamic</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Monogamous</w:t>
            </w:r>
          </w:p>
        </w:tc>
        <w:tc>
          <w:tcPr>
            <w:tcW w:type="dxa" w:w="2995"/>
            <w:shd w:val="clear" w:color="auto" w:fill="EDF1F8"/>
            <w:tcMar>
              <w:top w:w="60" w:type="dxa"/>
              <w:start w:w="100" w:type="dxa"/>
              <w:bottom w:w="60" w:type="dxa"/>
              <w:end w:w="100" w:type="dxa"/>
            </w:tcMar>
          </w:tcPr>
          <w:p>
            <w:pPr>
              <w:spacing w:after="0" w:line="245" w:lineRule="auto"/>
            </w:pPr>
            <w:r>
              <w:rPr>
                <w:sz w:val="18"/>
              </w:rPr>
            </w:r>
            <w:r>
              <w:rPr>
                <w:sz w:val="18"/>
              </w:rPr>
              <w:t>1 husband + 1 wife + children</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Single common residence</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Baseline nuclear pattern</w:t>
            </w:r>
          </w:p>
        </w:tc>
      </w:tr>
      <w:tr>
        <w:tc>
          <w:tcPr>
            <w:tcW w:type="dxa" w:w="1497"/>
            <w:shd w:val="clear" w:color="auto" w:fill="FFFFFF"/>
            <w:tcMar>
              <w:top w:w="60" w:type="dxa"/>
              <w:start w:w="100" w:type="dxa"/>
              <w:bottom w:w="60" w:type="dxa"/>
              <w:end w:w="100" w:type="dxa"/>
            </w:tcMar>
          </w:tcPr>
          <w:p>
            <w:pPr>
              <w:spacing w:after="0" w:line="245" w:lineRule="auto"/>
            </w:pPr>
            <w:r>
              <w:rPr>
                <w:sz w:val="18"/>
              </w:rPr>
            </w:r>
            <w:r>
              <w:rPr>
                <w:sz w:val="18"/>
              </w:rPr>
              <w:t>Polygynous</w:t>
            </w:r>
          </w:p>
        </w:tc>
        <w:tc>
          <w:tcPr>
            <w:tcW w:type="dxa" w:w="2995"/>
            <w:shd w:val="clear" w:color="auto" w:fill="FFFFFF"/>
            <w:tcMar>
              <w:top w:w="60" w:type="dxa"/>
              <w:start w:w="100" w:type="dxa"/>
              <w:bottom w:w="60" w:type="dxa"/>
              <w:end w:w="100" w:type="dxa"/>
            </w:tcMar>
          </w:tcPr>
          <w:p>
            <w:pPr>
              <w:spacing w:after="0" w:line="245" w:lineRule="auto"/>
            </w:pPr>
            <w:r>
              <w:rPr>
                <w:sz w:val="18"/>
              </w:rPr>
            </w:r>
            <w:r>
              <w:rPr>
                <w:sz w:val="18"/>
              </w:rPr>
              <w:t>1 man + several wives + children</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Each wife + children often separate</w:t>
            </w:r>
          </w:p>
        </w:tc>
        <w:tc>
          <w:tcPr>
            <w:tcW w:type="dxa" w:w="2435"/>
            <w:shd w:val="clear" w:color="auto" w:fill="FFFFFF"/>
            <w:tcMar>
              <w:top w:w="60" w:type="dxa"/>
              <w:start w:w="100" w:type="dxa"/>
              <w:bottom w:w="60" w:type="dxa"/>
              <w:end w:w="100" w:type="dxa"/>
            </w:tcMar>
          </w:tcPr>
          <w:p>
            <w:pPr>
              <w:spacing w:after="0" w:line="245" w:lineRule="auto"/>
            </w:pPr>
            <w:r>
              <w:rPr>
                <w:sz w:val="18"/>
              </w:rPr>
            </w:r>
            <w:r>
              <w:rPr>
                <w:sz w:val="18"/>
              </w:rPr>
              <w:t>Co-wife relations; compound family</w:t>
            </w:r>
          </w:p>
        </w:tc>
      </w:tr>
      <w:tr>
        <w:tc>
          <w:tcPr>
            <w:tcW w:type="dxa" w:w="1497"/>
            <w:shd w:val="clear" w:color="auto" w:fill="EDF1F8"/>
            <w:tcMar>
              <w:top w:w="60" w:type="dxa"/>
              <w:start w:w="100" w:type="dxa"/>
              <w:bottom w:w="60" w:type="dxa"/>
              <w:end w:w="100" w:type="dxa"/>
            </w:tcMar>
          </w:tcPr>
          <w:p>
            <w:pPr>
              <w:spacing w:after="0" w:line="245" w:lineRule="auto"/>
            </w:pPr>
            <w:r>
              <w:rPr>
                <w:sz w:val="18"/>
              </w:rPr>
            </w:r>
            <w:r>
              <w:rPr>
                <w:sz w:val="18"/>
              </w:rPr>
              <w:t>Polyandrous</w:t>
            </w:r>
          </w:p>
        </w:tc>
        <w:tc>
          <w:tcPr>
            <w:tcW w:type="dxa" w:w="2995"/>
            <w:shd w:val="clear" w:color="auto" w:fill="EDF1F8"/>
            <w:tcMar>
              <w:top w:w="60" w:type="dxa"/>
              <w:start w:w="100" w:type="dxa"/>
              <w:bottom w:w="60" w:type="dxa"/>
              <w:end w:w="100" w:type="dxa"/>
            </w:tcMar>
          </w:tcPr>
          <w:p>
            <w:pPr>
              <w:spacing w:after="0" w:line="245" w:lineRule="auto"/>
            </w:pPr>
            <w:r>
              <w:rPr>
                <w:sz w:val="18"/>
              </w:rPr>
            </w:r>
            <w:r>
              <w:rPr>
                <w:sz w:val="18"/>
              </w:rPr>
              <w:t>1 woman + several husbands + children</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Woman-centred</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Very strong mother–child tie; uncertain paternity</w:t>
            </w:r>
          </w:p>
        </w:tc>
      </w:tr>
    </w:tbl>
    <w:p>
      <w:pPr>
        <w:spacing w:after="40"/>
      </w:pPr>
    </w:p>
    <w:p>
      <w:pPr>
        <w:pStyle w:val="Heading2"/>
        <w:spacing w:before="200" w:after="80"/>
      </w:pPr>
      <w:bookmarkStart w:id="7036" w:name="_Toc7036"/>
      <w:r>
        <w:rPr>
          <w:rFonts w:ascii="Calibri" w:hAnsi="Calibri"/>
          <w:b/>
          <w:color w:val="2E5AAC"/>
          <w:sz w:val="27"/>
        </w:rPr>
        <w:t>Classifying by authority</w:t>
      </w:r>
      <w:bookmarkEnd w:id="7036"/>
    </w:p>
    <w:p>
      <w:pPr>
        <w:spacing w:after="120" w:before="0" w:line="254" w:lineRule="auto"/>
      </w:pPr>
      <w:r>
        <w:rPr>
          <w:sz w:val="21"/>
        </w:rPr>
        <w:t xml:space="preserve">By </w:t>
      </w:r>
      <w:r>
        <w:rPr>
          <w:b/>
          <w:sz w:val="21"/>
        </w:rPr>
        <w:t>authority</w:t>
      </w:r>
      <w:r>
        <w:rPr>
          <w:sz w:val="21"/>
        </w:rPr>
        <w:t xml:space="preserve">, families are </w:t>
      </w:r>
      <w:r>
        <w:rPr>
          <w:b/>
          <w:sz w:val="21"/>
        </w:rPr>
        <w:t>patriarchal</w:t>
      </w:r>
      <w:r>
        <w:rPr>
          <w:sz w:val="21"/>
        </w:rPr>
        <w:t xml:space="preserve"> (authority vested in the senior male) or </w:t>
      </w:r>
      <w:r>
        <w:rPr>
          <w:b/>
          <w:sz w:val="21"/>
        </w:rPr>
        <w:t>matriarchal</w:t>
      </w:r>
      <w:r>
        <w:rPr>
          <w:sz w:val="21"/>
        </w:rPr>
        <w:t xml:space="preserve"> (authority vested in females). This axis is </w:t>
      </w:r>
      <w:r>
        <w:rPr>
          <w:i/>
          <w:sz w:val="21"/>
        </w:rPr>
        <w:t>analytically separate</w:t>
      </w:r>
      <w:r>
        <w:rPr>
          <w:sz w:val="21"/>
        </w:rPr>
        <w:t xml:space="preserve"> from residence and descent — a society can be, say, matrilineal in descent yet still lodge everyday authority with a male (the Nayar </w:t>
      </w:r>
      <w:r>
        <w:rPr>
          <w:b/>
          <w:sz w:val="21"/>
        </w:rPr>
        <w:t>karnavar</w:t>
      </w:r>
      <w:r>
        <w:rPr>
          <w:sz w:val="21"/>
        </w:rPr>
        <w:t xml:space="preserve"> or the Hopi </w:t>
      </w:r>
      <w:r>
        <w:rPr>
          <w:b/>
          <w:sz w:val="21"/>
        </w:rPr>
        <w:t>mother’s brother</w:t>
      </w:r>
      <w:r>
        <w:rPr>
          <w:sz w:val="21"/>
        </w:rPr>
        <w:t xml:space="preserve">), a subtlety T8 and T10 will exploit. </w:t>
      </w:r>
      <w:r>
        <w:rPr>
          <w:b/>
          <w:sz w:val="21"/>
        </w:rPr>
        <w:t>[ADDITION]</w:t>
      </w:r>
      <w:r>
        <w:rPr>
          <w:sz w:val="21"/>
        </w:rPr>
        <w:t xml:space="preserve"> In practice, strictly </w:t>
      </w:r>
      <w:r>
        <w:rPr>
          <w:i/>
          <w:sz w:val="21"/>
        </w:rPr>
        <w:t>matriarchal</w:t>
      </w:r>
      <w:r>
        <w:rPr>
          <w:sz w:val="21"/>
        </w:rPr>
        <w:t xml:space="preserve"> societies (rule </w:t>
      </w:r>
      <w:r>
        <w:rPr>
          <w:i/>
          <w:sz w:val="21"/>
        </w:rPr>
        <w:t>by</w:t>
      </w:r>
      <w:r>
        <w:rPr>
          <w:sz w:val="21"/>
        </w:rPr>
        <w:t xml:space="preserve"> women) are rare and contested; most ‘mother-focused’ societies are better called </w:t>
      </w:r>
      <w:r>
        <w:rPr>
          <w:b/>
          <w:sz w:val="21"/>
        </w:rPr>
        <w:t>matrilineal/matrilocal</w:t>
      </w:r>
      <w:r>
        <w:rPr>
          <w:sz w:val="21"/>
        </w:rPr>
        <w:t>, with male kin (brothers, maternal uncles) still wielding jural authority.</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SEVEN CRITERIA FOR CLASSIFYING THE FAMILY</w:t>
        <w:br/>
      </w:r>
      <w:r>
        <w:rPr>
          <w:rFonts w:ascii="Consolas" w:hAnsi="Consolas" w:cs="Consolas"/>
          <w:sz w:val="16"/>
        </w:rPr>
        <w:t xml:space="preserve">   (functions | MARRIAGE | residence | descent |</w:t>
        <w:br/>
      </w:r>
      <w:r>
        <w:rPr>
          <w:rFonts w:ascii="Consolas" w:hAnsi="Consolas" w:cs="Consolas"/>
          <w:sz w:val="16"/>
        </w:rPr>
        <w:t xml:space="preserve">    nature of relations | AUTHORITY | structure)</w:t>
        <w:br/>
      </w:r>
      <w:r>
        <w:rPr>
          <w:rFonts w:ascii="Consolas" w:hAnsi="Consolas" w:cs="Consolas"/>
          <w:sz w:val="16"/>
        </w:rPr>
        <w:br/>
      </w:r>
      <w:r>
        <w:rPr>
          <w:rFonts w:ascii="Consolas" w:hAnsi="Consolas" w:cs="Consolas"/>
          <w:sz w:val="16"/>
        </w:rPr>
        <w:t xml:space="preserve">   BY MARRIAGE (spouse number):</w:t>
        <w:br/>
      </w:r>
      <w:r>
        <w:rPr>
          <w:rFonts w:ascii="Consolas" w:hAnsi="Consolas" w:cs="Consolas"/>
          <w:sz w:val="16"/>
        </w:rPr>
        <w:t xml:space="preserve">       MONOGAMOUS      POLYGYNOUS         POLYANDROUS</w:t>
        <w:br/>
      </w:r>
      <w:r>
        <w:rPr>
          <w:rFonts w:ascii="Consolas" w:hAnsi="Consolas" w:cs="Consolas"/>
          <w:sz w:val="16"/>
        </w:rPr>
        <w:t xml:space="preserve">       1H + 1W         1 man + many W     1 woman + many H</w:t>
        <w:br/>
      </w:r>
      <w:r>
        <w:rPr>
          <w:rFonts w:ascii="Consolas" w:hAnsi="Consolas" w:cs="Consolas"/>
          <w:sz w:val="16"/>
        </w:rPr>
        <w:t xml:space="preserve">          |            (compound family;  (compound; strong</w:t>
        <w:br/>
      </w:r>
      <w:r>
        <w:rPr>
          <w:rFonts w:ascii="Consolas" w:hAnsi="Consolas" w:cs="Consolas"/>
          <w:sz w:val="16"/>
        </w:rPr>
        <w:t xml:space="preserve">          |             wives may be       mother-child tie)</w:t>
        <w:br/>
      </w:r>
      <w:r>
        <w:rPr>
          <w:rFonts w:ascii="Consolas" w:hAnsi="Consolas" w:cs="Consolas"/>
          <w:sz w:val="16"/>
        </w:rPr>
        <w:t xml:space="preserve">          |             separate resid.)</w:t>
        <w:br/>
      </w:r>
      <w:r>
        <w:rPr>
          <w:rFonts w:ascii="Consolas" w:hAnsi="Consolas" w:cs="Consolas"/>
          <w:sz w:val="16"/>
        </w:rPr>
        <w:t xml:space="preserve">          +---- all are built from NUCLEAR units = "molecules"</w:t>
        <w:br/>
      </w:r>
      <w:r>
        <w:rPr>
          <w:rFonts w:ascii="Consolas" w:hAnsi="Consolas" w:cs="Consolas"/>
          <w:sz w:val="16"/>
        </w:rPr>
        <w:br/>
      </w:r>
      <w:r>
        <w:rPr>
          <w:rFonts w:ascii="Consolas" w:hAnsi="Consolas" w:cs="Consolas"/>
          <w:sz w:val="16"/>
        </w:rPr>
        <w:t xml:space="preserve">   BY AUTHORITY:</w:t>
        <w:br/>
      </w:r>
      <w:r>
        <w:rPr>
          <w:rFonts w:ascii="Consolas" w:hAnsi="Consolas" w:cs="Consolas"/>
          <w:sz w:val="16"/>
        </w:rPr>
        <w:t xml:space="preserve">       PATRIARCHAL (senior male rules) | MATRIARCHAL (female)</w:t>
        <w:br/>
      </w:r>
      <w:r>
        <w:rPr>
          <w:rFonts w:ascii="Consolas" w:hAnsi="Consolas" w:cs="Consolas"/>
          <w:sz w:val="16"/>
        </w:rPr>
        <w:t xml:space="preserve">       NB: authority != descent != residence  (keep them apart)</w:t>
      </w:r>
    </w:p>
    <w:p>
      <w:pPr>
        <w:pStyle w:val="Heading2"/>
        <w:spacing w:before="200" w:after="80"/>
      </w:pPr>
      <w:bookmarkStart w:id="7037" w:name="_Toc7037"/>
      <w:r>
        <w:rPr>
          <w:rFonts w:ascii="Calibri" w:hAnsi="Calibri"/>
          <w:b/>
          <w:color w:val="2E5AAC"/>
          <w:sz w:val="27"/>
        </w:rPr>
        <w:t>Common misconceptions</w:t>
      </w:r>
      <w:bookmarkEnd w:id="7037"/>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Polygamy and polygyny mean the same thing.</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Polygamy is the umbrella (plural spouses); polygyny = one man/several wives; polyandry = one woman/several husbands.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A compound family is a distinct, non-nuclear type.</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It is an </w:t>
            </w:r>
            <w:r>
              <w:rPr>
                <w:i/>
                <w:sz w:val="18"/>
              </w:rPr>
              <w:t>aggregate</w:t>
            </w:r>
            <w:r>
              <w:rPr>
                <w:sz w:val="18"/>
              </w:rPr>
              <w:t xml:space="preserve"> of nuclear families linked by a common spouse — a molecule of nuclear atoms.</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Matriarchal = matrilineal = matrilocal.</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Different axes: authority vs descent vs residence. A matrilineal society (Nayar, Hopi) can still vest authority in a male (karnavar / mother’s brother).</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In polygyny the co-wives always share one house.</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Typically each wife and her children occupy a separate residence within the compound.</w:t>
            </w:r>
          </w:p>
        </w:tc>
      </w:tr>
    </w:tbl>
    <w:p>
      <w:pPr>
        <w:spacing w:after="40"/>
      </w:pPr>
    </w:p>
    <w:p>
      <w:pPr>
        <w:pStyle w:val="Heading2"/>
        <w:spacing w:before="200" w:after="80"/>
      </w:pPr>
      <w:bookmarkStart w:id="7038" w:name="_Toc7038"/>
      <w:r>
        <w:rPr>
          <w:rFonts w:ascii="Calibri" w:hAnsi="Calibri"/>
          <w:b/>
          <w:color w:val="2E5AAC"/>
          <w:sz w:val="27"/>
        </w:rPr>
        <w:t>Connections</w:t>
      </w:r>
      <w:bookmarkEnd w:id="7038"/>
    </w:p>
    <w:p>
      <w:pPr>
        <w:pStyle w:val="ListBullet"/>
        <w:spacing w:after="60" w:line="252" w:lineRule="auto"/>
      </w:pPr>
      <w:r>
        <w:rPr>
          <w:b/>
          <w:sz w:val="21"/>
        </w:rPr>
        <w:t>Backward:</w:t>
      </w:r>
      <w:r>
        <w:rPr>
          <w:sz w:val="21"/>
        </w:rPr>
        <w:t xml:space="preserve"> T2 (family of procreation/orientation) is the </w:t>
      </w:r>
      <w:r>
        <w:rPr>
          <w:i/>
          <w:sz w:val="21"/>
        </w:rPr>
        <w:t>function</w:t>
      </w:r>
      <w:r>
        <w:rPr>
          <w:sz w:val="21"/>
        </w:rPr>
        <w:t xml:space="preserve"> axis; T1 (definitions) named marriage as a core criterion.</w:t>
      </w:r>
    </w:p>
    <w:p>
      <w:pPr>
        <w:pStyle w:val="ListBullet"/>
        <w:spacing w:after="60" w:line="252" w:lineRule="auto"/>
      </w:pPr>
      <w:r>
        <w:rPr>
          <w:b/>
          <w:sz w:val="21"/>
        </w:rPr>
        <w:t>Forward:</w:t>
      </w:r>
      <w:r>
        <w:rPr>
          <w:sz w:val="21"/>
        </w:rPr>
        <w:t xml:space="preserve"> T7 adds the </w:t>
      </w:r>
      <w:r>
        <w:rPr>
          <w:b/>
          <w:sz w:val="21"/>
        </w:rPr>
        <w:t>residence</w:t>
      </w:r>
      <w:r>
        <w:rPr>
          <w:sz w:val="21"/>
        </w:rPr>
        <w:t xml:space="preserve"> axis; T8 adds the </w:t>
      </w:r>
      <w:r>
        <w:rPr>
          <w:b/>
          <w:sz w:val="21"/>
        </w:rPr>
        <w:t>structure</w:t>
      </w:r>
      <w:r>
        <w:rPr>
          <w:sz w:val="21"/>
        </w:rPr>
        <w:t xml:space="preserve"> axis (nuclear/extended); polyandry is realised in the </w:t>
      </w:r>
      <w:r>
        <w:rPr>
          <w:b/>
          <w:sz w:val="21"/>
        </w:rPr>
        <w:t>Nayar</w:t>
      </w:r>
      <w:r>
        <w:rPr>
          <w:sz w:val="21"/>
        </w:rPr>
        <w:t xml:space="preserve"> case (T10, T12).</w:t>
      </w:r>
    </w:p>
    <w:p>
      <w:pPr>
        <w:pStyle w:val="ListBullet"/>
        <w:spacing w:after="60" w:line="252" w:lineRule="auto"/>
      </w:pPr>
      <w:r>
        <w:rPr>
          <w:b/>
          <w:sz w:val="21"/>
        </w:rPr>
        <w:t>Sideways (Anthropology):</w:t>
      </w:r>
      <w:r>
        <w:rPr>
          <w:sz w:val="21"/>
        </w:rPr>
        <w:t xml:space="preserve"> links directly to the </w:t>
      </w:r>
      <w:r>
        <w:rPr>
          <w:b/>
          <w:sz w:val="21"/>
        </w:rPr>
        <w:t>Marriage</w:t>
      </w:r>
      <w:r>
        <w:rPr>
          <w:sz w:val="21"/>
        </w:rPr>
        <w:t xml:space="preserve"> chapter (types &amp; rules of marriage), and to </w:t>
      </w:r>
      <w:r>
        <w:rPr>
          <w:b/>
          <w:sz w:val="21"/>
        </w:rPr>
        <w:t>descent</w:t>
      </w:r>
      <w:r>
        <w:rPr>
          <w:sz w:val="21"/>
        </w:rPr>
        <w:t xml:space="preserve"> (matriliny/patriliny).</w:t>
      </w:r>
    </w:p>
    <w:p>
      <w:pPr>
        <w:pStyle w:val="ListBullet"/>
        <w:spacing w:after="60" w:line="252" w:lineRule="auto"/>
      </w:pPr>
      <w:r>
        <w:rPr>
          <w:b/>
          <w:sz w:val="21"/>
        </w:rPr>
        <w:t>Indian Society (GS-I):</w:t>
      </w:r>
      <w:r>
        <w:rPr>
          <w:sz w:val="21"/>
        </w:rPr>
        <w:t xml:space="preserve"> legal </w:t>
      </w:r>
      <w:r>
        <w:rPr>
          <w:b/>
          <w:sz w:val="21"/>
        </w:rPr>
        <w:t>monogamy</w:t>
      </w:r>
      <w:r>
        <w:rPr>
          <w:sz w:val="21"/>
        </w:rPr>
        <w:t xml:space="preserve"> under the Hindu Marriage Act 1955; polygyny permitted under some personal laws; historical/tribal </w:t>
      </w:r>
      <w:r>
        <w:rPr>
          <w:b/>
          <w:sz w:val="21"/>
        </w:rPr>
        <w:t>polyandry</w:t>
      </w:r>
      <w:r>
        <w:rPr>
          <w:sz w:val="21"/>
        </w:rPr>
        <w:t xml:space="preserve"> (Toda, Kinnaur). </w:t>
      </w:r>
      <w:r>
        <w:rPr>
          <w:b/>
          <w:sz w:val="21"/>
        </w:rPr>
        <w:t>[ADDITION]</w:t>
      </w:r>
    </w:p>
    <w:p>
      <w:pPr>
        <w:pStyle w:val="ListBullet"/>
        <w:spacing w:after="60" w:line="252" w:lineRule="auto"/>
      </w:pPr>
      <w:r>
        <w:rPr>
          <w:b/>
          <w:sz w:val="21"/>
        </w:rPr>
        <w:t>Polity/Law (GS-II):</w:t>
      </w:r>
      <w:r>
        <w:rPr>
          <w:sz w:val="21"/>
        </w:rPr>
        <w:t xml:space="preserve"> debates on a </w:t>
      </w:r>
      <w:r>
        <w:rPr>
          <w:b/>
          <w:sz w:val="21"/>
        </w:rPr>
        <w:t>Uniform Civil Code</w:t>
      </w:r>
      <w:r>
        <w:rPr>
          <w:sz w:val="21"/>
        </w:rPr>
        <w:t xml:space="preserve"> turn on plural-marriage rules across personal laws. </w:t>
      </w:r>
      <w:r>
        <w:rPr>
          <w:b/>
          <w:sz w:val="21"/>
        </w:rPr>
        <w:t>[ADDITION]</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6 — EXAMPLE BANK</w:t>
            </w:r>
          </w:p>
          <w:p>
            <w:pPr>
              <w:spacing w:after="120" w:before="0" w:line="254" w:lineRule="auto"/>
            </w:pPr>
            <w:r>
              <w:rPr>
                <w:b/>
                <w:sz w:val="20"/>
              </w:rPr>
              <w:t>Indian ethnographic.</w:t>
            </w:r>
            <w:r>
              <w:rPr>
                <w:sz w:val="20"/>
              </w:rPr>
              <w:t xml:space="preserve"> </w:t>
            </w:r>
            <w:r>
              <w:rPr>
                <w:b/>
                <w:sz w:val="20"/>
              </w:rPr>
              <w:t>Nayar</w:t>
            </w:r>
            <w:r>
              <w:rPr>
                <w:sz w:val="20"/>
              </w:rPr>
              <w:t xml:space="preserve"> polyandry (T10/T12); </w:t>
            </w:r>
            <w:r>
              <w:rPr>
                <w:b/>
                <w:sz w:val="20"/>
              </w:rPr>
              <w:t>[ADDITION]</w:t>
            </w:r>
            <w:r>
              <w:rPr>
                <w:sz w:val="20"/>
              </w:rPr>
              <w:t xml:space="preserve"> the </w:t>
            </w:r>
            <w:r>
              <w:rPr>
                <w:b/>
                <w:sz w:val="20"/>
              </w:rPr>
              <w:t>Toda</w:t>
            </w:r>
            <w:r>
              <w:rPr>
                <w:sz w:val="20"/>
              </w:rPr>
              <w:t xml:space="preserve"> of the Nilgiris and communities of </w:t>
            </w:r>
            <w:r>
              <w:rPr>
                <w:b/>
                <w:sz w:val="20"/>
              </w:rPr>
              <w:t>Kinnaur/Jaunsar-Bawar</w:t>
            </w:r>
            <w:r>
              <w:rPr>
                <w:sz w:val="20"/>
              </w:rPr>
              <w:t xml:space="preserve"> practised (fraternal) polyandry — classic Indian polyandrous cases.</w:t>
            </w:r>
          </w:p>
          <w:p>
            <w:pPr>
              <w:spacing w:after="120" w:before="0" w:line="254" w:lineRule="auto"/>
            </w:pPr>
            <w:r>
              <w:rPr>
                <w:b/>
                <w:sz w:val="20"/>
              </w:rPr>
              <w:t>Classic anthropological.</w:t>
            </w:r>
            <w:r>
              <w:rPr>
                <w:sz w:val="20"/>
              </w:rPr>
              <w:t xml:space="preserve"> Compound families as ‘aggregates of nuclear families linked by a common spouse’; co-wife dynamics in polygynous African and Middle-Eastern households.</w:t>
            </w:r>
          </w:p>
          <w:p>
            <w:pPr>
              <w:spacing w:after="120" w:before="0" w:line="254" w:lineRule="auto"/>
            </w:pPr>
            <w:r>
              <w:rPr>
                <w:b/>
                <w:sz w:val="20"/>
              </w:rPr>
              <w:t>Everyday / current. [ADDITION]</w:t>
            </w:r>
            <w:r>
              <w:rPr>
                <w:sz w:val="20"/>
              </w:rPr>
              <w:t xml:space="preserve"> Statutory </w:t>
            </w:r>
            <w:r>
              <w:rPr>
                <w:b/>
                <w:sz w:val="20"/>
              </w:rPr>
              <w:t>monogamy</w:t>
            </w:r>
            <w:r>
              <w:rPr>
                <w:sz w:val="20"/>
              </w:rPr>
              <w:t xml:space="preserve"> for Hindus (Hindu Marriage Act 1955) versus plural-marriage provisions in other personal laws — the marriage-typology axis is live in UCC and family-law debates.</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6 — REVISION CAPSULE</w:t>
            </w:r>
          </w:p>
          <w:p>
            <w:pPr>
              <w:spacing w:after="120" w:before="0" w:line="254" w:lineRule="auto"/>
            </w:pPr>
            <w:r>
              <w:rPr>
                <w:b/>
                <w:sz w:val="20"/>
              </w:rPr>
              <w:t>One-line definition:</w:t>
            </w:r>
            <w:r>
              <w:rPr>
                <w:sz w:val="20"/>
              </w:rPr>
              <w:t xml:space="preserve"> Families can be classified by marriage (monogamous / polygynous / polyandrous — the last two forming compound families) and by authority (patriarchal / matriarchal), among seven criteria.</w:t>
            </w:r>
          </w:p>
          <w:p>
            <w:pPr>
              <w:spacing w:after="120" w:before="0" w:line="254" w:lineRule="auto"/>
            </w:pPr>
            <w:r>
              <w:rPr>
                <w:b/>
                <w:sz w:val="20"/>
              </w:rPr>
              <w:t>UPSC keywords:</w:t>
            </w:r>
            <w:r>
              <w:rPr>
                <w:sz w:val="20"/>
              </w:rPr>
              <w:t xml:space="preserve"> seven criteria · monogamy · polygyny · polyandry · compound/composite family · common spouse · co-wife dynamics · patriarchal/matriarchal.</w:t>
            </w:r>
          </w:p>
          <w:p>
            <w:pPr>
              <w:spacing w:after="120" w:before="0" w:line="254" w:lineRule="auto"/>
            </w:pPr>
            <w:r>
              <w:rPr>
                <w:b/>
                <w:sz w:val="20"/>
              </w:rPr>
              <w:t>Memory trick:</w:t>
            </w:r>
            <w:r>
              <w:rPr>
                <w:sz w:val="20"/>
              </w:rPr>
              <w:t xml:space="preserve"> </w:t>
            </w:r>
            <w:r>
              <w:rPr>
                <w:b/>
                <w:sz w:val="20"/>
              </w:rPr>
              <w:t>‘GYN’ = women</w:t>
            </w:r>
            <w:r>
              <w:rPr>
                <w:sz w:val="20"/>
              </w:rPr>
              <w:t xml:space="preserve"> (poly</w:t>
            </w:r>
            <w:r>
              <w:rPr>
                <w:b/>
                <w:sz w:val="20"/>
              </w:rPr>
              <w:t>gyn</w:t>
            </w:r>
            <w:r>
              <w:rPr>
                <w:sz w:val="20"/>
              </w:rPr>
              <w:t xml:space="preserve">y = many wives); </w:t>
            </w:r>
            <w:r>
              <w:rPr>
                <w:b/>
                <w:sz w:val="20"/>
              </w:rPr>
              <w:t>‘ANDR’ = men</w:t>
            </w:r>
            <w:r>
              <w:rPr>
                <w:sz w:val="20"/>
              </w:rPr>
              <w:t xml:space="preserve"> (poly</w:t>
            </w:r>
            <w:r>
              <w:rPr>
                <w:b/>
                <w:sz w:val="20"/>
              </w:rPr>
              <w:t>andr</w:t>
            </w:r>
            <w:r>
              <w:rPr>
                <w:sz w:val="20"/>
              </w:rPr>
              <w:t xml:space="preserve">y = many husbands). Seven criteria = </w:t>
            </w:r>
            <w:r>
              <w:rPr>
                <w:b/>
                <w:sz w:val="20"/>
              </w:rPr>
              <w:t>‘Fun MRs D-NA’</w:t>
            </w:r>
            <w:r>
              <w:rPr>
                <w:sz w:val="20"/>
              </w:rPr>
              <w:t xml:space="preserve">: </w:t>
            </w:r>
            <w:r>
              <w:rPr>
                <w:b/>
                <w:sz w:val="20"/>
              </w:rPr>
              <w:t>F</w:t>
            </w:r>
            <w:r>
              <w:rPr>
                <w:sz w:val="20"/>
              </w:rPr>
              <w:t xml:space="preserve">unction, </w:t>
            </w:r>
            <w:r>
              <w:rPr>
                <w:b/>
                <w:sz w:val="20"/>
              </w:rPr>
              <w:t>M</w:t>
            </w:r>
            <w:r>
              <w:rPr>
                <w:sz w:val="20"/>
              </w:rPr>
              <w:t xml:space="preserve">arriage, </w:t>
            </w:r>
            <w:r>
              <w:rPr>
                <w:b/>
                <w:sz w:val="20"/>
              </w:rPr>
              <w:t>R</w:t>
            </w:r>
            <w:r>
              <w:rPr>
                <w:sz w:val="20"/>
              </w:rPr>
              <w:t xml:space="preserve">esidence, </w:t>
            </w:r>
            <w:r>
              <w:rPr>
                <w:b/>
                <w:sz w:val="20"/>
              </w:rPr>
              <w:t>D</w:t>
            </w:r>
            <w:r>
              <w:rPr>
                <w:sz w:val="20"/>
              </w:rPr>
              <w:t xml:space="preserve">escent, </w:t>
            </w:r>
            <w:r>
              <w:rPr>
                <w:b/>
                <w:sz w:val="20"/>
              </w:rPr>
              <w:t>N</w:t>
            </w:r>
            <w:r>
              <w:rPr>
                <w:sz w:val="20"/>
              </w:rPr>
              <w:t xml:space="preserve">ature-of-relations, </w:t>
            </w:r>
            <w:r>
              <w:rPr>
                <w:b/>
                <w:sz w:val="20"/>
              </w:rPr>
              <w:t>A</w:t>
            </w:r>
            <w:r>
              <w:rPr>
                <w:sz w:val="20"/>
              </w:rPr>
              <w:t>uthority … (+ structure).</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BY MARRIAGE: MONO | POLYGYNY(1M+manyW) | POLYANDRY(1W+manyH)</w:t>
              <w:br/>
            </w:r>
            <w:r>
              <w:rPr>
                <w:rFonts w:ascii="Consolas" w:hAnsi="Consolas" w:cs="Consolas"/>
                <w:sz w:val="16"/>
              </w:rPr>
              <w:t>-&gt; compound families = nuclear 'molecules'.  BY AUTHORITY:</w:t>
              <w:br/>
            </w:r>
            <w:r>
              <w:rPr>
                <w:rFonts w:ascii="Consolas" w:hAnsi="Consolas" w:cs="Consolas"/>
                <w:sz w:val="16"/>
              </w:rPr>
              <w:t>PATRIARCHAL | MATRIARCHAL (!= descent != residence)</w:t>
            </w:r>
          </w:p>
          <w:p>
            <w:pPr>
              <w:spacing w:after="120" w:before="0" w:line="254" w:lineRule="auto"/>
            </w:pPr>
            <w:r>
              <w:rPr>
                <w:b/>
                <w:sz w:val="20"/>
              </w:rPr>
              <w:t>Thinkers/anchors:</w:t>
            </w:r>
            <w:r>
              <w:rPr>
                <w:sz w:val="20"/>
              </w:rPr>
              <w:t xml:space="preserve"> the seven-criteria scheme; compound family as aggregate of nuclear families; authority axis distinct from descent (feeds Nayar karnavar / Hopi mother’s brother).</w:t>
            </w:r>
          </w:p>
          <w:p>
            <w:pPr>
              <w:spacing w:after="120" w:before="0" w:line="254" w:lineRule="auto"/>
            </w:pPr>
            <w:r>
              <w:rPr>
                <w:b/>
                <w:sz w:val="20"/>
              </w:rPr>
              <w:t>Static → current linkage:</w:t>
            </w:r>
            <w:r>
              <w:rPr>
                <w:sz w:val="20"/>
              </w:rPr>
              <w:t xml:space="preserve"> UCC and personal-law debates over plural marriage; survival of polyandry in pockets (Kinnaur).</w:t>
            </w:r>
          </w:p>
          <w:p>
            <w:pPr>
              <w:spacing w:after="120" w:before="0" w:line="254" w:lineRule="auto"/>
            </w:pPr>
            <w:r>
              <w:rPr>
                <w:b/>
                <w:sz w:val="20"/>
              </w:rPr>
              <w:t>PYQ linkage:</w:t>
            </w:r>
            <w:r>
              <w:rPr>
                <w:sz w:val="20"/>
              </w:rPr>
              <w:t xml:space="preserve"> ‘types of family’ and ‘polyandry – causes and forms’ recur.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families are compared along seven criteria; two key axes are marriage and authority. </w:t>
            </w:r>
            <w:r>
              <w:rPr>
                <w:i/>
                <w:sz w:val="20"/>
              </w:rPr>
              <w:t>Body 1 — marriage:</w:t>
            </w:r>
            <w:r>
              <w:rPr>
                <w:sz w:val="20"/>
              </w:rPr>
              <w:t xml:space="preserve"> monogamy (one common residence) vs the compound families of polygyny (one man/several wives, usually separate residences, co-wife dynamics) and polyandry (one woman/several husbands, strong mother–child tie, uncertain paternity). </w:t>
            </w:r>
            <w:r>
              <w:rPr>
                <w:i/>
                <w:sz w:val="20"/>
              </w:rPr>
              <w:t>Body 2 — compound = molecule:</w:t>
            </w:r>
            <w:r>
              <w:rPr>
                <w:sz w:val="20"/>
              </w:rPr>
              <w:t xml:space="preserve"> such families are aggregates of nuclear units linked by a shared spouse — previewing the nuclear/extended debate. </w:t>
            </w:r>
            <w:r>
              <w:rPr>
                <w:i/>
                <w:sz w:val="20"/>
              </w:rPr>
              <w:t>Body 3 — authority:</w:t>
            </w:r>
            <w:r>
              <w:rPr>
                <w:sz w:val="20"/>
              </w:rPr>
              <w:t xml:space="preserve"> patriarchal vs matriarchal, kept analytically separate from descent and residence (a matrilineal society may still vest authority in a male — karnavar, mother’s brother). </w:t>
            </w:r>
            <w:r>
              <w:rPr>
                <w:i/>
                <w:sz w:val="20"/>
              </w:rPr>
              <w:t>Analysis:</w:t>
            </w:r>
            <w:r>
              <w:rPr>
                <w:sz w:val="20"/>
              </w:rPr>
              <w:t xml:space="preserve"> Indian cases (Nayar, Toda, Kinnaur) and UCC debates. </w:t>
            </w:r>
            <w:r>
              <w:rPr>
                <w:i/>
                <w:sz w:val="20"/>
              </w:rPr>
              <w:t>Conclusion:</w:t>
            </w:r>
            <w:r>
              <w:rPr>
                <w:sz w:val="20"/>
              </w:rPr>
              <w:t xml:space="preserve"> classification is a comparative tool, not a ranking of ‘normal’ vs ‘deviant’ families.</w:t>
            </w:r>
          </w:p>
        </w:tc>
      </w:tr>
    </w:tbl>
    <w:p>
      <w:pPr>
        <w:spacing w:after="40"/>
      </w:pPr>
    </w:p>
    <w:p>
      <w:pPr>
        <w:pStyle w:val="Heading1"/>
        <w:pBdr>
          <w:bottom w:val="single" w:sz="10" w:space="4" w:color="142A5C"/>
        </w:pBdr>
        <w:spacing w:before="280" w:after="140"/>
      </w:pPr>
      <w:bookmarkStart w:id="7039" w:name="_Toc7039"/>
      <w:r>
        <w:rPr>
          <w:rFonts w:ascii="Calibri" w:hAnsi="Calibri"/>
          <w:b/>
          <w:color w:val="142A5C"/>
          <w:sz w:val="34"/>
        </w:rPr>
        <w:t>Topic 7 — Classifying the Family II: Rules of Residence</w:t>
      </w:r>
      <w:bookmarkEnd w:id="7039"/>
    </w:p>
    <w:p>
      <w:pPr>
        <w:spacing w:after="120" w:before="0" w:line="254" w:lineRule="auto"/>
      </w:pPr>
      <w:r>
        <w:rPr>
          <w:i/>
          <w:sz w:val="21"/>
        </w:rPr>
        <w:t>To understand this, first recall Topic 3 (kinship ≠ locality) and Topic 6 (authority ≠ descent).</w:t>
      </w:r>
      <w:r>
        <w:rPr>
          <w:sz w:val="21"/>
        </w:rPr>
        <w:t xml:space="preserve"> Residence is the </w:t>
      </w:r>
      <w:r>
        <w:rPr>
          <w:i/>
          <w:sz w:val="21"/>
        </w:rPr>
        <w:t>locality</w:t>
      </w:r>
      <w:r>
        <w:rPr>
          <w:sz w:val="21"/>
        </w:rPr>
        <w:t xml:space="preserve"> axis. It answers one question: </w:t>
      </w:r>
      <w:r>
        <w:rPr>
          <w:b/>
          <w:sz w:val="21"/>
        </w:rPr>
        <w:t>where does a newly-married couple set up home?</w:t>
      </w:r>
      <w:r>
        <w:rPr>
          <w:sz w:val="21"/>
        </w:rPr>
        <w:t xml:space="preserve"> — and, crucially, it is </w:t>
      </w:r>
      <w:r>
        <w:rPr>
          <w:i/>
          <w:sz w:val="21"/>
        </w:rPr>
        <w:t>not</w:t>
      </w:r>
      <w:r>
        <w:rPr>
          <w:sz w:val="21"/>
        </w:rPr>
        <w:t xml:space="preserve"> reducible to who holds economic power.</w:t>
      </w:r>
    </w:p>
    <w:p>
      <w:pPr>
        <w:pStyle w:val="Heading2"/>
        <w:spacing w:before="200" w:after="80"/>
      </w:pPr>
      <w:bookmarkStart w:id="7040" w:name="_Toc7040"/>
      <w:r>
        <w:rPr>
          <w:rFonts w:ascii="Calibri" w:hAnsi="Calibri"/>
          <w:b/>
          <w:color w:val="2E5AAC"/>
          <w:sz w:val="27"/>
        </w:rPr>
        <w:t>Why this concept exists (the problem it solves)</w:t>
      </w:r>
      <w:bookmarkEnd w:id="7040"/>
    </w:p>
    <w:p>
      <w:pPr>
        <w:spacing w:after="120" w:before="0" w:line="254" w:lineRule="auto"/>
      </w:pPr>
      <w:r>
        <w:rPr>
          <w:sz w:val="21"/>
        </w:rPr>
        <w:t xml:space="preserve">In every known culture at least some people live with or near their kin, but </w:t>
      </w:r>
      <w:r>
        <w:rPr>
          <w:i/>
          <w:sz w:val="21"/>
        </w:rPr>
        <w:t>which</w:t>
      </w:r>
      <w:r>
        <w:rPr>
          <w:sz w:val="21"/>
        </w:rPr>
        <w:t xml:space="preserve"> kin predominates differs from society to society — because many cultures have </w:t>
      </w:r>
      <w:r>
        <w:rPr>
          <w:b/>
          <w:sz w:val="21"/>
        </w:rPr>
        <w:t>explicit rules</w:t>
      </w:r>
      <w:r>
        <w:rPr>
          <w:sz w:val="21"/>
        </w:rPr>
        <w:t xml:space="preserve"> fixing where a married couple establishes its new home. These rules shape which household form predominates, so residence is a master variable for household structure. It also lets us test a tempting-but-wrong theory: that residence simply follows economic contribution.</w:t>
      </w:r>
    </w:p>
    <w:p>
      <w:pPr>
        <w:pStyle w:val="Heading2"/>
        <w:spacing w:before="200" w:after="80"/>
      </w:pPr>
      <w:bookmarkStart w:id="7041" w:name="_Toc7041"/>
      <w:r>
        <w:rPr>
          <w:rFonts w:ascii="Calibri" w:hAnsi="Calibri"/>
          <w:b/>
          <w:color w:val="2E5AAC"/>
          <w:sz w:val="27"/>
        </w:rPr>
        <w:t>The residence rules (with frequencies)</w:t>
      </w:r>
      <w:bookmarkEnd w:id="7041"/>
    </w:p>
    <w:p>
      <w:pPr>
        <w:spacing w:after="120" w:before="0" w:line="254" w:lineRule="auto"/>
      </w:pPr>
      <w:r>
        <w:rPr>
          <w:sz w:val="21"/>
        </w:rPr>
        <w:t xml:space="preserve">From </w:t>
      </w:r>
      <w:r>
        <w:rPr>
          <w:b/>
          <w:sz w:val="21"/>
        </w:rPr>
        <w:t>Levinson and Malone’s</w:t>
      </w:r>
      <w:r>
        <w:rPr>
          <w:sz w:val="21"/>
        </w:rPr>
        <w:t xml:space="preserve"> sample of </w:t>
      </w:r>
      <w:r>
        <w:rPr>
          <w:b/>
          <w:sz w:val="21"/>
        </w:rPr>
        <w:t>1,153 cultures</w:t>
      </w:r>
      <w:r>
        <w:rPr>
          <w:sz w:val="21"/>
        </w:rPr>
        <w:t>:</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684"/>
        <w:gridCol w:w="3744"/>
        <w:gridCol w:w="1497"/>
        <w:gridCol w:w="2435"/>
      </w:tblGrid>
      <w:tr>
        <w:tc>
          <w:tcPr>
            <w:tcW w:type="dxa" w:w="168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Rule</w:t>
            </w:r>
          </w:p>
        </w:tc>
        <w:tc>
          <w:tcPr>
            <w:tcW w:type="dxa" w:w="374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Couple lives with / near</w:t>
            </w:r>
          </w:p>
        </w:tc>
        <w:tc>
          <w:tcPr>
            <w:tcW w:type="dxa" w:w="149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of cultures</w:t>
            </w:r>
          </w:p>
        </w:tc>
        <w:tc>
          <w:tcPr>
            <w:tcW w:type="dxa" w:w="243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Class</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Patrilocal</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The husband’s family</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70%</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Unilocal</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Matrilocal</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The wife’s family</w:t>
            </w:r>
          </w:p>
        </w:tc>
        <w:tc>
          <w:tcPr>
            <w:tcW w:type="dxa" w:w="1497"/>
            <w:shd w:val="clear" w:color="auto" w:fill="FFFFFF"/>
            <w:tcMar>
              <w:top w:w="60" w:type="dxa"/>
              <w:start w:w="100" w:type="dxa"/>
              <w:bottom w:w="60" w:type="dxa"/>
              <w:end w:w="100" w:type="dxa"/>
            </w:tcMar>
          </w:tcPr>
          <w:p>
            <w:pPr>
              <w:spacing w:after="0" w:line="245" w:lineRule="auto"/>
            </w:pPr>
            <w:r>
              <w:rPr>
                <w:sz w:val="18"/>
              </w:rPr>
            </w:r>
            <w:r>
              <w:rPr>
                <w:sz w:val="18"/>
              </w:rPr>
              <w:t>11%</w:t>
            </w:r>
          </w:p>
        </w:tc>
        <w:tc>
          <w:tcPr>
            <w:tcW w:type="dxa" w:w="2435"/>
            <w:shd w:val="clear" w:color="auto" w:fill="FFFFFF"/>
            <w:tcMar>
              <w:top w:w="60" w:type="dxa"/>
              <w:start w:w="100" w:type="dxa"/>
              <w:bottom w:w="60" w:type="dxa"/>
              <w:end w:w="100" w:type="dxa"/>
            </w:tcMar>
          </w:tcPr>
          <w:p>
            <w:pPr>
              <w:spacing w:after="0" w:line="245" w:lineRule="auto"/>
            </w:pPr>
            <w:r>
              <w:rPr>
                <w:sz w:val="18"/>
              </w:rPr>
            </w:r>
            <w:r>
              <w:rPr>
                <w:sz w:val="18"/>
              </w:rPr>
              <w:t>Unilocal</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Neolocal</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Neither — a new independent home</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5%</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Avunculocal</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The husband’s mother’s brother (‘uncle’s place’)</w:t>
            </w:r>
          </w:p>
        </w:tc>
        <w:tc>
          <w:tcPr>
            <w:tcW w:type="dxa" w:w="1497"/>
            <w:shd w:val="clear" w:color="auto" w:fill="FFFFFF"/>
            <w:tcMar>
              <w:top w:w="60" w:type="dxa"/>
              <w:start w:w="100" w:type="dxa"/>
              <w:bottom w:w="60" w:type="dxa"/>
              <w:end w:w="100" w:type="dxa"/>
            </w:tcMar>
          </w:tcPr>
          <w:p>
            <w:pPr>
              <w:spacing w:after="0" w:line="245" w:lineRule="auto"/>
            </w:pPr>
            <w:r>
              <w:rPr>
                <w:sz w:val="18"/>
              </w:rPr>
            </w:r>
            <w:r>
              <w:rPr>
                <w:sz w:val="18"/>
              </w:rPr>
              <w:t>4%</w:t>
            </w:r>
          </w:p>
        </w:tc>
        <w:tc>
          <w:tcPr>
            <w:tcW w:type="dxa" w:w="2435"/>
            <w:shd w:val="clear" w:color="auto" w:fill="FFFFFF"/>
            <w:tcMar>
              <w:top w:w="60" w:type="dxa"/>
              <w:start w:w="100" w:type="dxa"/>
              <w:bottom w:w="60" w:type="dxa"/>
              <w:end w:w="100" w:type="dxa"/>
            </w:tcMar>
          </w:tcPr>
          <w:p>
            <w:pPr>
              <w:spacing w:after="0" w:line="245" w:lineRule="auto"/>
            </w:pPr>
            <w:r>
              <w:rPr>
                <w:sz w:val="18"/>
              </w:rPr>
            </w:r>
            <w:r>
              <w:rPr>
                <w:sz w:val="18"/>
              </w:rPr>
              <w:t>—</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Bilocal (ambilocal)</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Either spouse’s family (a choice)</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7%</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Patrimatrilocal</w:t>
            </w:r>
          </w:p>
        </w:tc>
        <w:tc>
          <w:tcPr>
            <w:tcW w:type="dxa" w:w="3744"/>
            <w:shd w:val="clear" w:color="auto" w:fill="FFFFFF"/>
            <w:tcMar>
              <w:top w:w="60" w:type="dxa"/>
              <w:start w:w="100" w:type="dxa"/>
              <w:bottom w:w="60" w:type="dxa"/>
              <w:end w:w="100" w:type="dxa"/>
            </w:tcMar>
          </w:tcPr>
          <w:p>
            <w:pPr>
              <w:spacing w:after="0" w:line="245" w:lineRule="auto"/>
            </w:pPr>
            <w:r>
              <w:rPr>
                <w:sz w:val="18"/>
              </w:rPr>
            </w:r>
            <w:r>
              <w:rPr>
                <w:sz w:val="18"/>
              </w:rPr>
              <w:t>First the husband’s family, then the wife’s parents</w:t>
            </w:r>
          </w:p>
        </w:tc>
        <w:tc>
          <w:tcPr>
            <w:tcW w:type="dxa" w:w="1497"/>
            <w:shd w:val="clear" w:color="auto" w:fill="FFFFFF"/>
            <w:tcMar>
              <w:top w:w="60" w:type="dxa"/>
              <w:start w:w="100" w:type="dxa"/>
              <w:bottom w:w="60" w:type="dxa"/>
              <w:end w:w="100" w:type="dxa"/>
            </w:tcMar>
          </w:tcPr>
          <w:p>
            <w:pPr>
              <w:spacing w:after="0" w:line="245" w:lineRule="auto"/>
            </w:pPr>
            <w:r>
              <w:rPr>
                <w:sz w:val="18"/>
              </w:rPr>
            </w:r>
            <w:r>
              <w:rPr>
                <w:sz w:val="18"/>
              </w:rPr>
              <w:t>—</w:t>
            </w:r>
          </w:p>
        </w:tc>
        <w:tc>
          <w:tcPr>
            <w:tcW w:type="dxa" w:w="2435"/>
            <w:shd w:val="clear" w:color="auto" w:fill="FFFFFF"/>
            <w:tcMar>
              <w:top w:w="60" w:type="dxa"/>
              <w:start w:w="100" w:type="dxa"/>
              <w:bottom w:w="60" w:type="dxa"/>
              <w:end w:w="100" w:type="dxa"/>
            </w:tcMar>
          </w:tcPr>
          <w:p>
            <w:pPr>
              <w:spacing w:after="0" w:line="245" w:lineRule="auto"/>
            </w:pPr>
            <w:r>
              <w:rPr>
                <w:sz w:val="18"/>
              </w:rPr>
            </w:r>
            <w:r>
              <w:rPr>
                <w:sz w:val="18"/>
              </w:rPr>
              <w:t>Shifting</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Matripatrilocal</w:t>
            </w:r>
          </w:p>
        </w:tc>
        <w:tc>
          <w:tcPr>
            <w:tcW w:type="dxa" w:w="3744"/>
            <w:shd w:val="clear" w:color="auto" w:fill="EDF1F8"/>
            <w:tcMar>
              <w:top w:w="60" w:type="dxa"/>
              <w:start w:w="100" w:type="dxa"/>
              <w:bottom w:w="60" w:type="dxa"/>
              <w:end w:w="100" w:type="dxa"/>
            </w:tcMar>
          </w:tcPr>
          <w:p>
            <w:pPr>
              <w:spacing w:after="0" w:line="245" w:lineRule="auto"/>
            </w:pPr>
            <w:r>
              <w:rPr>
                <w:sz w:val="18"/>
              </w:rPr>
            </w:r>
            <w:r>
              <w:rPr>
                <w:sz w:val="18"/>
              </w:rPr>
              <w:t>The opposite (wife’s first, then husband’s)</w:t>
            </w:r>
          </w:p>
        </w:tc>
        <w:tc>
          <w:tcPr>
            <w:tcW w:type="dxa" w:w="1497"/>
            <w:shd w:val="clear" w:color="auto" w:fill="EDF1F8"/>
            <w:tcMar>
              <w:top w:w="60" w:type="dxa"/>
              <w:start w:w="100" w:type="dxa"/>
              <w:bottom w:w="60" w:type="dxa"/>
              <w:end w:w="100" w:type="dxa"/>
            </w:tcMar>
          </w:tcPr>
          <w:p>
            <w:pPr>
              <w:spacing w:after="0" w:line="245" w:lineRule="auto"/>
            </w:pPr>
            <w:r>
              <w:rPr>
                <w:sz w:val="18"/>
              </w:rPr>
            </w:r>
            <w:r>
              <w:rPr>
                <w:sz w:val="18"/>
              </w:rPr>
              <w:t>—</w:t>
            </w:r>
          </w:p>
        </w:tc>
        <w:tc>
          <w:tcPr>
            <w:tcW w:type="dxa" w:w="2435"/>
            <w:shd w:val="clear" w:color="auto" w:fill="EDF1F8"/>
            <w:tcMar>
              <w:top w:w="60" w:type="dxa"/>
              <w:start w:w="100" w:type="dxa"/>
              <w:bottom w:w="60" w:type="dxa"/>
              <w:end w:w="100" w:type="dxa"/>
            </w:tcMar>
          </w:tcPr>
          <w:p>
            <w:pPr>
              <w:spacing w:after="0" w:line="245" w:lineRule="auto"/>
            </w:pPr>
            <w:r>
              <w:rPr>
                <w:sz w:val="18"/>
              </w:rPr>
            </w:r>
            <w:r>
              <w:rPr>
                <w:sz w:val="18"/>
              </w:rPr>
              <w:t>Shifting</w:t>
            </w:r>
          </w:p>
        </w:tc>
      </w:tr>
    </w:tbl>
    <w:p>
      <w:pPr>
        <w:spacing w:after="40"/>
      </w:pPr>
    </w:p>
    <w:p>
      <w:pPr>
        <w:spacing w:after="120" w:before="0" w:line="254" w:lineRule="auto"/>
      </w:pPr>
      <w:r>
        <w:rPr>
          <w:b/>
          <w:sz w:val="21"/>
        </w:rPr>
        <w:t>Terminology to keep:</w:t>
      </w:r>
      <w:r>
        <w:rPr>
          <w:sz w:val="21"/>
        </w:rPr>
        <w:t xml:space="preserve"> </w:t>
      </w:r>
      <w:r>
        <w:rPr>
          <w:b/>
          <w:sz w:val="21"/>
        </w:rPr>
        <w:t>Unilocal</w:t>
      </w:r>
      <w:r>
        <w:rPr>
          <w:sz w:val="21"/>
        </w:rPr>
        <w:t xml:space="preserve"> rules require living with </w:t>
      </w:r>
      <w:r>
        <w:rPr>
          <w:i/>
          <w:sz w:val="21"/>
        </w:rPr>
        <w:t>one or the other</w:t>
      </w:r>
      <w:r>
        <w:rPr>
          <w:sz w:val="21"/>
        </w:rPr>
        <w:t xml:space="preserve"> spouse’s family (patrilocal, matrilocal, avunculocal). </w:t>
      </w:r>
      <w:r>
        <w:rPr>
          <w:b/>
          <w:sz w:val="21"/>
        </w:rPr>
        <w:t>Bilocal</w:t>
      </w:r>
      <w:r>
        <w:rPr>
          <w:sz w:val="21"/>
        </w:rPr>
        <w:t xml:space="preserve"> rules allow </w:t>
      </w:r>
      <w:r>
        <w:rPr>
          <w:i/>
          <w:sz w:val="21"/>
        </w:rPr>
        <w:t>either</w:t>
      </w:r>
      <w:r>
        <w:rPr>
          <w:sz w:val="21"/>
        </w:rPr>
        <w:t xml:space="preserve">. Some rules are </w:t>
      </w:r>
      <w:r>
        <w:rPr>
          <w:b/>
          <w:sz w:val="21"/>
        </w:rPr>
        <w:t>shifting</w:t>
      </w:r>
      <w:r>
        <w:rPr>
          <w:sz w:val="21"/>
        </w:rPr>
        <w:t xml:space="preserve"> — couples change households over the marriage (patrimatrilocal, matripatrilocal). </w:t>
      </w:r>
      <w:r>
        <w:rPr>
          <w:b/>
          <w:sz w:val="21"/>
        </w:rPr>
        <w:t>[ADDITION]</w:t>
      </w:r>
      <w:r>
        <w:rPr>
          <w:sz w:val="21"/>
        </w:rPr>
        <w:t xml:space="preserve"> Note the residence terms have kin-based synonyms used elsewhere in your notes and in T10: </w:t>
      </w:r>
      <w:r>
        <w:rPr>
          <w:b/>
          <w:sz w:val="21"/>
        </w:rPr>
        <w:t>virilocal</w:t>
      </w:r>
      <w:r>
        <w:rPr>
          <w:sz w:val="21"/>
        </w:rPr>
        <w:t xml:space="preserve"> (with the husband’s people) and </w:t>
      </w:r>
      <w:r>
        <w:rPr>
          <w:b/>
          <w:sz w:val="21"/>
        </w:rPr>
        <w:t>uxorilocal</w:t>
      </w:r>
      <w:r>
        <w:rPr>
          <w:sz w:val="21"/>
        </w:rPr>
        <w:t xml:space="preserve"> (with the wife’s people).</w:t>
      </w:r>
    </w:p>
    <w:p>
      <w:pPr>
        <w:pStyle w:val="Heading2"/>
        <w:spacing w:before="200" w:after="80"/>
      </w:pPr>
      <w:bookmarkStart w:id="7042" w:name="_Toc7042"/>
      <w:r>
        <w:rPr>
          <w:rFonts w:ascii="Calibri" w:hAnsi="Calibri"/>
          <w:b/>
          <w:color w:val="2E5AAC"/>
          <w:sz w:val="27"/>
        </w:rPr>
        <w:t>Factors that decide residence — and one famous refutation</w:t>
      </w:r>
      <w:bookmarkEnd w:id="7042"/>
    </w:p>
    <w:p>
      <w:pPr>
        <w:spacing w:after="120" w:before="0" w:line="254" w:lineRule="auto"/>
      </w:pPr>
      <w:r>
        <w:rPr>
          <w:b/>
          <w:sz w:val="21"/>
        </w:rPr>
        <w:t>Neolocal residence is most common in money economies</w:t>
      </w:r>
      <w:r>
        <w:rPr>
          <w:sz w:val="21"/>
        </w:rPr>
        <w:t xml:space="preserve"> (Ember and Ember 1983): money lets individuals obtain necessities on a flexible schedule, so a couple is no longer dependent on kin; money economies also demand mobility to where jobs are, and moving a whole extended household of parents, aunts, uncles and cousins is impractical. Hence independence + mobility → neolocality.</w:t>
      </w:r>
    </w:p>
    <w:p>
      <w:pPr>
        <w:spacing w:after="120" w:before="0" w:line="254" w:lineRule="auto"/>
      </w:pPr>
      <w:r>
        <w:rPr>
          <w:b/>
          <w:sz w:val="21"/>
        </w:rPr>
        <w:t xml:space="preserve">The intuitive theory</w:t>
      </w:r>
      <w:r>
        <w:rPr>
          <w:sz w:val="21"/>
        </w:rPr>
        <w:t xml:space="preserve"> (Levinson &amp; Malone 1980; Murdock 1949) holds that residence follows </w:t>
      </w:r>
      <w:r>
        <w:rPr>
          <w:b/>
          <w:sz w:val="21"/>
        </w:rPr>
        <w:t xml:space="preserve">economic contribution</w:t>
      </w:r>
      <w:r>
        <w:rPr>
          <w:sz w:val="21"/>
        </w:rPr>
        <w:t xml:space="preserve"> — patrilocal where men contribute more, matrilocal where women contribute more. It is attractive but, in fact, </w:t>
      </w:r>
      <w:r>
        <w:rPr>
          <w:b/>
          <w:sz w:val="21"/>
        </w:rPr>
        <w:t xml:space="preserve">residence rules are </w:t>
      </w:r>
      <w:r>
        <w:rPr>
          <w:b/>
          <w:i/>
          <w:sz w:val="21"/>
        </w:rPr>
        <w:t xml:space="preserve">not</w:t>
      </w:r>
      <w:r>
        <w:rPr>
          <w:b/>
          <w:sz w:val="21"/>
        </w:rPr>
        <w:t xml:space="preserve"> predictably related to the economic roles of the sexes.</w:t>
      </w:r>
      <w:r>
        <w:rPr>
          <w:sz w:val="21"/>
        </w:rPr>
        <w:t xml:space="preserve"> What they are predictably related to is </w:t>
      </w:r>
      <w:r>
        <w:rPr>
          <w:b/>
          <w:sz w:val="21"/>
        </w:rPr>
        <w:t xml:space="preserve">warfare</w:t>
      </w:r>
      <w:r>
        <w:rPr>
          <w:sz w:val="21"/>
        </w:rPr>
        <w:t xml:space="preserve"> (Ember and Ember 1983):</w:t>
      </w:r>
    </w:p>
    <w:p>
      <w:pPr>
        <w:pStyle w:val="ListBullet"/>
        <w:spacing w:after="60" w:line="252" w:lineRule="auto"/>
      </w:pPr>
      <w:r>
        <w:rPr>
          <w:b/>
          <w:sz w:val="21"/>
        </w:rPr>
        <w:t>Wars fought far away</w:t>
      </w:r>
      <w:r>
        <w:rPr>
          <w:sz w:val="21"/>
        </w:rPr>
        <w:t xml:space="preserve"> (internal/distant warfare that removes men for long periods) → </w:t>
      </w:r>
      <w:r>
        <w:rPr>
          <w:b/>
          <w:sz w:val="21"/>
        </w:rPr>
        <w:t>matrilocal</w:t>
      </w:r>
      <w:r>
        <w:rPr>
          <w:sz w:val="21"/>
        </w:rPr>
        <w:t xml:space="preserve"> — keeping a cohesive, closely-related group of </w:t>
      </w:r>
      <w:r>
        <w:rPr>
          <w:i/>
          <w:sz w:val="21"/>
        </w:rPr>
        <w:t>women</w:t>
      </w:r>
      <w:r>
        <w:rPr>
          <w:sz w:val="21"/>
        </w:rPr>
        <w:t xml:space="preserve"> together to run subsistence while the men are absent.</w:t>
      </w:r>
    </w:p>
    <w:p>
      <w:pPr>
        <w:pStyle w:val="ListBullet"/>
        <w:spacing w:after="60" w:line="252" w:lineRule="auto"/>
      </w:pPr>
      <w:r>
        <w:rPr>
          <w:b/>
          <w:sz w:val="21"/>
        </w:rPr>
        <w:t>Enemies close to home</w:t>
      </w:r>
      <w:r>
        <w:rPr>
          <w:sz w:val="21"/>
        </w:rPr>
        <w:t xml:space="preserve"> (external warfare) → </w:t>
      </w:r>
      <w:r>
        <w:rPr>
          <w:b/>
          <w:sz w:val="21"/>
        </w:rPr>
        <w:t>patrilocal</w:t>
      </w:r>
      <w:r>
        <w:rPr>
          <w:sz w:val="21"/>
        </w:rPr>
        <w:t xml:space="preserve"> — keeping the </w:t>
      </w:r>
      <w:r>
        <w:rPr>
          <w:i/>
          <w:sz w:val="21"/>
        </w:rPr>
        <w:t>men</w:t>
      </w:r>
      <w:r>
        <w:rPr>
          <w:sz w:val="21"/>
        </w:rPr>
        <w:t xml:space="preserve"> together at home as a kind of standing militia.</w:t>
      </w:r>
    </w:p>
    <w:p>
      <w:pPr>
        <w:pStyle w:val="ListBullet"/>
        <w:spacing w:after="60" w:line="252" w:lineRule="auto"/>
      </w:pPr>
      <w:r>
        <w:rPr>
          <w:b/>
          <w:sz w:val="21"/>
        </w:rPr>
        <w:t>Bilocality</w:t>
      </w:r>
      <w:r>
        <w:rPr>
          <w:sz w:val="21"/>
        </w:rPr>
        <w:t xml:space="preserve"> occurs in societies recently </w:t>
      </w:r>
      <w:r>
        <w:rPr>
          <w:b/>
          <w:sz w:val="21"/>
        </w:rPr>
        <w:t>depopulated by disease</w:t>
      </w:r>
      <w:r>
        <w:rPr>
          <w:sz w:val="21"/>
        </w:rPr>
        <w:t xml:space="preserve">: with parents or whole sets of parents dead, the flexibility to move in with </w:t>
      </w:r>
      <w:r>
        <w:rPr>
          <w:i/>
          <w:sz w:val="21"/>
        </w:rPr>
        <w:t>whichever</w:t>
      </w:r>
      <w:r>
        <w:rPr>
          <w:sz w:val="21"/>
        </w:rPr>
        <w:t xml:space="preserve"> parents have survived is adaptive.</w:t>
      </w:r>
    </w:p>
    <w:p>
      <w:pPr>
        <w:spacing w:after="120" w:before="0" w:line="254" w:lineRule="auto"/>
      </w:pPr>
      <w:r>
        <w:rPr>
          <w:sz w:val="21"/>
        </w:rPr>
        <w:t xml:space="preserve">The lesson is the chapter’s recurring one: family form is an </w:t>
      </w:r>
      <w:r>
        <w:rPr>
          <w:b/>
          <w:sz w:val="21"/>
        </w:rPr>
        <w:t>adaptive</w:t>
      </w:r>
      <w:r>
        <w:rPr>
          <w:sz w:val="21"/>
        </w:rPr>
        <w:t xml:space="preserve"> response (here, to warfare and demography), not a simple readout of economics. In Western societies the </w:t>
      </w:r>
      <w:r>
        <w:rPr>
          <w:i/>
          <w:sz w:val="21"/>
        </w:rPr>
        <w:t>idealised</w:t>
      </w:r>
      <w:r>
        <w:rPr>
          <w:sz w:val="21"/>
        </w:rPr>
        <w:t xml:space="preserve"> package is </w:t>
      </w:r>
      <w:r>
        <w:rPr>
          <w:b/>
          <w:sz w:val="21"/>
        </w:rPr>
        <w:t>monogamy + neolocal residence + nuclear family + incest prohibition + bilateral descent + Eskimo kinship terminology</w:t>
      </w:r>
      <w:r>
        <w:rPr>
          <w:sz w:val="21"/>
        </w:rPr>
        <w:t xml:space="preserve"> (Schneider 1973), though social class and ethnicity produce important intra-societal variation.</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WHERE DOES THE NEW COUPLE LIVE?  (residence rules)</w:t>
        <w:br/>
      </w:r>
      <w:r>
        <w:rPr>
          <w:rFonts w:ascii="Consolas" w:hAnsi="Consolas" w:cs="Consolas"/>
          <w:sz w:val="16"/>
        </w:rPr>
        <w:br/>
      </w:r>
      <w:r>
        <w:rPr>
          <w:rFonts w:ascii="Consolas" w:hAnsi="Consolas" w:cs="Consolas"/>
          <w:sz w:val="16"/>
        </w:rPr>
        <w:t xml:space="preserve">   PATRILOCAL 70%  MATRILOCAL 11%  NEOLOCAL 5%  AVUNCULOCAL 4%</w:t>
        <w:br/>
      </w:r>
      <w:r>
        <w:rPr>
          <w:rFonts w:ascii="Consolas" w:hAnsi="Consolas" w:cs="Consolas"/>
          <w:sz w:val="16"/>
        </w:rPr>
        <w:t xml:space="preserve">   (husband's)     (wife's)        (own home)   (MoBr's place)</w:t>
        <w:br/>
      </w:r>
      <w:r>
        <w:rPr>
          <w:rFonts w:ascii="Consolas" w:hAnsi="Consolas" w:cs="Consolas"/>
          <w:sz w:val="16"/>
        </w:rPr>
        <w:t xml:space="preserve">       \______ UNILOCAL ______/         BILOCAL 7% (either)</w:t>
        <w:br/>
      </w:r>
      <w:r>
        <w:rPr>
          <w:rFonts w:ascii="Consolas" w:hAnsi="Consolas" w:cs="Consolas"/>
          <w:sz w:val="16"/>
        </w:rPr>
        <w:br/>
      </w:r>
      <w:r>
        <w:rPr>
          <w:rFonts w:ascii="Consolas" w:hAnsi="Consolas" w:cs="Consolas"/>
          <w:sz w:val="16"/>
        </w:rPr>
        <w:t xml:space="preserve">   WHAT PREDICTS THEM?</w:t>
        <w:br/>
      </w:r>
      <w:r>
        <w:rPr>
          <w:rFonts w:ascii="Consolas" w:hAnsi="Consolas" w:cs="Consolas"/>
          <w:sz w:val="16"/>
        </w:rPr>
        <w:t xml:space="preserve">     money economy ......... -&gt; NEOLOCAL (independence+mobility)</w:t>
        <w:br/>
      </w:r>
      <w:r>
        <w:rPr>
          <w:rFonts w:ascii="Consolas" w:hAnsi="Consolas" w:cs="Consolas"/>
          <w:sz w:val="16"/>
        </w:rPr>
        <w:t xml:space="preserve">     distant/internal war .. -&gt; MATRILOCAL (women stay cohesive)</w:t>
        <w:br/>
      </w:r>
      <w:r>
        <w:rPr>
          <w:rFonts w:ascii="Consolas" w:hAnsi="Consolas" w:cs="Consolas"/>
          <w:sz w:val="16"/>
        </w:rPr>
        <w:t xml:space="preserve">     nearby/external war ... -&gt; PATRILOCAL (men = home militia)</w:t>
        <w:br/>
      </w:r>
      <w:r>
        <w:rPr>
          <w:rFonts w:ascii="Consolas" w:hAnsi="Consolas" w:cs="Consolas"/>
          <w:sz w:val="16"/>
        </w:rPr>
        <w:t xml:space="preserve">     disease depopulation .. -&gt; BILOCAL (live with survivors)</w:t>
        <w:br/>
      </w:r>
      <w:r>
        <w:rPr>
          <w:rFonts w:ascii="Consolas" w:hAnsi="Consolas" w:cs="Consolas"/>
          <w:sz w:val="16"/>
        </w:rPr>
        <w:br/>
      </w:r>
      <w:r>
        <w:rPr>
          <w:rFonts w:ascii="Consolas" w:hAnsi="Consolas" w:cs="Consolas"/>
          <w:sz w:val="16"/>
        </w:rPr>
        <w:t xml:space="preserve">   NOTE: economic-contribution theory (Murdock; Levinson&amp;Malone)</w:t>
        <w:br/>
      </w:r>
      <w:r>
        <w:rPr>
          <w:rFonts w:ascii="Consolas" w:hAnsi="Consolas" w:cs="Consolas"/>
          <w:sz w:val="16"/>
        </w:rPr>
        <w:t xml:space="preserve">         is INTUITIVE but NOT predictive.  Warfare is (Ember^2).</w:t>
      </w:r>
    </w:p>
    <w:p>
      <w:pPr>
        <w:pStyle w:val="Heading2"/>
        <w:spacing w:before="200" w:after="80"/>
      </w:pPr>
      <w:bookmarkStart w:id="7043" w:name="_Toc7043"/>
      <w:r>
        <w:rPr>
          <w:rFonts w:ascii="Calibri" w:hAnsi="Calibri"/>
          <w:b/>
          <w:color w:val="2E5AAC"/>
          <w:sz w:val="27"/>
        </w:rPr>
        <w:t>Common misconceptions</w:t>
      </w:r>
      <w:bookmarkEnd w:id="7043"/>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Residence rules just follow who earns more (men → patrilocal).</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Ember &amp; Ember: residence is </w:t>
            </w:r>
            <w:r>
              <w:rPr>
                <w:i/>
                <w:sz w:val="18"/>
              </w:rPr>
              <w:t>not</w:t>
            </w:r>
            <w:r>
              <w:rPr>
                <w:sz w:val="18"/>
              </w:rPr>
              <w:t xml:space="preserve"> predictably tied to sex-based economic contribution; it </w:t>
            </w:r>
            <w:r>
              <w:rPr>
                <w:i/>
                <w:sz w:val="18"/>
              </w:rPr>
              <w:t>is</w:t>
            </w:r>
            <w:r>
              <w:rPr>
                <w:sz w:val="18"/>
              </w:rPr>
              <w:t xml:space="preserve"> predictably tied to warfare patterns.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Neolocal residence is the natural/most common human pattern.</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It is only ~5% of cultures; patrilocality (70%) dominates. Neolocality is tied to </w:t>
            </w:r>
            <w:r>
              <w:rPr>
                <w:i/>
                <w:sz w:val="18"/>
              </w:rPr>
              <w:t>money</w:t>
            </w:r>
            <w:r>
              <w:rPr>
                <w:sz w:val="18"/>
              </w:rPr>
              <w:t xml:space="preserve"> economies and mobility.</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Avunculocal means living with any uncle.</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Specifically the husband’s </w:t>
            </w:r>
            <w:r>
              <w:rPr>
                <w:i/>
                <w:sz w:val="18"/>
              </w:rPr>
              <w:t>mother’s brother</w:t>
            </w:r>
            <w:r>
              <w:rPr>
                <w:sz w:val="18"/>
              </w:rPr>
              <w:t xml:space="preserve"> — the maternal uncle, a matrilineal linkage.</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Residence = descent = authority.</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Three separate axes (T6–T8). Matrilocal residence can coexist with male authority (Nayar karnavar).</w:t>
            </w:r>
          </w:p>
        </w:tc>
      </w:tr>
    </w:tbl>
    <w:p>
      <w:pPr>
        <w:spacing w:after="40"/>
      </w:pPr>
    </w:p>
    <w:p>
      <w:pPr>
        <w:pStyle w:val="Heading2"/>
        <w:spacing w:before="200" w:after="80"/>
      </w:pPr>
      <w:bookmarkStart w:id="7044" w:name="_Toc7044"/>
      <w:r>
        <w:rPr>
          <w:rFonts w:ascii="Calibri" w:hAnsi="Calibri"/>
          <w:b/>
          <w:color w:val="2E5AAC"/>
          <w:sz w:val="27"/>
        </w:rPr>
        <w:t>Connections</w:t>
      </w:r>
      <w:bookmarkEnd w:id="7044"/>
    </w:p>
    <w:p>
      <w:pPr>
        <w:pStyle w:val="ListBullet"/>
        <w:spacing w:after="60" w:line="252" w:lineRule="auto"/>
      </w:pPr>
      <w:r>
        <w:rPr>
          <w:b/>
          <w:sz w:val="21"/>
        </w:rPr>
        <w:t>Backward:</w:t>
      </w:r>
      <w:r>
        <w:rPr>
          <w:sz w:val="21"/>
        </w:rPr>
        <w:t xml:space="preserve"> T3 (locality vs kinship) and T6 (authority axis) — residence is the third axis and must be kept distinct.</w:t>
      </w:r>
    </w:p>
    <w:p>
      <w:pPr>
        <w:pStyle w:val="ListBullet"/>
        <w:spacing w:after="60" w:line="252" w:lineRule="auto"/>
      </w:pPr>
      <w:r>
        <w:rPr>
          <w:b/>
          <w:sz w:val="21"/>
        </w:rPr>
        <w:t>Forward:</w:t>
      </w:r>
      <w:r>
        <w:rPr>
          <w:sz w:val="21"/>
        </w:rPr>
        <w:t xml:space="preserve"> residence rules </w:t>
      </w:r>
      <w:r>
        <w:rPr>
          <w:i/>
          <w:sz w:val="21"/>
        </w:rPr>
        <w:t>produce</w:t>
      </w:r>
      <w:r>
        <w:rPr>
          <w:sz w:val="21"/>
        </w:rPr>
        <w:t xml:space="preserve"> the household types of T8 (patrilocal → patrilineal extended families; matrilocal → matrilineal); T10 applies virilocal/uxorilocal to the Nayar; T11 explains the drift to </w:t>
      </w:r>
      <w:r>
        <w:rPr>
          <w:b/>
          <w:sz w:val="21"/>
        </w:rPr>
        <w:t>neolocal</w:t>
      </w:r>
      <w:r>
        <w:rPr>
          <w:sz w:val="21"/>
        </w:rPr>
        <w:t xml:space="preserve"> nuclear families under modernisation.</w:t>
      </w:r>
    </w:p>
    <w:p>
      <w:pPr>
        <w:pStyle w:val="ListBullet"/>
        <w:spacing w:after="60" w:line="252" w:lineRule="auto"/>
      </w:pPr>
      <w:r>
        <w:rPr>
          <w:b/>
          <w:sz w:val="21"/>
        </w:rPr>
        <w:t>Sideways (Anthropology):</w:t>
      </w:r>
      <w:r>
        <w:rPr>
          <w:sz w:val="21"/>
        </w:rPr>
        <w:t xml:space="preserve"> links to </w:t>
      </w:r>
      <w:r>
        <w:rPr>
          <w:b/>
          <w:sz w:val="21"/>
        </w:rPr>
        <w:t>descent</w:t>
      </w:r>
      <w:r>
        <w:rPr>
          <w:sz w:val="21"/>
        </w:rPr>
        <w:t xml:space="preserve"> (matrilineal societies tend matrilocal/avunculocal) and </w:t>
      </w:r>
      <w:r>
        <w:rPr>
          <w:b/>
          <w:sz w:val="21"/>
        </w:rPr>
        <w:t>kinship terminology</w:t>
      </w:r>
      <w:r>
        <w:rPr>
          <w:sz w:val="21"/>
        </w:rPr>
        <w:t xml:space="preserve"> (Eskimo terminology of the Western package).</w:t>
      </w:r>
    </w:p>
    <w:p>
      <w:pPr>
        <w:pStyle w:val="ListBullet"/>
        <w:spacing w:after="60" w:line="252" w:lineRule="auto"/>
      </w:pPr>
      <w:r>
        <w:rPr>
          <w:b/>
          <w:sz w:val="21"/>
        </w:rPr>
        <w:t>History (GS-I):</w:t>
      </w:r>
      <w:r>
        <w:rPr>
          <w:sz w:val="21"/>
        </w:rPr>
        <w:t xml:space="preserve"> warfare-driven residence connects to the study of martial and raiding societies.</w:t>
      </w:r>
    </w:p>
    <w:p>
      <w:pPr>
        <w:pStyle w:val="ListBullet"/>
        <w:spacing w:after="60" w:line="252" w:lineRule="auto"/>
      </w:pPr>
      <w:r>
        <w:rPr>
          <w:b/>
          <w:sz w:val="21"/>
        </w:rPr>
        <w:t>Economy/Society (GS-I/III):</w:t>
      </w:r>
      <w:r>
        <w:rPr>
          <w:sz w:val="21"/>
        </w:rPr>
        <w:t xml:space="preserve"> money economy → neolocality → nuclear family is the classic modernisation link (T11), central to urbanisation questions.</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7 — EXAMPLE BANK</w:t>
            </w:r>
          </w:p>
          <w:p>
            <w:pPr>
              <w:spacing w:after="120" w:before="0" w:line="254" w:lineRule="auto"/>
            </w:pPr>
            <w:r>
              <w:rPr>
                <w:b/>
                <w:sz w:val="20"/>
              </w:rPr>
              <w:t>Indian ethnographic.</w:t>
            </w:r>
            <w:r>
              <w:rPr>
                <w:sz w:val="20"/>
              </w:rPr>
              <w:t xml:space="preserve"> </w:t>
            </w:r>
            <w:r>
              <w:rPr>
                <w:b/>
                <w:sz w:val="20"/>
              </w:rPr>
              <w:t>Nayar/Khasi/Garo</w:t>
            </w:r>
            <w:r>
              <w:rPr>
                <w:sz w:val="20"/>
              </w:rPr>
              <w:t xml:space="preserve"> — </w:t>
            </w:r>
            <w:r>
              <w:rPr>
                <w:b/>
                <w:sz w:val="20"/>
              </w:rPr>
              <w:t>matrilocal</w:t>
            </w:r>
            <w:r>
              <w:rPr>
                <w:sz w:val="20"/>
              </w:rPr>
              <w:t xml:space="preserve"> (husband moves to or visits the wife’s taravad/ling/machong; T10). Most of patrilineal North India — </w:t>
            </w:r>
            <w:r>
              <w:rPr>
                <w:b/>
                <w:sz w:val="20"/>
              </w:rPr>
              <w:t>patrilocal</w:t>
            </w:r>
            <w:r>
              <w:rPr>
                <w:sz w:val="20"/>
              </w:rPr>
              <w:t>: the bride joins the husband’s household.</w:t>
            </w:r>
          </w:p>
          <w:p>
            <w:pPr>
              <w:spacing w:after="120" w:before="0" w:line="254" w:lineRule="auto"/>
            </w:pPr>
            <w:r>
              <w:rPr>
                <w:b/>
                <w:sz w:val="20"/>
              </w:rPr>
              <w:t>Classic anthropological.</w:t>
            </w:r>
            <w:r>
              <w:rPr>
                <w:sz w:val="20"/>
              </w:rPr>
              <w:t xml:space="preserve"> </w:t>
            </w:r>
            <w:r>
              <w:rPr>
                <w:b/>
                <w:sz w:val="20"/>
              </w:rPr>
              <w:t>Levinson &amp; Malone (1980)</w:t>
            </w:r>
            <w:r>
              <w:rPr>
                <w:sz w:val="20"/>
              </w:rPr>
              <w:t xml:space="preserve"> — 1,153-culture frequencies; </w:t>
            </w:r>
            <w:r>
              <w:rPr>
                <w:b/>
                <w:sz w:val="20"/>
              </w:rPr>
              <w:t>Ember &amp; Ember (1983)</w:t>
            </w:r>
            <w:r>
              <w:rPr>
                <w:sz w:val="20"/>
              </w:rPr>
              <w:t xml:space="preserve"> — warfare–residence and disease–bilocality; </w:t>
            </w:r>
            <w:r>
              <w:rPr>
                <w:b/>
                <w:sz w:val="20"/>
              </w:rPr>
              <w:t>Schneider (1973)</w:t>
            </w:r>
            <w:r>
              <w:rPr>
                <w:sz w:val="20"/>
              </w:rPr>
              <w:t xml:space="preserve"> — the idealised Western kinship package.</w:t>
            </w:r>
          </w:p>
          <w:p>
            <w:pPr>
              <w:spacing w:after="120" w:before="0" w:line="254" w:lineRule="auto"/>
            </w:pPr>
            <w:r>
              <w:rPr>
                <w:b/>
                <w:sz w:val="20"/>
              </w:rPr>
              <w:t>Everyday / current. [ADDITION]</w:t>
            </w:r>
            <w:r>
              <w:rPr>
                <w:sz w:val="20"/>
              </w:rPr>
              <w:t xml:space="preserve"> Urban Indian couples setting up an independent flat away from both sets of parents = </w:t>
            </w:r>
            <w:r>
              <w:rPr>
                <w:b/>
                <w:sz w:val="20"/>
              </w:rPr>
              <w:t>neolocal</w:t>
            </w:r>
            <w:r>
              <w:rPr>
                <w:sz w:val="20"/>
              </w:rPr>
              <w:t xml:space="preserve"> residence produced by a money/wage economy and job mobility — exactly Ember &amp; Ember’s prediction.</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7 — REVISION CAPSULE</w:t>
            </w:r>
          </w:p>
          <w:p>
            <w:pPr>
              <w:spacing w:after="120" w:before="0" w:line="254" w:lineRule="auto"/>
            </w:pPr>
            <w:r>
              <w:rPr>
                <w:b/>
                <w:sz w:val="20"/>
              </w:rPr>
              <w:t>One-line definition:</w:t>
            </w:r>
            <w:r>
              <w:rPr>
                <w:sz w:val="20"/>
              </w:rPr>
              <w:t xml:space="preserve"> Residence rules fix where a married couple lives — patrilocal (70%), matrilocal (11%), neolocal, avunculocal, bilocal and shifting — and are predicted by warfare and money economies, not by sex-based economic contribution.</w:t>
            </w:r>
          </w:p>
          <w:p>
            <w:pPr>
              <w:spacing w:after="120" w:before="0" w:line="254" w:lineRule="auto"/>
            </w:pPr>
            <w:r>
              <w:rPr>
                <w:b/>
                <w:sz w:val="20"/>
              </w:rPr>
              <w:t>UPSC keywords:</w:t>
            </w:r>
            <w:r>
              <w:rPr>
                <w:sz w:val="20"/>
              </w:rPr>
              <w:t xml:space="preserve"> patri/matri/neo/avunculocal · unilocal vs bilocal · virilocal/uxorilocal · patrimatrilocal · Ember &amp; Ember (warfare) · neolocality &amp; money economy · Schneider’s Western package.</w:t>
            </w:r>
          </w:p>
          <w:p>
            <w:pPr>
              <w:spacing w:after="120" w:before="0" w:line="254" w:lineRule="auto"/>
            </w:pPr>
            <w:r>
              <w:rPr>
                <w:b/>
                <w:sz w:val="20"/>
              </w:rPr>
              <w:t>Memory trick:</w:t>
            </w:r>
            <w:r>
              <w:rPr>
                <w:sz w:val="20"/>
              </w:rPr>
              <w:t xml:space="preserve"> </w:t>
            </w:r>
            <w:r>
              <w:rPr>
                <w:b/>
                <w:sz w:val="20"/>
              </w:rPr>
              <w:t>PATRI = Pa’s place; MATRI = Ma’s place; NEO = New place; AVUNCU = uncle (mother’s brother).</w:t>
            </w:r>
            <w:r>
              <w:rPr>
                <w:sz w:val="20"/>
              </w:rPr>
              <w:t xml:space="preserve"> War rule: </w:t>
            </w:r>
            <w:r>
              <w:rPr>
                <w:b/>
                <w:sz w:val="20"/>
              </w:rPr>
              <w:t>‘far war → women stay (MATRI); near war → men stay (PATRI).’</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RESIDENCE: PATRI70 | MATRI11 | NEO5 | AVUNCU4 | BILOCAL7.</w:t>
              <w:br/>
            </w:r>
            <w:r>
              <w:rPr>
                <w:rFonts w:ascii="Consolas" w:hAnsi="Consolas" w:cs="Consolas"/>
                <w:sz w:val="16"/>
              </w:rPr>
              <w:t>Predictors: MONEY-&gt;neo; FAR-war-&gt;matri; NEAR-war-&gt;patri;</w:t>
              <w:br/>
            </w:r>
            <w:r>
              <w:rPr>
                <w:rFonts w:ascii="Consolas" w:hAnsi="Consolas" w:cs="Consolas"/>
                <w:sz w:val="16"/>
              </w:rPr>
              <w:t>DISEASE-&gt;bilocal. Economics theory = intuitive but NOT predictive.</w:t>
            </w:r>
          </w:p>
          <w:p>
            <w:pPr>
              <w:spacing w:after="120" w:before="0" w:line="254" w:lineRule="auto"/>
            </w:pPr>
            <w:r>
              <w:rPr>
                <w:b/>
                <w:sz w:val="20"/>
              </w:rPr>
              <w:t>Thinkers:</w:t>
            </w:r>
            <w:r>
              <w:rPr>
                <w:sz w:val="20"/>
              </w:rPr>
              <w:t xml:space="preserve"> </w:t>
            </w:r>
            <w:r>
              <w:rPr>
                <w:i/>
                <w:sz w:val="20"/>
              </w:rPr>
              <w:t>Levinson &amp; Malone (1980)</w:t>
            </w:r>
            <w:r>
              <w:rPr>
                <w:sz w:val="20"/>
              </w:rPr>
              <w:t xml:space="preserve"> – frequencies; </w:t>
            </w:r>
            <w:r>
              <w:rPr>
                <w:i/>
                <w:sz w:val="20"/>
              </w:rPr>
              <w:t>Murdock (1949)</w:t>
            </w:r>
            <w:r>
              <w:rPr>
                <w:sz w:val="20"/>
              </w:rPr>
              <w:t xml:space="preserve"> – economic-contribution theory; </w:t>
            </w:r>
            <w:r>
              <w:rPr>
                <w:i/>
                <w:sz w:val="20"/>
              </w:rPr>
              <w:t>Ember &amp; Ember (1983)</w:t>
            </w:r>
            <w:r>
              <w:rPr>
                <w:sz w:val="20"/>
              </w:rPr>
              <w:t xml:space="preserve"> – warfare &amp; disease predictors; </w:t>
            </w:r>
            <w:r>
              <w:rPr>
                <w:i/>
                <w:sz w:val="20"/>
              </w:rPr>
              <w:t>Schneider (1973)</w:t>
            </w:r>
            <w:r>
              <w:rPr>
                <w:sz w:val="20"/>
              </w:rPr>
              <w:t xml:space="preserve"> – Western kinship ideal.</w:t>
            </w:r>
          </w:p>
          <w:p>
            <w:pPr>
              <w:spacing w:after="120" w:before="0" w:line="254" w:lineRule="auto"/>
            </w:pPr>
            <w:r>
              <w:rPr>
                <w:b/>
                <w:sz w:val="20"/>
              </w:rPr>
              <w:t>Static → current linkage:</w:t>
            </w:r>
            <w:r>
              <w:rPr>
                <w:sz w:val="20"/>
              </w:rPr>
              <w:t xml:space="preserve"> wage economy + labour mobility → neolocal nuclear households in urban India (bridge to T11 modernisation).</w:t>
            </w:r>
          </w:p>
          <w:p>
            <w:pPr>
              <w:spacing w:after="120" w:before="0" w:line="254" w:lineRule="auto"/>
            </w:pPr>
            <w:r>
              <w:rPr>
                <w:b/>
                <w:sz w:val="20"/>
              </w:rPr>
              <w:t>PYQ linkage:</w:t>
            </w:r>
            <w:r>
              <w:rPr>
                <w:sz w:val="20"/>
              </w:rPr>
              <w:t xml:space="preserve"> ‘rules of residence’ and ‘post-marital residence and family type’ are standard.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residence rules fix the couple’s new home and thereby the dominant household form. </w:t>
            </w:r>
            <w:r>
              <w:rPr>
                <w:i/>
                <w:sz w:val="20"/>
              </w:rPr>
              <w:t>Body 1 — the typology:</w:t>
            </w:r>
            <w:r>
              <w:rPr>
                <w:sz w:val="20"/>
              </w:rPr>
              <w:t xml:space="preserve"> patrilocal (70%), matrilocal (11%), neolocal, avunculocal, bilocal and shifting (patri-/matripatrilocal); unilocal vs bilocal; virilocal/uxorilocal. </w:t>
            </w:r>
            <w:r>
              <w:rPr>
                <w:i/>
                <w:sz w:val="20"/>
              </w:rPr>
              <w:t>Body 2 — the refutation:</w:t>
            </w:r>
            <w:r>
              <w:rPr>
                <w:sz w:val="20"/>
              </w:rPr>
              <w:t xml:space="preserve"> the intuitive economic-contribution theory (Murdock; Levinson &amp; Malone) fails; Ember &amp; Ember show warfare predicts residence — distant war → matrilocal (cohesive women), near war → patrilocal (men as militia) — and disease depopulation → bilocality. </w:t>
            </w:r>
            <w:r>
              <w:rPr>
                <w:i/>
                <w:sz w:val="20"/>
              </w:rPr>
              <w:t>Body 3 — modern drift:</w:t>
            </w:r>
            <w:r>
              <w:rPr>
                <w:sz w:val="20"/>
              </w:rPr>
              <w:t xml:space="preserve"> money economies favour neolocality and the nuclear family (Schneider’s Western package). </w:t>
            </w:r>
            <w:r>
              <w:rPr>
                <w:i/>
                <w:sz w:val="20"/>
              </w:rPr>
              <w:t>Analysis:</w:t>
            </w:r>
            <w:r>
              <w:rPr>
                <w:sz w:val="20"/>
              </w:rPr>
              <w:t xml:space="preserve"> residence is adaptive, not a simple economic readout. </w:t>
            </w:r>
            <w:r>
              <w:rPr>
                <w:i/>
                <w:sz w:val="20"/>
              </w:rPr>
              <w:t>Conclusion:</w:t>
            </w:r>
            <w:r>
              <w:rPr>
                <w:sz w:val="20"/>
              </w:rPr>
              <w:t xml:space="preserve"> keep residence distinct from descent and authority — three independent axes.</w:t>
            </w:r>
          </w:p>
        </w:tc>
      </w:tr>
    </w:tbl>
    <w:p>
      <w:pPr>
        <w:spacing w:after="40"/>
      </w:pPr>
    </w:p>
    <w:p>
      <w:pPr>
        <w:pStyle w:val="Heading1"/>
        <w:pBdr>
          <w:bottom w:val="single" w:sz="10" w:space="4" w:color="142A5C"/>
        </w:pBdr>
        <w:spacing w:before="280" w:after="140"/>
      </w:pPr>
      <w:bookmarkStart w:id="7045" w:name="_Toc7045"/>
      <w:r>
        <w:rPr>
          <w:rFonts w:ascii="Calibri" w:hAnsi="Calibri"/>
          <w:b/>
          <w:color w:val="142A5C"/>
          <w:sz w:val="34"/>
        </w:rPr>
        <w:t>Topic 8 — Classifying the Family III: Structure — Nuclear and Extended</w:t>
      </w:r>
      <w:bookmarkEnd w:id="7045"/>
    </w:p>
    <w:p>
      <w:pPr>
        <w:spacing w:after="120" w:before="0" w:line="254" w:lineRule="auto"/>
      </w:pPr>
      <w:r>
        <w:rPr>
          <w:i/>
          <w:sz w:val="21"/>
        </w:rPr>
        <w:t>To understand this, first recall Topic 2 (conjugal vs consanguineal ties) and Topic 7 (residence).</w:t>
      </w:r>
      <w:r>
        <w:rPr>
          <w:sz w:val="21"/>
        </w:rPr>
        <w:t xml:space="preserve"> The </w:t>
      </w:r>
      <w:r>
        <w:rPr>
          <w:b/>
          <w:sz w:val="21"/>
        </w:rPr>
        <w:t>structure</w:t>
      </w:r>
      <w:r>
        <w:rPr>
          <w:sz w:val="21"/>
        </w:rPr>
        <w:t xml:space="preserve"> axis is the most examined of all: it turns on which tie a family is </w:t>
      </w:r>
      <w:r>
        <w:rPr>
          <w:i/>
          <w:sz w:val="21"/>
        </w:rPr>
        <w:t>built around</w:t>
      </w:r>
      <w:r>
        <w:rPr>
          <w:sz w:val="21"/>
        </w:rPr>
        <w:t xml:space="preserve">. Nuclear = around the </w:t>
      </w:r>
      <w:r>
        <w:rPr>
          <w:b/>
          <w:sz w:val="21"/>
        </w:rPr>
        <w:t>conjugal</w:t>
      </w:r>
      <w:r>
        <w:rPr>
          <w:sz w:val="21"/>
        </w:rPr>
        <w:t xml:space="preserve"> tie; extended = around the </w:t>
      </w:r>
      <w:r>
        <w:rPr>
          <w:b/>
          <w:sz w:val="21"/>
        </w:rPr>
        <w:t>consanguineal</w:t>
      </w:r>
      <w:r>
        <w:rPr>
          <w:sz w:val="21"/>
        </w:rPr>
        <w:t xml:space="preserve"> tie — and residence rules (T7) decide which flavour of extended family you get.</w:t>
      </w:r>
    </w:p>
    <w:p>
      <w:pPr>
        <w:pStyle w:val="Heading2"/>
        <w:spacing w:before="200" w:after="80"/>
      </w:pPr>
      <w:bookmarkStart w:id="7046" w:name="_Toc7046"/>
      <w:r>
        <w:rPr>
          <w:rFonts w:ascii="Calibri" w:hAnsi="Calibri"/>
          <w:b/>
          <w:color w:val="2E5AAC"/>
          <w:sz w:val="27"/>
        </w:rPr>
        <w:t>Why this concept exists (the problem it solves)</w:t>
      </w:r>
      <w:bookmarkEnd w:id="7046"/>
    </w:p>
    <w:p>
      <w:pPr>
        <w:spacing w:after="120" w:before="0" w:line="254" w:lineRule="auto"/>
      </w:pPr>
      <w:r>
        <w:rPr>
          <w:sz w:val="21"/>
        </w:rPr>
        <w:t xml:space="preserve">Anthropologists needed a structural yardstick that captures the single biggest contrast in family organisation: whether the family is a small couple-centred unit or a large, multi-generational blood-based one. The two basic types are the </w:t>
      </w:r>
      <w:r>
        <w:rPr>
          <w:b/>
          <w:sz w:val="21"/>
        </w:rPr>
        <w:t>Elementary/Nuclear family</w:t>
      </w:r>
      <w:r>
        <w:rPr>
          <w:sz w:val="21"/>
        </w:rPr>
        <w:t xml:space="preserve"> (organised around the </w:t>
      </w:r>
      <w:r>
        <w:rPr>
          <w:b/>
          <w:sz w:val="21"/>
        </w:rPr>
        <w:t>conjugal tie</w:t>
      </w:r>
      <w:r>
        <w:rPr>
          <w:sz w:val="21"/>
        </w:rPr>
        <w:t xml:space="preserve"> — husband–wife) and the </w:t>
      </w:r>
      <w:r>
        <w:rPr>
          <w:b/>
          <w:sz w:val="21"/>
        </w:rPr>
        <w:t>Extended family</w:t>
      </w:r>
      <w:r>
        <w:rPr>
          <w:sz w:val="21"/>
        </w:rPr>
        <w:t xml:space="preserve"> (organised around </w:t>
      </w:r>
      <w:r>
        <w:rPr>
          <w:b/>
          <w:sz w:val="21"/>
        </w:rPr>
        <w:t>consanguineal/blood</w:t>
      </w:r>
      <w:r>
        <w:rPr>
          <w:sz w:val="21"/>
        </w:rPr>
        <w:t xml:space="preserve"> relations over three or more generations). This axis is where Murdock plants his universality flag — and where T12 will attack.</w:t>
      </w:r>
    </w:p>
    <w:p>
      <w:pPr>
        <w:pStyle w:val="Heading2"/>
        <w:spacing w:before="200" w:after="80"/>
      </w:pPr>
      <w:bookmarkStart w:id="7047" w:name="_Toc7047"/>
      <w:r>
        <w:rPr>
          <w:rFonts w:ascii="Calibri" w:hAnsi="Calibri"/>
          <w:b/>
          <w:color w:val="2E5AAC"/>
          <w:sz w:val="27"/>
        </w:rPr>
        <w:t>The Nuclear (Elementary) family</w:t>
      </w:r>
      <w:bookmarkEnd w:id="7047"/>
    </w:p>
    <w:p>
      <w:pPr>
        <w:spacing w:after="120" w:before="0" w:line="254" w:lineRule="auto"/>
      </w:pPr>
      <w:r>
        <w:rPr>
          <w:sz w:val="21"/>
        </w:rPr>
        <w:t xml:space="preserve">A </w:t>
      </w:r>
      <w:r>
        <w:rPr>
          <w:b/>
          <w:sz w:val="21"/>
        </w:rPr>
        <w:t>nuclear family</w:t>
      </w:r>
      <w:r>
        <w:rPr>
          <w:sz w:val="21"/>
        </w:rPr>
        <w:t xml:space="preserve"> = a married couple and its children. It may exist as a relatively </w:t>
      </w:r>
      <w:r>
        <w:rPr>
          <w:b/>
          <w:sz w:val="21"/>
        </w:rPr>
        <w:t>isolated, independent</w:t>
      </w:r>
      <w:r>
        <w:rPr>
          <w:sz w:val="21"/>
        </w:rPr>
        <w:t xml:space="preserve"> unit or be </w:t>
      </w:r>
      <w:r>
        <w:rPr>
          <w:b/>
          <w:sz w:val="21"/>
        </w:rPr>
        <w:t>embedded</w:t>
      </w:r>
      <w:r>
        <w:rPr>
          <w:sz w:val="21"/>
        </w:rPr>
        <w:t xml:space="preserve"> within larger kinship units. </w:t>
      </w:r>
      <w:r>
        <w:rPr>
          <w:b/>
          <w:sz w:val="21"/>
        </w:rPr>
        <w:t>Murdock (1949)</w:t>
      </w:r>
      <w:r>
        <w:rPr>
          <w:sz w:val="21"/>
        </w:rPr>
        <w:t xml:space="preserve"> claimed the nuclear family is a </w:t>
      </w:r>
      <w:r>
        <w:rPr>
          <w:b/>
          <w:sz w:val="21"/>
        </w:rPr>
        <w:t>universal social institution</w:t>
      </w:r>
      <w:r>
        <w:rPr>
          <w:sz w:val="21"/>
        </w:rPr>
        <w:t xml:space="preserve"> — a claim disputed by </w:t>
      </w:r>
      <w:r>
        <w:rPr>
          <w:b/>
          <w:sz w:val="21"/>
        </w:rPr>
        <w:t>exceptional cases such as the Nayar and the Israeli Kibbutz</w:t>
      </w:r>
      <w:r>
        <w:rPr>
          <w:sz w:val="21"/>
        </w:rPr>
        <w:t xml:space="preserve"> (fully argued in T12). The </w:t>
      </w:r>
      <w:r>
        <w:rPr>
          <w:i/>
          <w:sz w:val="21"/>
        </w:rPr>
        <w:t>independent</w:t>
      </w:r>
      <w:r>
        <w:rPr>
          <w:sz w:val="21"/>
        </w:rPr>
        <w:t xml:space="preserve"> nuclear family is actually ideal in only a </w:t>
      </w:r>
      <w:r>
        <w:rPr>
          <w:b/>
          <w:sz w:val="21"/>
        </w:rPr>
        <w:t>small percentage</w:t>
      </w:r>
      <w:r>
        <w:rPr>
          <w:sz w:val="21"/>
        </w:rPr>
        <w:t xml:space="preserve"> of the world’s societies — chiefly among </w:t>
      </w:r>
      <w:r>
        <w:rPr>
          <w:b/>
          <w:sz w:val="21"/>
        </w:rPr>
        <w:t>hunter-gatherers</w:t>
      </w:r>
      <w:r>
        <w:rPr>
          <w:sz w:val="21"/>
        </w:rPr>
        <w:t xml:space="preserve"> and in </w:t>
      </w:r>
      <w:r>
        <w:rPr>
          <w:b/>
          <w:sz w:val="21"/>
        </w:rPr>
        <w:t>modern industrialised nations</w:t>
      </w:r>
      <w:r>
        <w:rPr>
          <w:sz w:val="21"/>
        </w:rPr>
        <w:t xml:space="preserve">, both of which require a </w:t>
      </w:r>
      <w:r>
        <w:rPr>
          <w:b/>
          <w:sz w:val="21"/>
        </w:rPr>
        <w:t>high degree of mobility</w:t>
      </w:r>
      <w:r>
        <w:rPr>
          <w:sz w:val="21"/>
        </w:rPr>
        <w:t>.</w:t>
      </w:r>
    </w:p>
    <w:p>
      <w:pPr>
        <w:spacing w:after="120" w:before="0" w:line="254" w:lineRule="auto"/>
      </w:pPr>
      <w:r>
        <w:rPr>
          <w:sz w:val="21"/>
        </w:rPr>
        <w:t xml:space="preserve">The nuclear family ideally has </w:t>
      </w:r>
      <w:r>
        <w:rPr>
          <w:b/>
          <w:sz w:val="21"/>
        </w:rPr>
        <w:t>its own residence</w:t>
      </w:r>
      <w:r>
        <w:rPr>
          <w:sz w:val="21"/>
        </w:rPr>
        <w:t xml:space="preserve"> (neolocal, T7), away from either set of parents; the couple forms a </w:t>
      </w:r>
      <w:r>
        <w:rPr>
          <w:b/>
          <w:sz w:val="21"/>
        </w:rPr>
        <w:t>separate domestic and economic unit</w:t>
      </w:r>
      <w:r>
        <w:rPr>
          <w:sz w:val="21"/>
        </w:rPr>
        <w:t xml:space="preserve">, so kin involvement is marginal and larger kin groups neither control nor interfere. Roles (economic support, sexual activity, childcare) exist but are </w:t>
      </w:r>
      <w:r>
        <w:rPr>
          <w:b/>
          <w:sz w:val="21"/>
        </w:rPr>
        <w:t>not rigidly defined</w:t>
      </w:r>
      <w:r>
        <w:rPr>
          <w:sz w:val="21"/>
        </w:rPr>
        <w:t xml:space="preserve">; failure of roles may </w:t>
      </w:r>
      <w:r>
        <w:rPr>
          <w:b/>
          <w:sz w:val="21"/>
        </w:rPr>
        <w:t>dissolve</w:t>
      </w:r>
      <w:r>
        <w:rPr>
          <w:sz w:val="21"/>
        </w:rPr>
        <w:t xml:space="preserve"> the family, but because larger kin have no stake, dissolution affects </w:t>
      </w:r>
      <w:r>
        <w:rPr>
          <w:b/>
          <w:sz w:val="21"/>
        </w:rPr>
        <w:t>only</w:t>
      </w:r>
      <w:r>
        <w:rPr>
          <w:sz w:val="21"/>
        </w:rPr>
        <w:t xml:space="preserve"> the nuclear members. It may also dissolve on the </w:t>
      </w:r>
      <w:r>
        <w:rPr>
          <w:b/>
          <w:sz w:val="21"/>
        </w:rPr>
        <w:t>death of a spouse</w:t>
      </w:r>
      <w:r>
        <w:rPr>
          <w:sz w:val="21"/>
        </w:rPr>
        <w:t xml:space="preserve">. A </w:t>
      </w:r>
      <w:r>
        <w:rPr>
          <w:b/>
          <w:sz w:val="21"/>
        </w:rPr>
        <w:t>sub-nuclear family</w:t>
      </w:r>
      <w:r>
        <w:rPr>
          <w:sz w:val="21"/>
        </w:rPr>
        <w:t xml:space="preserve"> is one with </w:t>
      </w:r>
      <w:r>
        <w:rPr>
          <w:b/>
          <w:sz w:val="21"/>
        </w:rPr>
        <w:t>only the spouses and no children</w:t>
      </w:r>
      <w:r>
        <w:rPr>
          <w:sz w:val="21"/>
        </w:rPr>
        <w:t xml:space="preserve"> — not a complete nuclear family.</w:t>
      </w:r>
    </w:p>
    <w:p>
      <w:pPr>
        <w:spacing w:after="120" w:before="0" w:line="254" w:lineRule="auto"/>
      </w:pPr>
      <w:r>
        <w:rPr>
          <w:b/>
          <w:sz w:val="21"/>
        </w:rPr>
        <w:t>Functionally</w:t>
      </w:r>
      <w:r>
        <w:rPr>
          <w:sz w:val="21"/>
        </w:rPr>
        <w:t xml:space="preserve">, the modern nuclear family has </w:t>
      </w:r>
      <w:r>
        <w:rPr>
          <w:i/>
          <w:sz w:val="21"/>
        </w:rPr>
        <w:t>lost</w:t>
      </w:r>
      <w:r>
        <w:rPr>
          <w:sz w:val="21"/>
        </w:rPr>
        <w:t xml:space="preserve"> many former functions to other groups: once a </w:t>
      </w:r>
      <w:r>
        <w:rPr>
          <w:b/>
          <w:sz w:val="21"/>
        </w:rPr>
        <w:t>productive unit</w:t>
      </w:r>
      <w:r>
        <w:rPr>
          <w:sz w:val="21"/>
        </w:rPr>
        <w:t xml:space="preserve">, it is now chiefly a </w:t>
      </w:r>
      <w:r>
        <w:rPr>
          <w:b/>
          <w:sz w:val="21"/>
        </w:rPr>
        <w:t>unit of consumption</w:t>
      </w:r>
      <w:r>
        <w:rPr>
          <w:sz w:val="21"/>
        </w:rPr>
        <w:t xml:space="preserve">; the </w:t>
      </w:r>
      <w:r>
        <w:rPr>
          <w:b/>
          <w:sz w:val="21"/>
        </w:rPr>
        <w:t>peer group</w:t>
      </w:r>
      <w:r>
        <w:rPr>
          <w:sz w:val="21"/>
        </w:rPr>
        <w:t xml:space="preserve"> has taken over leisure and much value-inculcation; the </w:t>
      </w:r>
      <w:r>
        <w:rPr>
          <w:b/>
          <w:sz w:val="21"/>
        </w:rPr>
        <w:t>state</w:t>
      </w:r>
      <w:r>
        <w:rPr>
          <w:sz w:val="21"/>
        </w:rPr>
        <w:t xml:space="preserve"> (social programmes) has taken over care of the aged/sick; and </w:t>
      </w:r>
      <w:r>
        <w:rPr>
          <w:b/>
          <w:sz w:val="21"/>
        </w:rPr>
        <w:t>school and mass media</w:t>
      </w:r>
      <w:r>
        <w:rPr>
          <w:sz w:val="21"/>
        </w:rPr>
        <w:t xml:space="preserve"> now share </w:t>
      </w:r>
      <w:r>
        <w:rPr>
          <w:b/>
          <w:sz w:val="21"/>
        </w:rPr>
        <w:t>socialisation</w:t>
      </w:r>
      <w:r>
        <w:rPr>
          <w:sz w:val="21"/>
        </w:rPr>
        <w:t xml:space="preserve">. It is well </w:t>
      </w:r>
      <w:r>
        <w:rPr>
          <w:b/>
          <w:sz w:val="21"/>
        </w:rPr>
        <w:t>adapted to industrial society</w:t>
      </w:r>
      <w:r>
        <w:rPr>
          <w:sz w:val="21"/>
        </w:rPr>
        <w:t xml:space="preserve"> (where jobs are impersonal and mobility is required) and to </w:t>
      </w:r>
      <w:r>
        <w:rPr>
          <w:b/>
          <w:sz w:val="21"/>
        </w:rPr>
        <w:t>foraging life</w:t>
      </w:r>
      <w:r>
        <w:rPr>
          <w:sz w:val="21"/>
        </w:rPr>
        <w:t xml:space="preserve"> (over three-fourths of foraging societies have it) — though among foragers it is </w:t>
      </w:r>
      <w:r>
        <w:rPr>
          <w:i/>
          <w:sz w:val="21"/>
        </w:rPr>
        <w:t>not</w:t>
      </w:r>
      <w:r>
        <w:rPr>
          <w:sz w:val="21"/>
        </w:rPr>
        <w:t xml:space="preserve"> as isolated as in the modern West, since the unit almost always camps with the kin of the husband or wife.</w:t>
      </w:r>
    </w:p>
    <w:p>
      <w:pPr>
        <w:pStyle w:val="Heading2"/>
        <w:spacing w:before="200" w:after="80"/>
      </w:pPr>
      <w:bookmarkStart w:id="7048" w:name="_Toc7048"/>
      <w:r>
        <w:rPr>
          <w:rFonts w:ascii="Calibri" w:hAnsi="Calibri"/>
          <w:b/>
          <w:color w:val="2E5AAC"/>
          <w:sz w:val="27"/>
        </w:rPr>
        <w:t>The Extended family</w:t>
      </w:r>
      <w:bookmarkEnd w:id="7048"/>
    </w:p>
    <w:p>
      <w:pPr>
        <w:spacing w:after="120" w:before="0" w:line="254" w:lineRule="auto"/>
      </w:pPr>
      <w:r>
        <w:rPr>
          <w:sz w:val="21"/>
        </w:rPr>
        <w:t xml:space="preserve">An </w:t>
      </w:r>
      <w:r>
        <w:rPr>
          <w:b/>
          <w:sz w:val="21"/>
        </w:rPr>
        <w:t>extended (consanguineal) family</w:t>
      </w:r>
      <w:r>
        <w:rPr>
          <w:sz w:val="21"/>
        </w:rPr>
        <w:t xml:space="preserve"> = </w:t>
      </w:r>
      <w:r>
        <w:rPr>
          <w:b/>
          <w:sz w:val="21"/>
        </w:rPr>
        <w:t>two or more lineally related kin of the same sex, plus their spouses and offspring, occupying a single household under a household head.</w:t>
      </w:r>
      <w:r>
        <w:rPr>
          <w:sz w:val="21"/>
        </w:rPr>
        <w:t xml:space="preserve"> It is </w:t>
      </w:r>
      <w:r>
        <w:rPr>
          <w:b/>
          <w:sz w:val="21"/>
        </w:rPr>
        <w:t>not</w:t>
      </w:r>
      <w:r>
        <w:rPr>
          <w:sz w:val="21"/>
        </w:rPr>
        <w:t xml:space="preserve"> merely a collection of nuclear families: here the </w:t>
      </w:r>
      <w:r>
        <w:rPr>
          <w:b/>
          <w:sz w:val="21"/>
        </w:rPr>
        <w:t>ties of linearity (blood ties across generations) outrank the ties of marriage</w:t>
      </w:r>
      <w:r>
        <w:rPr>
          <w:sz w:val="21"/>
        </w:rPr>
        <w:t xml:space="preserve">. In </w:t>
      </w:r>
      <w:r>
        <w:rPr>
          <w:b/>
          <w:sz w:val="21"/>
        </w:rPr>
        <w:t>more than half</w:t>
      </w:r>
      <w:r>
        <w:rPr>
          <w:sz w:val="21"/>
        </w:rPr>
        <w:t xml:space="preserve"> of the world’s societies the extended family is the </w:t>
      </w:r>
      <w:r>
        <w:rPr>
          <w:b/>
          <w:sz w:val="21"/>
        </w:rPr>
        <w:t>ideal type</w:t>
      </w:r>
      <w:r>
        <w:rPr>
          <w:sz w:val="21"/>
        </w:rPr>
        <w:t xml:space="preserve">. It may be organised around </w:t>
      </w:r>
      <w:r>
        <w:rPr>
          <w:b/>
          <w:sz w:val="21"/>
        </w:rPr>
        <w:t>males</w:t>
      </w:r>
      <w:r>
        <w:rPr>
          <w:sz w:val="21"/>
        </w:rPr>
        <w:t xml:space="preserve"> (patrilineal) or </w:t>
      </w:r>
      <w:r>
        <w:rPr>
          <w:b/>
          <w:sz w:val="21"/>
        </w:rPr>
        <w:t>females</w:t>
      </w:r>
      <w:r>
        <w:rPr>
          <w:sz w:val="21"/>
        </w:rPr>
        <w:t xml:space="preserve"> (matrilineal).</w:t>
      </w:r>
    </w:p>
    <w:p>
      <w:pPr>
        <w:pStyle w:val="Heading3"/>
        <w:spacing w:before="140" w:after="60"/>
      </w:pPr>
      <w:r>
        <w:rPr>
          <w:rFonts w:ascii="Calibri" w:hAnsi="Calibri"/>
          <w:b/>
          <w:i/>
          <w:color w:val="3A6B35"/>
          <w:sz w:val="23"/>
        </w:rPr>
        <w:t>The Patrilineal Extended Family — pre-modern China (and the Rajputs of Khalapur)</w:t>
      </w:r>
    </w:p>
    <w:p>
      <w:pPr>
        <w:spacing w:after="120" w:before="0" w:line="254" w:lineRule="auto"/>
      </w:pPr>
      <w:r>
        <w:rPr>
          <w:sz w:val="21"/>
        </w:rPr>
        <w:t xml:space="preserve">A </w:t>
      </w:r>
      <w:r>
        <w:rPr>
          <w:b/>
          <w:sz w:val="21"/>
        </w:rPr>
        <w:t>patrilineal extended family</w:t>
      </w:r>
      <w:r>
        <w:rPr>
          <w:sz w:val="21"/>
        </w:rPr>
        <w:t xml:space="preserve"> such as the </w:t>
      </w:r>
      <w:r>
        <w:rPr>
          <w:b/>
          <w:sz w:val="21"/>
        </w:rPr>
        <w:t>Rajputs of Khalapur, India</w:t>
      </w:r>
      <w:r>
        <w:rPr>
          <w:sz w:val="21"/>
        </w:rPr>
        <w:t xml:space="preserve"> is organised around a man, his sons, and the sons’ wives and children. The classic ideal was </w:t>
      </w:r>
      <w:r>
        <w:rPr>
          <w:b/>
          <w:sz w:val="21"/>
        </w:rPr>
        <w:t>pre-modern China</w:t>
      </w:r>
      <w:r>
        <w:rPr>
          <w:sz w:val="21"/>
        </w:rPr>
        <w:t xml:space="preserve">: lineal descent father → son → grandson formed the backbone; the family continued as a </w:t>
      </w:r>
      <w:r>
        <w:rPr>
          <w:b/>
          <w:sz w:val="21"/>
        </w:rPr>
        <w:t>permanent social entity</w:t>
      </w:r>
      <w:r>
        <w:rPr>
          <w:sz w:val="21"/>
        </w:rPr>
        <w:t xml:space="preserve">, older members lost through death replaced by new ones through birth. As in traditional India, </w:t>
      </w:r>
      <w:r>
        <w:rPr>
          <w:b/>
          <w:sz w:val="21"/>
        </w:rPr>
        <w:t>marriage was viewed more as acquiring a daughter-in-law than a wife</w:t>
      </w:r>
      <w:r>
        <w:rPr>
          <w:sz w:val="21"/>
        </w:rPr>
        <w:t xml:space="preserve">; it was parent-arranged and the couple lived with the </w:t>
      </w:r>
      <w:r>
        <w:rPr>
          <w:b/>
          <w:sz w:val="21"/>
        </w:rPr>
        <w:t>husband’s family</w:t>
      </w:r>
      <w:r>
        <w:rPr>
          <w:sz w:val="21"/>
        </w:rPr>
        <w:t xml:space="preserve">. The </w:t>
      </w:r>
      <w:r>
        <w:rPr>
          <w:b/>
          <w:sz w:val="21"/>
        </w:rPr>
        <w:t>obedient son–father tie and the solidarity of brothers outranked the husband–wife tie</w:t>
      </w:r>
      <w:r>
        <w:rPr>
          <w:sz w:val="21"/>
        </w:rPr>
        <w:t xml:space="preserve">; public affection between spouses was severely criticised, for fear a man’s feeling for his wife would interfere with duties to his </w:t>
      </w:r>
      <w:r>
        <w:rPr>
          <w:b/>
          <w:sz w:val="21"/>
        </w:rPr>
        <w:t>blood kin</w:t>
      </w:r>
      <w:r>
        <w:rPr>
          <w:sz w:val="21"/>
        </w:rPr>
        <w:t xml:space="preserve">. A </w:t>
      </w:r>
      <w:r>
        <w:rPr>
          <w:b/>
          <w:sz w:val="21"/>
        </w:rPr>
        <w:t>good wife = a good daughter-in-law</w:t>
      </w:r>
      <w:r>
        <w:rPr>
          <w:sz w:val="21"/>
        </w:rPr>
        <w:t xml:space="preserve">: she works under the watchful eye of her mother-in-law and elder brothers’ wives, gains acceptance with the </w:t>
      </w:r>
      <w:r>
        <w:rPr>
          <w:b/>
          <w:sz w:val="21"/>
        </w:rPr>
        <w:t>birth of a son</w:t>
      </w:r>
      <w:r>
        <w:rPr>
          <w:sz w:val="21"/>
        </w:rPr>
        <w:t xml:space="preserve">, and — as her sons grow and she arranges their marriages — may eventually become the </w:t>
      </w:r>
      <w:r>
        <w:rPr>
          <w:b/>
          <w:sz w:val="21"/>
        </w:rPr>
        <w:t>dominant person</w:t>
      </w:r>
      <w:r>
        <w:rPr>
          <w:sz w:val="21"/>
        </w:rPr>
        <w:t xml:space="preserve"> in the household, reducing the husband’s authority.</w:t>
      </w:r>
    </w:p>
    <w:p>
      <w:pPr>
        <w:pStyle w:val="Heading3"/>
        <w:spacing w:before="140" w:after="60"/>
      </w:pPr>
      <w:r>
        <w:rPr>
          <w:rFonts w:ascii="Calibri" w:hAnsi="Calibri"/>
          <w:b/>
          <w:i/>
          <w:color w:val="3A6B35"/>
          <w:sz w:val="23"/>
        </w:rPr>
        <w:t>The Matrilineal Extended Family — the Hopi</w:t>
      </w:r>
    </w:p>
    <w:p>
      <w:pPr>
        <w:spacing w:after="120" w:before="0" w:line="254" w:lineRule="auto"/>
      </w:pPr>
      <w:r>
        <w:rPr>
          <w:sz w:val="21"/>
        </w:rPr>
        <w:t xml:space="preserve">The </w:t>
      </w:r>
      <w:r>
        <w:rPr>
          <w:b/>
          <w:sz w:val="21"/>
        </w:rPr>
        <w:t>Hopi</w:t>
      </w:r>
      <w:r>
        <w:rPr>
          <w:sz w:val="21"/>
        </w:rPr>
        <w:t xml:space="preserve"> (a Western Pueblo people of the American Southwest) illustrate the </w:t>
      </w:r>
      <w:r>
        <w:rPr>
          <w:b/>
          <w:sz w:val="21"/>
        </w:rPr>
        <w:t>matrilineal extended family</w:t>
      </w:r>
      <w:r>
        <w:rPr>
          <w:sz w:val="21"/>
        </w:rPr>
        <w:t xml:space="preserve">. The household revolves around a </w:t>
      </w:r>
      <w:r>
        <w:rPr>
          <w:b/>
          <w:sz w:val="21"/>
        </w:rPr>
        <w:t>central, continuing core of women</w:t>
      </w:r>
      <w:r>
        <w:rPr>
          <w:sz w:val="21"/>
        </w:rPr>
        <w:t xml:space="preserve">; when women marry, their husbands come </w:t>
      </w:r>
      <w:r>
        <w:rPr>
          <w:i/>
          <w:sz w:val="21"/>
        </w:rPr>
        <w:t>into</w:t>
      </w:r>
      <w:r>
        <w:rPr>
          <w:sz w:val="21"/>
        </w:rPr>
        <w:t xml:space="preserve"> the household but remain </w:t>
      </w:r>
      <w:r>
        <w:rPr>
          <w:b/>
          <w:sz w:val="21"/>
        </w:rPr>
        <w:t>peripheral</w:t>
      </w:r>
      <w:r>
        <w:rPr>
          <w:sz w:val="21"/>
        </w:rPr>
        <w:t xml:space="preserve"> — with divided residences and loyalties, and </w:t>
      </w:r>
      <w:r>
        <w:rPr>
          <w:b/>
          <w:sz w:val="21"/>
        </w:rPr>
        <w:t>blamed and treated as outsiders</w:t>
      </w:r>
      <w:r>
        <w:rPr>
          <w:sz w:val="21"/>
        </w:rPr>
        <w:t xml:space="preserve"> when crises arise. The </w:t>
      </w:r>
      <w:r>
        <w:rPr>
          <w:b/>
          <w:sz w:val="21"/>
        </w:rPr>
        <w:t>father’s obligations to his sons are mainly economic</w:t>
      </w:r>
      <w:r>
        <w:rPr>
          <w:sz w:val="21"/>
        </w:rPr>
        <w:t xml:space="preserve"> (teaching them to farm/herd; the son later supports the father and performs his funeral rites); the </w:t>
      </w:r>
      <w:r>
        <w:rPr>
          <w:b/>
          <w:sz w:val="21"/>
        </w:rPr>
        <w:t>mother–daughter tie is exceedingly close</w:t>
      </w:r>
      <w:r>
        <w:rPr>
          <w:sz w:val="21"/>
        </w:rPr>
        <w:t xml:space="preserve"> (lifelong co-residence). But the pivotal figure is the </w:t>
      </w:r>
      <w:r>
        <w:rPr>
          <w:b/>
          <w:sz w:val="21"/>
        </w:rPr>
        <w:t>mother’s brother (maternal uncle)</w:t>
      </w:r>
      <w:r>
        <w:rPr>
          <w:sz w:val="21"/>
        </w:rPr>
        <w:t xml:space="preserve">: as head of his sister’s lineage and household he holds </w:t>
      </w:r>
      <w:r>
        <w:rPr>
          <w:b/>
          <w:sz w:val="21"/>
        </w:rPr>
        <w:t>authority and control</w:t>
      </w:r>
      <w:r>
        <w:rPr>
          <w:sz w:val="21"/>
        </w:rPr>
        <w:t xml:space="preserve">, is </w:t>
      </w:r>
      <w:r>
        <w:rPr>
          <w:b/>
          <w:sz w:val="21"/>
        </w:rPr>
        <w:t>chief disciplinarian</w:t>
      </w:r>
      <w:r>
        <w:rPr>
          <w:sz w:val="21"/>
        </w:rPr>
        <w:t xml:space="preserve">, transmits the </w:t>
      </w:r>
      <w:r>
        <w:rPr>
          <w:b/>
          <w:sz w:val="21"/>
        </w:rPr>
        <w:t>ritual heritage</w:t>
      </w:r>
      <w:r>
        <w:rPr>
          <w:sz w:val="21"/>
        </w:rPr>
        <w:t xml:space="preserve"> of lineage and clan, and </w:t>
      </w:r>
      <w:r>
        <w:rPr>
          <w:b/>
          <w:sz w:val="21"/>
        </w:rPr>
        <w:t>selects and trains his successor</w:t>
      </w:r>
      <w:r>
        <w:rPr>
          <w:sz w:val="21"/>
        </w:rPr>
        <w:t xml:space="preserve"> from among his nephews (a nephew often </w:t>
      </w:r>
      <w:r>
        <w:rPr>
          <w:i/>
          <w:sz w:val="21"/>
        </w:rPr>
        <w:t>fears</w:t>
      </w:r>
      <w:r>
        <w:rPr>
          <w:sz w:val="21"/>
        </w:rPr>
        <w:t xml:space="preserve"> his maternal uncle, in contrast to the affectionate father). The </w:t>
      </w:r>
      <w:r>
        <w:rPr>
          <w:b/>
          <w:sz w:val="21"/>
        </w:rPr>
        <w:t>strongest, most permanent tie in Hopi society is between sisters</w:t>
      </w:r>
      <w:r>
        <w:rPr>
          <w:sz w:val="21"/>
        </w:rPr>
        <w:t xml:space="preserve"> — the foundation of the household. (Contrast: the </w:t>
      </w:r>
      <w:r>
        <w:rPr>
          <w:b/>
          <w:sz w:val="21"/>
        </w:rPr>
        <w:t>Nayars</w:t>
      </w:r>
      <w:r>
        <w:rPr>
          <w:sz w:val="21"/>
        </w:rPr>
        <w:t xml:space="preserve"> of South India are the </w:t>
      </w:r>
      <w:r>
        <w:rPr>
          <w:i/>
          <w:sz w:val="21"/>
        </w:rPr>
        <w:t>extreme</w:t>
      </w:r>
      <w:r>
        <w:rPr>
          <w:sz w:val="21"/>
        </w:rPr>
        <w:t xml:space="preserve"> case where the conjugal tie is, for most purposes, </w:t>
      </w:r>
      <w:r>
        <w:rPr>
          <w:b/>
          <w:sz w:val="21"/>
        </w:rPr>
        <w:t>completely absent</w:t>
      </w:r>
      <w:r>
        <w:rPr>
          <w:sz w:val="21"/>
        </w:rPr>
        <w:t xml:space="preserve"> — T10/T12.)</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684"/>
        <w:gridCol w:w="3837"/>
        <w:gridCol w:w="3839"/>
      </w:tblGrid>
      <w:tr>
        <w:tc>
          <w:tcPr>
            <w:tcW w:type="dxa" w:w="168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Aspect</w:t>
            </w:r>
          </w:p>
        </w:tc>
        <w:tc>
          <w:tcPr>
            <w:tcW w:type="dxa" w:w="383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Nuclear (elementary) family</w:t>
            </w:r>
          </w:p>
        </w:tc>
        <w:tc>
          <w:tcPr>
            <w:tcW w:type="dxa" w:w="383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Extended (consanguineal) family</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Organised around</w:t>
            </w:r>
          </w:p>
        </w:tc>
        <w:tc>
          <w:tcPr>
            <w:tcW w:type="dxa" w:w="3837"/>
            <w:shd w:val="clear" w:color="auto" w:fill="EDF1F8"/>
            <w:tcMar>
              <w:top w:w="60" w:type="dxa"/>
              <w:start w:w="100" w:type="dxa"/>
              <w:bottom w:w="60" w:type="dxa"/>
              <w:end w:w="100" w:type="dxa"/>
            </w:tcMar>
          </w:tcPr>
          <w:p>
            <w:pPr>
              <w:spacing w:after="0" w:line="245" w:lineRule="auto"/>
            </w:pPr>
            <w:r>
              <w:rPr>
                <w:sz w:val="18"/>
              </w:rPr>
            </w:r>
            <w:r>
              <w:rPr>
                <w:sz w:val="18"/>
              </w:rPr>
              <w:t>Conjugal tie (husband–wife)</w:t>
            </w:r>
          </w:p>
        </w:tc>
        <w:tc>
          <w:tcPr>
            <w:tcW w:type="dxa" w:w="3839"/>
            <w:shd w:val="clear" w:color="auto" w:fill="EDF1F8"/>
            <w:tcMar>
              <w:top w:w="60" w:type="dxa"/>
              <w:start w:w="100" w:type="dxa"/>
              <w:bottom w:w="60" w:type="dxa"/>
              <w:end w:w="100" w:type="dxa"/>
            </w:tcMar>
          </w:tcPr>
          <w:p>
            <w:pPr>
              <w:spacing w:after="0" w:line="245" w:lineRule="auto"/>
            </w:pPr>
            <w:r>
              <w:rPr>
                <w:sz w:val="18"/>
              </w:rPr>
            </w:r>
            <w:r>
              <w:rPr>
                <w:sz w:val="18"/>
              </w:rPr>
              <w:t>Consanguineal tie (blood, 3+ generations)</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Which tie dominates</w:t>
            </w:r>
          </w:p>
        </w:tc>
        <w:tc>
          <w:tcPr>
            <w:tcW w:type="dxa" w:w="3837"/>
            <w:shd w:val="clear" w:color="auto" w:fill="FFFFFF"/>
            <w:tcMar>
              <w:top w:w="60" w:type="dxa"/>
              <w:start w:w="100" w:type="dxa"/>
              <w:bottom w:w="60" w:type="dxa"/>
              <w:end w:w="100" w:type="dxa"/>
            </w:tcMar>
          </w:tcPr>
          <w:p>
            <w:pPr>
              <w:spacing w:after="0" w:line="245" w:lineRule="auto"/>
            </w:pPr>
            <w:r>
              <w:rPr>
                <w:sz w:val="18"/>
              </w:rPr>
            </w:r>
            <w:r>
              <w:rPr>
                <w:sz w:val="18"/>
              </w:rPr>
              <w:t>Marriage tie</w:t>
            </w:r>
          </w:p>
        </w:tc>
        <w:tc>
          <w:tcPr>
            <w:tcW w:type="dxa" w:w="3839"/>
            <w:shd w:val="clear" w:color="auto" w:fill="FFFFFF"/>
            <w:tcMar>
              <w:top w:w="60" w:type="dxa"/>
              <w:start w:w="100" w:type="dxa"/>
              <w:bottom w:w="60" w:type="dxa"/>
              <w:end w:w="100" w:type="dxa"/>
            </w:tcMar>
          </w:tcPr>
          <w:p>
            <w:pPr>
              <w:spacing w:after="0" w:line="245" w:lineRule="auto"/>
            </w:pPr>
            <w:r>
              <w:rPr>
                <w:sz w:val="18"/>
              </w:rPr>
            </w:r>
            <w:r>
              <w:rPr>
                <w:sz w:val="18"/>
              </w:rPr>
              <w:t>Ties of linearity outrank marriage</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Typical residence</w:t>
            </w:r>
          </w:p>
        </w:tc>
        <w:tc>
          <w:tcPr>
            <w:tcW w:type="dxa" w:w="3837"/>
            <w:shd w:val="clear" w:color="auto" w:fill="EDF1F8"/>
            <w:tcMar>
              <w:top w:w="60" w:type="dxa"/>
              <w:start w:w="100" w:type="dxa"/>
              <w:bottom w:w="60" w:type="dxa"/>
              <w:end w:w="100" w:type="dxa"/>
            </w:tcMar>
          </w:tcPr>
          <w:p>
            <w:pPr>
              <w:spacing w:after="0" w:line="245" w:lineRule="auto"/>
            </w:pPr>
            <w:r>
              <w:rPr>
                <w:sz w:val="18"/>
              </w:rPr>
            </w:r>
            <w:r>
              <w:rPr>
                <w:sz w:val="18"/>
              </w:rPr>
              <w:t>Neolocal, own home</w:t>
            </w:r>
          </w:p>
        </w:tc>
        <w:tc>
          <w:tcPr>
            <w:tcW w:type="dxa" w:w="3839"/>
            <w:shd w:val="clear" w:color="auto" w:fill="EDF1F8"/>
            <w:tcMar>
              <w:top w:w="60" w:type="dxa"/>
              <w:start w:w="100" w:type="dxa"/>
              <w:bottom w:w="60" w:type="dxa"/>
              <w:end w:w="100" w:type="dxa"/>
            </w:tcMar>
          </w:tcPr>
          <w:p>
            <w:pPr>
              <w:spacing w:after="0" w:line="245" w:lineRule="auto"/>
            </w:pPr>
            <w:r>
              <w:rPr>
                <w:sz w:val="18"/>
              </w:rPr>
            </w:r>
            <w:r>
              <w:rPr>
                <w:sz w:val="18"/>
              </w:rPr>
              <w:t>Patrilocal or matrilocal, single household</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Kin involvement</w:t>
            </w:r>
          </w:p>
        </w:tc>
        <w:tc>
          <w:tcPr>
            <w:tcW w:type="dxa" w:w="3837"/>
            <w:shd w:val="clear" w:color="auto" w:fill="FFFFFF"/>
            <w:tcMar>
              <w:top w:w="60" w:type="dxa"/>
              <w:start w:w="100" w:type="dxa"/>
              <w:bottom w:w="60" w:type="dxa"/>
              <w:end w:w="100" w:type="dxa"/>
            </w:tcMar>
          </w:tcPr>
          <w:p>
            <w:pPr>
              <w:spacing w:after="0" w:line="245" w:lineRule="auto"/>
            </w:pPr>
            <w:r>
              <w:rPr>
                <w:sz w:val="18"/>
              </w:rPr>
            </w:r>
            <w:r>
              <w:rPr>
                <w:sz w:val="18"/>
              </w:rPr>
              <w:t>Marginal; kin don’t interfere</w:t>
            </w:r>
          </w:p>
        </w:tc>
        <w:tc>
          <w:tcPr>
            <w:tcW w:type="dxa" w:w="3839"/>
            <w:shd w:val="clear" w:color="auto" w:fill="FFFFFF"/>
            <w:tcMar>
              <w:top w:w="60" w:type="dxa"/>
              <w:start w:w="100" w:type="dxa"/>
              <w:bottom w:w="60" w:type="dxa"/>
              <w:end w:w="100" w:type="dxa"/>
            </w:tcMar>
          </w:tcPr>
          <w:p>
            <w:pPr>
              <w:spacing w:after="0" w:line="245" w:lineRule="auto"/>
            </w:pPr>
            <w:r>
              <w:rPr>
                <w:sz w:val="18"/>
              </w:rPr>
            </w:r>
            <w:r>
              <w:rPr>
                <w:sz w:val="18"/>
              </w:rPr>
              <w:t>Central; corporate authority of household head</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Dissolution</w:t>
            </w:r>
          </w:p>
        </w:tc>
        <w:tc>
          <w:tcPr>
            <w:tcW w:type="dxa" w:w="3837"/>
            <w:shd w:val="clear" w:color="auto" w:fill="EDF1F8"/>
            <w:tcMar>
              <w:top w:w="60" w:type="dxa"/>
              <w:start w:w="100" w:type="dxa"/>
              <w:bottom w:w="60" w:type="dxa"/>
              <w:end w:w="100" w:type="dxa"/>
            </w:tcMar>
          </w:tcPr>
          <w:p>
            <w:pPr>
              <w:spacing w:after="0" w:line="245" w:lineRule="auto"/>
            </w:pPr>
            <w:r>
              <w:rPr>
                <w:sz w:val="18"/>
              </w:rPr>
            </w:r>
            <w:r>
              <w:rPr>
                <w:sz w:val="18"/>
              </w:rPr>
              <w:t>Affects only nuclear members; ends on divorce/death</w:t>
            </w:r>
          </w:p>
        </w:tc>
        <w:tc>
          <w:tcPr>
            <w:tcW w:type="dxa" w:w="3839"/>
            <w:shd w:val="clear" w:color="auto" w:fill="EDF1F8"/>
            <w:tcMar>
              <w:top w:w="60" w:type="dxa"/>
              <w:start w:w="100" w:type="dxa"/>
              <w:bottom w:w="60" w:type="dxa"/>
              <w:end w:w="100" w:type="dxa"/>
            </w:tcMar>
          </w:tcPr>
          <w:p>
            <w:pPr>
              <w:spacing w:after="0" w:line="245" w:lineRule="auto"/>
            </w:pPr>
            <w:r>
              <w:rPr>
                <w:sz w:val="18"/>
              </w:rPr>
            </w:r>
            <w:r>
              <w:rPr>
                <w:sz w:val="18"/>
              </w:rPr>
              <w:t>Persists as permanent entity across deaths &amp; births</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Prevalence / fit</w:t>
            </w:r>
          </w:p>
        </w:tc>
        <w:tc>
          <w:tcPr>
            <w:tcW w:type="dxa" w:w="3837"/>
            <w:shd w:val="clear" w:color="auto" w:fill="FFFFFF"/>
            <w:tcMar>
              <w:top w:w="60" w:type="dxa"/>
              <w:start w:w="100" w:type="dxa"/>
              <w:bottom w:w="60" w:type="dxa"/>
              <w:end w:w="100" w:type="dxa"/>
            </w:tcMar>
          </w:tcPr>
          <w:p>
            <w:pPr>
              <w:spacing w:after="0" w:line="245" w:lineRule="auto"/>
            </w:pPr>
            <w:r>
              <w:rPr>
                <w:sz w:val="18"/>
              </w:rPr>
            </w:r>
            <w:r>
              <w:rPr>
                <w:sz w:val="18"/>
              </w:rPr>
              <w:t>~small %; foragers &amp; industrial societies (mobility)</w:t>
            </w:r>
          </w:p>
        </w:tc>
        <w:tc>
          <w:tcPr>
            <w:tcW w:type="dxa" w:w="3839"/>
            <w:shd w:val="clear" w:color="auto" w:fill="FFFFFF"/>
            <w:tcMar>
              <w:top w:w="60" w:type="dxa"/>
              <w:start w:w="100" w:type="dxa"/>
              <w:bottom w:w="60" w:type="dxa"/>
              <w:end w:w="100" w:type="dxa"/>
            </w:tcMar>
          </w:tcPr>
          <w:p>
            <w:pPr>
              <w:spacing w:after="0" w:line="245" w:lineRule="auto"/>
            </w:pPr>
            <w:r>
              <w:rPr>
                <w:sz w:val="18"/>
              </w:rPr>
            </w:r>
            <w:r>
              <w:rPr>
                <w:sz w:val="18"/>
              </w:rPr>
              <w:t>&gt;half of societies; cultivating/agrarian societies</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Indian / classic case</w:t>
            </w:r>
          </w:p>
        </w:tc>
        <w:tc>
          <w:tcPr>
            <w:tcW w:type="dxa" w:w="3837"/>
            <w:shd w:val="clear" w:color="auto" w:fill="EDF1F8"/>
            <w:tcMar>
              <w:top w:w="60" w:type="dxa"/>
              <w:start w:w="100" w:type="dxa"/>
              <w:bottom w:w="60" w:type="dxa"/>
              <w:end w:w="100" w:type="dxa"/>
            </w:tcMar>
          </w:tcPr>
          <w:p>
            <w:pPr>
              <w:spacing w:after="0" w:line="245" w:lineRule="auto"/>
            </w:pPr>
            <w:r>
              <w:rPr>
                <w:sz w:val="18"/>
              </w:rPr>
            </w:r>
            <w:r>
              <w:rPr>
                <w:sz w:val="18"/>
              </w:rPr>
              <w:t>Modern urban India; Western nuclear ideal</w:t>
            </w:r>
          </w:p>
        </w:tc>
        <w:tc>
          <w:tcPr>
            <w:tcW w:type="dxa" w:w="3839"/>
            <w:shd w:val="clear" w:color="auto" w:fill="EDF1F8"/>
            <w:tcMar>
              <w:top w:w="60" w:type="dxa"/>
              <w:start w:w="100" w:type="dxa"/>
              <w:bottom w:w="60" w:type="dxa"/>
              <w:end w:w="100" w:type="dxa"/>
            </w:tcMar>
          </w:tcPr>
          <w:p>
            <w:pPr>
              <w:spacing w:after="0" w:line="245" w:lineRule="auto"/>
            </w:pPr>
            <w:r>
              <w:rPr>
                <w:sz w:val="18"/>
              </w:rPr>
            </w:r>
            <w:r>
              <w:rPr>
                <w:sz w:val="18"/>
              </w:rPr>
              <w:t>Rajputs of Khalapur; pre-modern China; Hopi</w:t>
            </w:r>
          </w:p>
        </w:tc>
      </w:tr>
    </w:tbl>
    <w:p>
      <w:pPr>
        <w:spacing w:after="40"/>
      </w:pPr>
    </w:p>
    <w:p>
      <w:pPr>
        <w:pStyle w:val="Heading2"/>
        <w:spacing w:before="200" w:after="80"/>
      </w:pPr>
      <w:bookmarkStart w:id="7049" w:name="_Toc7049"/>
      <w:r>
        <w:rPr>
          <w:rFonts w:ascii="Calibri" w:hAnsi="Calibri"/>
          <w:b/>
          <w:color w:val="2E5AAC"/>
          <w:sz w:val="27"/>
        </w:rPr>
        <w:t>Advantages of the Extended Family — and its modern fate</w:t>
      </w:r>
      <w:bookmarkEnd w:id="7049"/>
    </w:p>
    <w:p>
      <w:pPr>
        <w:spacing w:after="120" w:before="0" w:line="254" w:lineRule="auto"/>
      </w:pPr>
      <w:r>
        <w:rPr>
          <w:b/>
          <w:sz w:val="21"/>
        </w:rPr>
        <w:t>Murdock’s survey</w:t>
      </w:r>
      <w:r>
        <w:rPr>
          <w:sz w:val="21"/>
        </w:rPr>
        <w:t xml:space="preserve"> found the extended family </w:t>
      </w:r>
      <w:r>
        <w:rPr>
          <w:b/>
          <w:sz w:val="21"/>
        </w:rPr>
        <w:t>prevails in all predominantly cultivating societies</w:t>
      </w:r>
      <w:r>
        <w:rPr>
          <w:sz w:val="21"/>
        </w:rPr>
        <w:t xml:space="preserve">. Its advantages are chiefly </w:t>
      </w:r>
      <w:r>
        <w:rPr>
          <w:b/>
          <w:sz w:val="21"/>
        </w:rPr>
        <w:t>economic</w:t>
      </w:r>
      <w:r>
        <w:rPr>
          <w:sz w:val="21"/>
        </w:rPr>
        <w:t xml:space="preserve">: it musters a </w:t>
      </w:r>
      <w:r>
        <w:rPr>
          <w:b/>
          <w:sz w:val="21"/>
        </w:rPr>
        <w:t>larger labour force</w:t>
      </w:r>
      <w:r>
        <w:rPr>
          <w:sz w:val="21"/>
        </w:rPr>
        <w:t xml:space="preserve"> (good for food production and handicrafts) and it keeps </w:t>
      </w:r>
      <w:r>
        <w:rPr>
          <w:b/>
          <w:sz w:val="21"/>
        </w:rPr>
        <w:t>land intact</w:t>
      </w:r>
      <w:r>
        <w:rPr>
          <w:sz w:val="21"/>
        </w:rPr>
        <w:t xml:space="preserve"> in stable agrarian societies, where subdividing land through inheritance is unproductive — supported by Indian evidence that </w:t>
      </w:r>
      <w:r>
        <w:rPr>
          <w:b/>
          <w:sz w:val="21"/>
        </w:rPr>
        <w:t>higher castes (more land/property) are more likely to have extended families than lower castes</w:t>
      </w:r>
      <w:r>
        <w:rPr>
          <w:sz w:val="21"/>
        </w:rPr>
        <w:t xml:space="preserve">. It also offers </w:t>
      </w:r>
      <w:r>
        <w:rPr>
          <w:b/>
          <w:sz w:val="21"/>
        </w:rPr>
        <w:t>companionship</w:t>
      </w:r>
      <w:r>
        <w:rPr>
          <w:sz w:val="21"/>
        </w:rPr>
        <w:t xml:space="preserve"> and gives the older person </w:t>
      </w:r>
      <w:r>
        <w:rPr>
          <w:b/>
          <w:sz w:val="21"/>
        </w:rPr>
        <w:t>participation and dignity</w:t>
      </w:r>
      <w:r>
        <w:rPr>
          <w:sz w:val="21"/>
        </w:rPr>
        <w:t xml:space="preserve">, surrounded by respectful kin — unlike the independent nuclear family, where the old may be seen as a </w:t>
      </w:r>
      <w:r>
        <w:rPr>
          <w:b/>
          <w:sz w:val="21"/>
        </w:rPr>
        <w:t>burden</w:t>
      </w:r>
      <w:r>
        <w:rPr>
          <w:sz w:val="21"/>
        </w:rPr>
        <w:t xml:space="preserve">. Yet the picture is not romantic: when sons raise their own families, extended families </w:t>
      </w:r>
      <w:r>
        <w:rPr>
          <w:b/>
          <w:sz w:val="21"/>
        </w:rPr>
        <w:t>split</w:t>
      </w:r>
      <w:r>
        <w:rPr>
          <w:sz w:val="21"/>
        </w:rPr>
        <w:t xml:space="preserve">; in a </w:t>
      </w:r>
      <w:r>
        <w:rPr>
          <w:b/>
          <w:sz w:val="21"/>
        </w:rPr>
        <w:t>Fijian</w:t>
      </w:r>
      <w:r>
        <w:rPr>
          <w:sz w:val="21"/>
        </w:rPr>
        <w:t xml:space="preserve"> society (Sahlins 1957) the people say of the spent old man, “his time is up” — he “sinks into a pitiable position… his counsel is never sought.”</w:t>
      </w:r>
    </w:p>
    <w:p>
      <w:pPr>
        <w:spacing w:after="120" w:before="0" w:line="254" w:lineRule="auto"/>
      </w:pPr>
      <w:r>
        <w:rPr>
          <w:b/>
          <w:sz w:val="21"/>
        </w:rPr>
        <w:t>Does modernisation doom the extended family?</w:t>
      </w:r>
      <w:r>
        <w:rPr>
          <w:sz w:val="21"/>
        </w:rPr>
        <w:t xml:space="preserve"> Many predicted it would converge on the independent nuclear family as industrialisation spread. </w:t>
      </w:r>
      <w:r>
        <w:rPr>
          <w:b/>
          <w:sz w:val="21"/>
        </w:rPr>
        <w:t>Milton Singer (1968)</w:t>
      </w:r>
      <w:r>
        <w:rPr>
          <w:sz w:val="21"/>
        </w:rPr>
        <w:t xml:space="preserve">, studying industrial leaders in </w:t>
      </w:r>
      <w:r>
        <w:rPr>
          <w:b/>
          <w:sz w:val="21"/>
        </w:rPr>
        <w:t>Madras</w:t>
      </w:r>
      <w:r>
        <w:rPr>
          <w:sz w:val="21"/>
        </w:rPr>
        <w:t xml:space="preserve">, </w:t>
      </w:r>
      <w:r>
        <w:rPr>
          <w:b/>
          <w:sz w:val="21"/>
        </w:rPr>
        <w:t>disagrees</w:t>
      </w:r>
      <w:r>
        <w:rPr>
          <w:sz w:val="21"/>
        </w:rPr>
        <w:t xml:space="preserve">: the Indian </w:t>
      </w:r>
      <w:r>
        <w:rPr>
          <w:b/>
          <w:sz w:val="21"/>
        </w:rPr>
        <w:t>patrilineal joint family</w:t>
      </w:r>
      <w:r>
        <w:rPr>
          <w:sz w:val="21"/>
        </w:rPr>
        <w:t xml:space="preserve"> is a </w:t>
      </w:r>
      <w:r>
        <w:rPr>
          <w:b/>
          <w:sz w:val="21"/>
        </w:rPr>
        <w:t>flexible institution</w:t>
      </w:r>
      <w:r>
        <w:rPr>
          <w:sz w:val="21"/>
        </w:rPr>
        <w:t xml:space="preserve"> whose principles — </w:t>
      </w:r>
      <w:r>
        <w:rPr>
          <w:b/>
          <w:sz w:val="21"/>
        </w:rPr>
        <w:t>mutual obligation of extended kin, joint ownership of property, and an authority structure in which the male household head decides after consulting juniors</w:t>
      </w:r>
      <w:r>
        <w:rPr>
          <w:sz w:val="21"/>
        </w:rPr>
        <w:t xml:space="preserve"> — transfer smoothly to the management of </w:t>
      </w:r>
      <w:r>
        <w:rPr>
          <w:b/>
          <w:sz w:val="21"/>
        </w:rPr>
        <w:t>modern corporations</w:t>
      </w:r>
      <w:r>
        <w:rPr>
          <w:sz w:val="21"/>
        </w:rPr>
        <w:t>; indeed some of India’s biggest corporate houses are run by extended families. (This directly sets up T11’s modernisation debate.)</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STRUCTURE AXIS:   NUCLEAR  &lt;-----------------&gt;  EXTENDED</w:t>
        <w:br/>
      </w:r>
      <w:r>
        <w:rPr>
          <w:rFonts w:ascii="Consolas" w:hAnsi="Consolas" w:cs="Consolas"/>
          <w:sz w:val="16"/>
        </w:rPr>
        <w:t xml:space="preserve">                     conjugal tie                  consanguineal tie</w:t>
        <w:br/>
      </w:r>
      <w:r>
        <w:rPr>
          <w:rFonts w:ascii="Consolas" w:hAnsi="Consolas" w:cs="Consolas"/>
          <w:sz w:val="16"/>
        </w:rPr>
        <w:t xml:space="preserve">                     small % of societies          &gt; half of societies</w:t>
        <w:br/>
      </w:r>
      <w:r>
        <w:rPr>
          <w:rFonts w:ascii="Consolas" w:hAnsi="Consolas" w:cs="Consolas"/>
          <w:sz w:val="16"/>
        </w:rPr>
        <w:t xml:space="preserve">                     foragers + industrial         cultivators/agrarian</w:t>
        <w:br/>
      </w:r>
      <w:r>
        <w:rPr>
          <w:rFonts w:ascii="Consolas" w:hAnsi="Consolas" w:cs="Consolas"/>
          <w:sz w:val="16"/>
        </w:rPr>
        <w:t xml:space="preserve">                     mobility-adapted              land-keeping, labour</w:t>
        <w:br/>
      </w:r>
      <w:r>
        <w:rPr>
          <w:rFonts w:ascii="Consolas" w:hAnsi="Consolas" w:cs="Consolas"/>
          <w:sz w:val="16"/>
        </w:rPr>
        <w:br/>
      </w:r>
      <w:r>
        <w:rPr>
          <w:rFonts w:ascii="Consolas" w:hAnsi="Consolas" w:cs="Consolas"/>
          <w:sz w:val="16"/>
        </w:rPr>
        <w:t xml:space="preserve">   EXTENDED splits two ways (by descent + residence, T7):</w:t>
        <w:br/>
      </w:r>
      <w:r>
        <w:rPr>
          <w:rFonts w:ascii="Consolas" w:hAnsi="Consolas" w:cs="Consolas"/>
          <w:sz w:val="16"/>
        </w:rPr>
        <w:t xml:space="preserve">      PATRILINEAL EXTENDED            MATRILINEAL EXTENDED</w:t>
        <w:br/>
      </w:r>
      <w:r>
        <w:rPr>
          <w:rFonts w:ascii="Consolas" w:hAnsi="Consolas" w:cs="Consolas"/>
          <w:sz w:val="16"/>
        </w:rPr>
        <w:t xml:space="preserve">      (China; Rajputs of Khalapur)   (Hopi)</w:t>
        <w:br/>
      </w:r>
      <w:r>
        <w:rPr>
          <w:rFonts w:ascii="Consolas" w:hAnsi="Consolas" w:cs="Consolas"/>
          <w:sz w:val="16"/>
        </w:rPr>
        <w:t xml:space="preserve">      man+sons+sons' wives           core of women; husbands</w:t>
        <w:br/>
      </w:r>
      <w:r>
        <w:rPr>
          <w:rFonts w:ascii="Consolas" w:hAnsi="Consolas" w:cs="Consolas"/>
          <w:sz w:val="16"/>
        </w:rPr>
        <w:t xml:space="preserve">      brothers' solidarity &gt;         peripheral; MOTHER'S BROTHER</w:t>
        <w:br/>
      </w:r>
      <w:r>
        <w:rPr>
          <w:rFonts w:ascii="Consolas" w:hAnsi="Consolas" w:cs="Consolas"/>
          <w:sz w:val="16"/>
        </w:rPr>
        <w:t xml:space="preserve">      husband-wife tie               = authority + ritual heir-maker</w:t>
        <w:br/>
      </w:r>
      <w:r>
        <w:rPr>
          <w:rFonts w:ascii="Consolas" w:hAnsi="Consolas" w:cs="Consolas"/>
          <w:sz w:val="16"/>
        </w:rPr>
        <w:t xml:space="preserve">                                     Nayar = EXTREME (no conjugal tie)</w:t>
        <w:br/>
      </w:r>
      <w:r>
        <w:rPr>
          <w:rFonts w:ascii="Consolas" w:hAnsi="Consolas" w:cs="Consolas"/>
          <w:sz w:val="16"/>
        </w:rPr>
        <w:br/>
      </w:r>
      <w:r>
        <w:rPr>
          <w:rFonts w:ascii="Consolas" w:hAnsi="Consolas" w:cs="Consolas"/>
          <w:sz w:val="16"/>
        </w:rPr>
        <w:t xml:space="preserve">   ADV. of extended: labour force + land intact + dignity for old</w:t>
        <w:br/>
      </w:r>
      <w:r>
        <w:rPr>
          <w:rFonts w:ascii="Consolas" w:hAnsi="Consolas" w:cs="Consolas"/>
          <w:sz w:val="16"/>
        </w:rPr>
        <w:t xml:space="preserve">   Modern fate: predicted to -&gt; nuclear; SINGER(1968): joint family</w:t>
        <w:br/>
      </w:r>
      <w:r>
        <w:rPr>
          <w:rFonts w:ascii="Consolas" w:hAnsi="Consolas" w:cs="Consolas"/>
          <w:sz w:val="16"/>
        </w:rPr>
        <w:t xml:space="preserve">   is FLEXIBLE, transfers to modern CORPORATIONS.</w:t>
      </w:r>
    </w:p>
    <w:p>
      <w:pPr>
        <w:pStyle w:val="Heading2"/>
        <w:spacing w:before="200" w:after="80"/>
      </w:pPr>
      <w:bookmarkStart w:id="7050" w:name="_Toc7050"/>
      <w:r>
        <w:rPr>
          <w:rFonts w:ascii="Calibri" w:hAnsi="Calibri"/>
          <w:b/>
          <w:color w:val="2E5AAC"/>
          <w:sz w:val="27"/>
        </w:rPr>
        <w:t>Common misconceptions</w:t>
      </w:r>
      <w:bookmarkEnd w:id="7050"/>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An extended family is just several nuclear families living together.</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is </w:t>
            </w:r>
            <w:r>
              <w:rPr>
                <w:i/>
                <w:sz w:val="18"/>
              </w:rPr>
              <w:t>not</w:t>
            </w:r>
            <w:r>
              <w:rPr>
                <w:sz w:val="18"/>
              </w:rPr>
              <w:t xml:space="preserve"> a collection of nuclear families; the linearity (blood) ties across generations outrank marriage ties and form a corporate unit.</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nuclear family is the most common human form (Murdock).</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The </w:t>
            </w:r>
            <w:r>
              <w:rPr>
                <w:i/>
                <w:sz w:val="18"/>
              </w:rPr>
              <w:t>independent</w:t>
            </w:r>
            <w:r>
              <w:rPr>
                <w:sz w:val="18"/>
              </w:rPr>
              <w:t xml:space="preserve"> nuclear family is ideal in only a small % of societies; &gt;half favour the extended family. Its universality (as a sub-unit) is exactly what T12 disputes.</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Modernisation must destroy the joint family.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Singer (1968): the Indian joint family is flexible and its principles transfer to modern corporations — it adapts rather than simply dies.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In matrilineal families the father rules.</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Authority typically lies with the </w:t>
            </w:r>
            <w:r>
              <w:rPr>
                <w:i/>
                <w:sz w:val="18"/>
              </w:rPr>
              <w:t>mother’s brother</w:t>
            </w:r>
            <w:r>
              <w:rPr>
                <w:sz w:val="18"/>
              </w:rPr>
              <w:t xml:space="preserve"> (Hopi); the in-marrying husband/father is peripheral.</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 childless couple is a nuclear family.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That is a </w:t>
            </w:r>
            <w:r>
              <w:rPr>
                <w:i/>
                <w:sz w:val="18"/>
              </w:rPr>
              <w:t>sub-nuclear</w:t>
            </w:r>
            <w:r>
              <w:rPr>
                <w:sz w:val="18"/>
              </w:rPr>
              <w:t xml:space="preserve"> family — spouses without children.</w:t>
            </w:r>
          </w:p>
        </w:tc>
      </w:tr>
    </w:tbl>
    <w:p>
      <w:pPr>
        <w:spacing w:after="40"/>
      </w:pPr>
    </w:p>
    <w:p>
      <w:pPr>
        <w:pStyle w:val="Heading2"/>
        <w:spacing w:before="200" w:after="80"/>
      </w:pPr>
      <w:bookmarkStart w:id="7051" w:name="_Toc7051"/>
      <w:r>
        <w:rPr>
          <w:rFonts w:ascii="Calibri" w:hAnsi="Calibri"/>
          <w:b/>
          <w:color w:val="2E5AAC"/>
          <w:sz w:val="27"/>
        </w:rPr>
        <w:t>Connections</w:t>
      </w:r>
      <w:bookmarkEnd w:id="7051"/>
    </w:p>
    <w:p>
      <w:pPr>
        <w:pStyle w:val="ListBullet"/>
        <w:spacing w:after="60" w:line="252" w:lineRule="auto"/>
      </w:pPr>
      <w:r>
        <w:rPr>
          <w:b/>
          <w:sz w:val="21"/>
        </w:rPr>
        <w:t>Backward:</w:t>
      </w:r>
      <w:r>
        <w:rPr>
          <w:sz w:val="21"/>
        </w:rPr>
        <w:t xml:space="preserve"> T2 (conjugal vs consanguineal), T6 (authority), T7 (residence produces the patri-/matri-lineal flavours).</w:t>
      </w:r>
    </w:p>
    <w:p>
      <w:pPr>
        <w:pStyle w:val="ListBullet"/>
        <w:spacing w:after="60" w:line="252" w:lineRule="auto"/>
      </w:pPr>
      <w:r>
        <w:rPr>
          <w:b/>
          <w:sz w:val="21"/>
        </w:rPr>
        <w:t>Forward:</w:t>
      </w:r>
      <w:r>
        <w:rPr>
          <w:sz w:val="21"/>
        </w:rPr>
        <w:t xml:space="preserve"> the Nayar ‘extreme’ is detailed in T10; the whole nuclear-vs-extended contrast is the battlefield of T12; the extended → nuclear shift is the engine of T11.</w:t>
      </w:r>
    </w:p>
    <w:p>
      <w:pPr>
        <w:pStyle w:val="ListBullet"/>
        <w:spacing w:after="60" w:line="252" w:lineRule="auto"/>
      </w:pPr>
      <w:r>
        <w:rPr>
          <w:b/>
          <w:sz w:val="21"/>
        </w:rPr>
        <w:t>Sideways (Anthropology):</w:t>
      </w:r>
      <w:r>
        <w:rPr>
          <w:sz w:val="21"/>
        </w:rPr>
        <w:t xml:space="preserve"> links to </w:t>
      </w:r>
      <w:r>
        <w:rPr>
          <w:b/>
          <w:sz w:val="21"/>
        </w:rPr>
        <w:t>descent groups, lineage and clan</w:t>
      </w:r>
      <w:r>
        <w:rPr>
          <w:sz w:val="21"/>
        </w:rPr>
        <w:t xml:space="preserve"> and to </w:t>
      </w:r>
      <w:r>
        <w:rPr>
          <w:b/>
          <w:sz w:val="21"/>
        </w:rPr>
        <w:t>economic anthropology</w:t>
      </w:r>
      <w:r>
        <w:rPr>
          <w:sz w:val="21"/>
        </w:rPr>
        <w:t xml:space="preserve"> (land, labour, inheritance).</w:t>
      </w:r>
    </w:p>
    <w:p>
      <w:pPr>
        <w:pStyle w:val="ListBullet"/>
        <w:spacing w:after="60" w:line="252" w:lineRule="auto"/>
      </w:pPr>
      <w:r>
        <w:rPr>
          <w:b/>
          <w:sz w:val="21"/>
        </w:rPr>
        <w:t>History (GS-I):</w:t>
      </w:r>
      <w:r>
        <w:rPr>
          <w:sz w:val="21"/>
        </w:rPr>
        <w:t xml:space="preserve"> agrarian land systems and joint-family landholding; caste–land–family correlations.</w:t>
      </w:r>
    </w:p>
    <w:p>
      <w:pPr>
        <w:pStyle w:val="ListBullet"/>
        <w:spacing w:after="60" w:line="252" w:lineRule="auto"/>
      </w:pPr>
      <w:r>
        <w:rPr>
          <w:b/>
          <w:sz w:val="21"/>
        </w:rPr>
        <w:t>Indian Society (GS-I):</w:t>
      </w:r>
      <w:r>
        <w:rPr>
          <w:sz w:val="21"/>
        </w:rPr>
        <w:t xml:space="preserve"> the </w:t>
      </w:r>
      <w:r>
        <w:rPr>
          <w:b/>
          <w:sz w:val="21"/>
        </w:rPr>
        <w:t>joint family</w:t>
      </w:r>
      <w:r>
        <w:rPr>
          <w:sz w:val="21"/>
        </w:rPr>
        <w:t xml:space="preserve"> — features, functions, and its ‘disintegration’ debate (Singer’s corrective is a high-value point).</w:t>
      </w:r>
    </w:p>
    <w:p>
      <w:pPr>
        <w:pStyle w:val="ListBullet"/>
        <w:spacing w:after="60" w:line="252" w:lineRule="auto"/>
      </w:pPr>
      <w:r>
        <w:rPr>
          <w:b/>
          <w:sz w:val="21"/>
        </w:rPr>
        <w:t>Economy/Management (GS-III):</w:t>
      </w:r>
      <w:r>
        <w:rPr>
          <w:sz w:val="21"/>
        </w:rPr>
        <w:t xml:space="preserve"> family-run </w:t>
      </w:r>
      <w:r>
        <w:rPr>
          <w:b/>
          <w:sz w:val="21"/>
        </w:rPr>
        <w:t>business houses</w:t>
      </w:r>
      <w:r>
        <w:rPr>
          <w:sz w:val="21"/>
        </w:rPr>
        <w:t xml:space="preserve"> — Singer’s claim about joint-family principles in corporate governance. </w:t>
      </w:r>
      <w:r>
        <w:rPr>
          <w:b/>
          <w:sz w:val="21"/>
        </w:rPr>
        <w:t>[ADDITION connection]</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8 — EXAMPLE BANK</w:t>
            </w:r>
          </w:p>
          <w:p>
            <w:pPr>
              <w:spacing w:after="120" w:before="0" w:line="254" w:lineRule="auto"/>
            </w:pPr>
            <w:r>
              <w:rPr>
                <w:b/>
                <w:sz w:val="20"/>
              </w:rPr>
              <w:t>Indian ethnographic.</w:t>
            </w:r>
            <w:r>
              <w:rPr>
                <w:sz w:val="20"/>
              </w:rPr>
              <w:t xml:space="preserve"> </w:t>
            </w:r>
            <w:r>
              <w:rPr>
                <w:b/>
                <w:sz w:val="20"/>
              </w:rPr>
              <w:t>Rajputs of Khalapur</w:t>
            </w:r>
            <w:r>
              <w:rPr>
                <w:sz w:val="20"/>
              </w:rPr>
              <w:t xml:space="preserve"> (patrilineal extended); the </w:t>
            </w:r>
            <w:r>
              <w:rPr>
                <w:b/>
                <w:sz w:val="20"/>
              </w:rPr>
              <w:t>Hindu joint/HUF family</w:t>
            </w:r>
            <w:r>
              <w:rPr>
                <w:sz w:val="20"/>
              </w:rPr>
              <w:t xml:space="preserve"> (patrilocal, coparcenary); </w:t>
            </w:r>
            <w:r>
              <w:rPr>
                <w:b/>
                <w:sz w:val="20"/>
              </w:rPr>
              <w:t>higher castes</w:t>
            </w:r>
            <w:r>
              <w:rPr>
                <w:sz w:val="20"/>
              </w:rPr>
              <w:t xml:space="preserve"> more extended than lower castes (land–family link); the </w:t>
            </w:r>
            <w:r>
              <w:rPr>
                <w:b/>
                <w:sz w:val="20"/>
              </w:rPr>
              <w:t>Nayar</w:t>
            </w:r>
            <w:r>
              <w:rPr>
                <w:sz w:val="20"/>
              </w:rPr>
              <w:t xml:space="preserve"> as the extreme no-conjugal-tie case.</w:t>
            </w:r>
          </w:p>
          <w:p>
            <w:pPr>
              <w:spacing w:after="120" w:before="0" w:line="254" w:lineRule="auto"/>
            </w:pPr>
            <w:r>
              <w:rPr>
                <w:b/>
                <w:sz w:val="20"/>
              </w:rPr>
              <w:t>Classic anthropological.</w:t>
            </w:r>
            <w:r>
              <w:rPr>
                <w:sz w:val="20"/>
              </w:rPr>
              <w:t xml:space="preserve"> </w:t>
            </w:r>
            <w:r>
              <w:rPr>
                <w:b/>
                <w:sz w:val="20"/>
              </w:rPr>
              <w:t>Pre-modern China</w:t>
            </w:r>
            <w:r>
              <w:rPr>
                <w:sz w:val="20"/>
              </w:rPr>
              <w:t xml:space="preserve"> (father–son–grandson backbone); the </w:t>
            </w:r>
            <w:r>
              <w:rPr>
                <w:b/>
                <w:sz w:val="20"/>
              </w:rPr>
              <w:t>Hopi</w:t>
            </w:r>
            <w:r>
              <w:rPr>
                <w:sz w:val="20"/>
              </w:rPr>
              <w:t xml:space="preserve"> (matrilineal, mother’s-brother authority); </w:t>
            </w:r>
            <w:r>
              <w:rPr>
                <w:b/>
                <w:sz w:val="20"/>
              </w:rPr>
              <w:t>Sahlins (1957)</w:t>
            </w:r>
            <w:r>
              <w:rPr>
                <w:sz w:val="20"/>
              </w:rPr>
              <w:t xml:space="preserve"> on the pitiable Fijian old man; </w:t>
            </w:r>
            <w:r>
              <w:rPr>
                <w:b/>
                <w:sz w:val="20"/>
              </w:rPr>
              <w:t>Murdock (1949)</w:t>
            </w:r>
            <w:r>
              <w:rPr>
                <w:sz w:val="20"/>
              </w:rPr>
              <w:t xml:space="preserve"> on nuclear universality and extended-family prevalence in cultivators.</w:t>
            </w:r>
          </w:p>
          <w:p>
            <w:pPr>
              <w:spacing w:after="120" w:before="0" w:line="254" w:lineRule="auto"/>
            </w:pPr>
            <w:r>
              <w:rPr>
                <w:b/>
                <w:sz w:val="20"/>
              </w:rPr>
              <w:t>Everyday / current. [ADDITION]</w:t>
            </w:r>
            <w:r>
              <w:rPr>
                <w:sz w:val="20"/>
              </w:rPr>
              <w:t xml:space="preserve"> India’s big </w:t>
            </w:r>
            <w:r>
              <w:rPr>
                <w:b/>
                <w:sz w:val="20"/>
              </w:rPr>
              <w:t>family business houses</w:t>
            </w:r>
            <w:r>
              <w:rPr>
                <w:sz w:val="20"/>
              </w:rPr>
              <w:t xml:space="preserve"> (Singer’s point) running on joint-family principles; the urban shift to </w:t>
            </w:r>
            <w:r>
              <w:rPr>
                <w:b/>
                <w:sz w:val="20"/>
              </w:rPr>
              <w:t>neolocal nuclear</w:t>
            </w:r>
            <w:r>
              <w:rPr>
                <w:sz w:val="20"/>
              </w:rPr>
              <w:t xml:space="preserve"> homes; ‘sandwich generation’ couples caring for both children and ageing parents — the modern residue of the extended ideal.</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8 — REVISION CAPSULE</w:t>
            </w:r>
          </w:p>
          <w:p>
            <w:pPr>
              <w:spacing w:after="120" w:before="0" w:line="254" w:lineRule="auto"/>
            </w:pPr>
            <w:r>
              <w:rPr>
                <w:b/>
                <w:sz w:val="20"/>
              </w:rPr>
              <w:t>One-line definition:</w:t>
            </w:r>
            <w:r>
              <w:rPr>
                <w:sz w:val="20"/>
              </w:rPr>
              <w:t xml:space="preserve"> The nuclear family is built around the conjugal tie (couple + children); the extended family is built around consanguineal ties over 3+ generations, where linearity outranks marriage.</w:t>
            </w:r>
          </w:p>
          <w:p>
            <w:pPr>
              <w:spacing w:after="120" w:before="0" w:line="254" w:lineRule="auto"/>
            </w:pPr>
            <w:r>
              <w:rPr>
                <w:b/>
                <w:sz w:val="20"/>
              </w:rPr>
              <w:t>UPSC keywords:</w:t>
            </w:r>
            <w:r>
              <w:rPr>
                <w:sz w:val="20"/>
              </w:rPr>
              <w:t xml:space="preserve"> elementary/nuclear · sub-nuclear · conjugal vs consanguineal · extended (patrilineal/matrilineal) · ties of linearity · unit of consumption · land keeps extended family · Singer’s flexible joint family.</w:t>
            </w:r>
          </w:p>
          <w:p>
            <w:pPr>
              <w:spacing w:after="120" w:before="0" w:line="254" w:lineRule="auto"/>
            </w:pPr>
            <w:r>
              <w:rPr>
                <w:b/>
                <w:sz w:val="20"/>
              </w:rPr>
              <w:t>Memory trick:</w:t>
            </w:r>
            <w:r>
              <w:rPr>
                <w:sz w:val="20"/>
              </w:rPr>
              <w:t xml:space="preserve"> </w:t>
            </w:r>
            <w:r>
              <w:rPr>
                <w:b/>
                <w:sz w:val="20"/>
              </w:rPr>
              <w:t>NUC = couple at the NUCleus; EXT = EXTends across generations by blood.</w:t>
            </w:r>
            <w:r>
              <w:rPr>
                <w:sz w:val="20"/>
              </w:rPr>
              <w:t xml:space="preserve"> Matrilineal authority = </w:t>
            </w:r>
            <w:r>
              <w:rPr>
                <w:b/>
                <w:sz w:val="20"/>
              </w:rPr>
              <w:t>‘MoBr’ (Mother’s Brother) rules; father = guest.’</w:t>
            </w:r>
            <w:r>
              <w:rPr>
                <w:sz w:val="20"/>
              </w:rPr>
              <w:t xml:space="preserve"> Advantages of extended = </w:t>
            </w:r>
            <w:r>
              <w:rPr>
                <w:b/>
                <w:sz w:val="20"/>
              </w:rPr>
              <w:t>‘LAND, LABOUR, LOVE-for-elders’.</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NUCLEAR(conjugal, ~small%, mobility) &lt;-&gt; EXTENDED(consang.,</w:t>
              <w:br/>
            </w:r>
            <w:r>
              <w:rPr>
                <w:rFonts w:ascii="Consolas" w:hAnsi="Consolas" w:cs="Consolas"/>
                <w:sz w:val="16"/>
              </w:rPr>
              <w:t>&gt;half, land+labour). EXT: PATRILINEAL(China/Rajput) |</w:t>
              <w:br/>
            </w:r>
            <w:r>
              <w:rPr>
                <w:rFonts w:ascii="Consolas" w:hAnsi="Consolas" w:cs="Consolas"/>
                <w:sz w:val="16"/>
              </w:rPr>
              <w:t>MATRILINEAL(Hopi; MoBr) ; NAYAR=extreme. SINGER: joint family</w:t>
              <w:br/>
            </w:r>
            <w:r>
              <w:rPr>
                <w:rFonts w:ascii="Consolas" w:hAnsi="Consolas" w:cs="Consolas"/>
                <w:sz w:val="16"/>
              </w:rPr>
              <w:t>FLEXIBLE -&gt; corporations.</w:t>
            </w:r>
          </w:p>
          <w:p>
            <w:pPr>
              <w:spacing w:after="120" w:before="0" w:line="254" w:lineRule="auto"/>
            </w:pPr>
            <w:r>
              <w:rPr>
                <w:b/>
                <w:sz w:val="20"/>
              </w:rPr>
              <w:t>Thinkers:</w:t>
            </w:r>
            <w:r>
              <w:rPr>
                <w:sz w:val="20"/>
              </w:rPr>
              <w:t xml:space="preserve"> </w:t>
            </w:r>
            <w:r>
              <w:rPr>
                <w:i/>
                <w:sz w:val="20"/>
              </w:rPr>
              <w:t>Murdock (1949)</w:t>
            </w:r>
            <w:r>
              <w:rPr>
                <w:sz w:val="20"/>
              </w:rPr>
              <w:t xml:space="preserve"> – nuclear universality + extended in cultivators; </w:t>
            </w:r>
            <w:r>
              <w:rPr>
                <w:i/>
                <w:sz w:val="20"/>
              </w:rPr>
              <w:t>Sahlins (1957)</w:t>
            </w:r>
            <w:r>
              <w:rPr>
                <w:sz w:val="20"/>
              </w:rPr>
              <w:t xml:space="preserve"> – Fijian elder; </w:t>
            </w:r>
            <w:r>
              <w:rPr>
                <w:i/>
                <w:sz w:val="20"/>
              </w:rPr>
              <w:t>Milton Singer (1968)</w:t>
            </w:r>
            <w:r>
              <w:rPr>
                <w:sz w:val="20"/>
              </w:rPr>
              <w:t xml:space="preserve"> – flexible joint family → corporations; </w:t>
            </w:r>
            <w:r>
              <w:rPr>
                <w:i/>
                <w:sz w:val="20"/>
              </w:rPr>
              <w:t>Schneider (1973)</w:t>
            </w:r>
            <w:r>
              <w:rPr>
                <w:sz w:val="20"/>
              </w:rPr>
              <w:t xml:space="preserve"> – Western nuclear package.</w:t>
            </w:r>
          </w:p>
          <w:p>
            <w:pPr>
              <w:spacing w:after="120" w:before="0" w:line="254" w:lineRule="auto"/>
            </w:pPr>
            <w:r>
              <w:rPr>
                <w:b/>
                <w:sz w:val="20"/>
              </w:rPr>
              <w:t>Static → current linkage:</w:t>
            </w:r>
            <w:r>
              <w:rPr>
                <w:sz w:val="20"/>
              </w:rPr>
              <w:t xml:space="preserve"> Singer’s thesis explains India’s family-run corporate houses; urbanisation drives the nuclear shift (T11).</w:t>
            </w:r>
          </w:p>
          <w:p>
            <w:pPr>
              <w:spacing w:after="120" w:before="0" w:line="254" w:lineRule="auto"/>
            </w:pPr>
            <w:r>
              <w:rPr>
                <w:b/>
                <w:sz w:val="20"/>
              </w:rPr>
              <w:t>PYQ linkage:</w:t>
            </w:r>
            <w:r>
              <w:rPr>
                <w:sz w:val="20"/>
              </w:rPr>
              <w:t xml:space="preserve"> ‘nuclear vs extended/joint family’ and ‘is the joint family disintegrating?’ are among the most repeated prompts.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families divide structurally by the tie they are built around. </w:t>
            </w:r>
            <w:r>
              <w:rPr>
                <w:i/>
                <w:sz w:val="20"/>
              </w:rPr>
              <w:t>Body 1 — nuclear:</w:t>
            </w:r>
            <w:r>
              <w:rPr>
                <w:sz w:val="20"/>
              </w:rPr>
              <w:t xml:space="preserve"> couple + children, neolocal, marginal kin, a unit of consumption; adapted to industrial and foraging mobility; Murdock claims universality (disputed — Nayar, Kibbutz). </w:t>
            </w:r>
            <w:r>
              <w:rPr>
                <w:i/>
                <w:sz w:val="20"/>
              </w:rPr>
              <w:t>Body 2 — extended:</w:t>
            </w:r>
            <w:r>
              <w:rPr>
                <w:sz w:val="20"/>
              </w:rPr>
              <w:t xml:space="preserve"> consanguineal, 3+ generations, linearity over marriage; patrilineal (China; Rajputs of Khalapur — brother-solidarity, good-wife-as-daughter-in-law) vs matrilineal (Hopi — mother’s-brother authority); prevalent in cultivating societies. </w:t>
            </w:r>
            <w:r>
              <w:rPr>
                <w:i/>
                <w:sz w:val="20"/>
              </w:rPr>
              <w:t>Body 3 — advantages &amp; fate:</w:t>
            </w:r>
            <w:r>
              <w:rPr>
                <w:sz w:val="20"/>
              </w:rPr>
              <w:t xml:space="preserve"> labour + land-keeping + dignity for elders; predicted to yield to the nuclear family, but Singer (1968) shows the joint family is flexible and its principles transfer to corporations. </w:t>
            </w:r>
            <w:r>
              <w:rPr>
                <w:i/>
                <w:sz w:val="20"/>
              </w:rPr>
              <w:t>Conclusion:</w:t>
            </w:r>
            <w:r>
              <w:rPr>
                <w:sz w:val="20"/>
              </w:rPr>
              <w:t xml:space="preserve"> structure follows economy and residence — adaptive, not evolutionary-inevitable.</w:t>
            </w:r>
          </w:p>
        </w:tc>
      </w:tr>
    </w:tbl>
    <w:p>
      <w:pPr>
        <w:spacing w:after="40"/>
      </w:pPr>
    </w:p>
    <w:p>
      <w:pPr>
        <w:pStyle w:val="Heading1"/>
        <w:pBdr>
          <w:bottom w:val="single" w:sz="10" w:space="4" w:color="142A5C"/>
        </w:pBdr>
        <w:spacing w:before="280" w:after="140"/>
      </w:pPr>
      <w:bookmarkStart w:id="7052" w:name="_Toc7052"/>
      <w:r>
        <w:rPr>
          <w:rFonts w:ascii="Calibri" w:hAnsi="Calibri"/>
          <w:b/>
          <w:color w:val="142A5C"/>
          <w:sz w:val="34"/>
        </w:rPr>
        <w:t>Topic 9 — Where Did the Family Come From? Morgan’s Evolutionary Classification</w:t>
      </w:r>
      <w:bookmarkEnd w:id="7052"/>
    </w:p>
    <w:p>
      <w:pPr>
        <w:spacing w:after="120" w:before="0" w:line="254" w:lineRule="auto"/>
      </w:pPr>
      <w:r>
        <w:rPr>
          <w:i/>
          <w:sz w:val="21"/>
        </w:rPr>
        <w:t>To understand this, first recall Topic 8:</w:t>
      </w:r>
      <w:r>
        <w:rPr>
          <w:sz w:val="21"/>
        </w:rPr>
        <w:t xml:space="preserve"> we now have monogamous nuclear and various extended forms. Topic 9 asks the </w:t>
      </w:r>
      <w:r>
        <w:rPr>
          <w:b/>
          <w:sz w:val="21"/>
        </w:rPr>
        <w:t>origin/evolution</w:t>
      </w:r>
      <w:r>
        <w:rPr>
          <w:sz w:val="21"/>
        </w:rPr>
        <w:t xml:space="preserve"> question — how did the family reach these forms? — through the eyes of 19th-century </w:t>
      </w:r>
      <w:r>
        <w:rPr>
          <w:b/>
          <w:sz w:val="21"/>
        </w:rPr>
        <w:t>classical evolutionism</w:t>
      </w:r>
      <w:r>
        <w:rPr>
          <w:sz w:val="21"/>
        </w:rPr>
        <w:t>, and then registers the sharpest rival theory (Westermarck).</w:t>
      </w:r>
    </w:p>
    <w:p>
      <w:pPr>
        <w:pStyle w:val="Heading2"/>
        <w:spacing w:before="200" w:after="80"/>
      </w:pPr>
      <w:bookmarkStart w:id="7053" w:name="_Toc7053"/>
      <w:r>
        <w:rPr>
          <w:rFonts w:ascii="Calibri" w:hAnsi="Calibri"/>
          <w:b/>
          <w:color w:val="2E5AAC"/>
          <w:sz w:val="27"/>
        </w:rPr>
        <w:t>Why this concept exists (the problem it solves)</w:t>
      </w:r>
      <w:bookmarkEnd w:id="7053"/>
    </w:p>
    <w:p>
      <w:pPr>
        <w:spacing w:after="120" w:before="0" w:line="254" w:lineRule="auto"/>
      </w:pPr>
      <w:r>
        <w:rPr>
          <w:sz w:val="21"/>
        </w:rPr>
        <w:t xml:space="preserve">Having mapped family types, evolutionists wanted a history: a single ladder up which humanity climbed from primitive to civilised family forms. </w:t>
      </w:r>
      <w:r>
        <w:rPr>
          <w:b/>
          <w:sz w:val="21"/>
        </w:rPr>
        <w:t xml:space="preserve">Lewis Henry Morgan</w:t>
      </w:r>
      <w:r>
        <w:rPr>
          <w:sz w:val="21"/>
        </w:rPr>
        <w:t xml:space="preserve">, an American anthropologist and 19th-century </w:t>
      </w:r>
      <w:r>
        <w:rPr>
          <w:b/>
          <w:sz w:val="21"/>
        </w:rPr>
        <w:t xml:space="preserve">Classical Evolutionist</w:t>
      </w:r>
      <w:r>
        <w:rPr>
          <w:sz w:val="21"/>
        </w:rPr>
        <w:t xml:space="preserve">, built exactly such a ladder from his study of the </w:t>
      </w:r>
      <w:r>
        <w:rPr>
          <w:b/>
          <w:sz w:val="21"/>
        </w:rPr>
        <w:t xml:space="preserve">Iroquois</w:t>
      </w:r>
      <w:r>
        <w:rPr>
          <w:sz w:val="21"/>
        </w:rPr>
        <w:t xml:space="preserve"> (‘Red Indian’) communities. His famous works are </w:t>
      </w:r>
      <w:r>
        <w:rPr>
          <w:b/>
          <w:i/>
          <w:sz w:val="21"/>
        </w:rPr>
        <w:t xml:space="preserve">Systems of Consanguinity and Affinity</w:t>
      </w:r>
      <w:r>
        <w:rPr>
          <w:b/>
          <w:sz w:val="21"/>
        </w:rPr>
        <w:t xml:space="preserve"> (1871)</w:t>
      </w:r>
      <w:r>
        <w:rPr>
          <w:sz w:val="21"/>
        </w:rPr>
        <w:t xml:space="preserve"> and </w:t>
      </w:r>
      <w:r>
        <w:rPr>
          <w:b/>
          <w:i/>
          <w:sz w:val="21"/>
        </w:rPr>
        <w:t xml:space="preserve">Ancient Society</w:t>
      </w:r>
      <w:r>
        <w:rPr>
          <w:b/>
          <w:sz w:val="21"/>
        </w:rPr>
        <w:t xml:space="preserve"> (1877)</w:t>
      </w:r>
      <w:r>
        <w:rPr>
          <w:sz w:val="21"/>
        </w:rPr>
        <w:t xml:space="preserve">; he is regarded as the </w:t>
      </w:r>
      <w:r>
        <w:rPr>
          <w:b/>
          <w:sz w:val="21"/>
        </w:rPr>
        <w:t xml:space="preserve">father of kinship studies</w:t>
      </w:r>
      <w:r>
        <w:rPr>
          <w:sz w:val="21"/>
        </w:rPr>
        <w:t xml:space="preserve"> in anthropology. (Caution: the scheme is historically important but its unilinear, promiscuity-first assumptions are now </w:t>
      </w:r>
      <w:r>
        <w:rPr>
          <w:b/>
          <w:sz w:val="21"/>
        </w:rPr>
        <w:t xml:space="preserve">discredited</w:t>
      </w:r>
      <w:r>
        <w:rPr>
          <w:sz w:val="21"/>
        </w:rPr>
        <w:t xml:space="preserve"> — keep it as a classic theory, not established fact.)</w:t>
      </w:r>
    </w:p>
    <w:p>
      <w:pPr>
        <w:pStyle w:val="Heading2"/>
        <w:spacing w:before="200" w:after="80"/>
      </w:pPr>
      <w:bookmarkStart w:id="7054" w:name="_Toc7054"/>
      <w:r>
        <w:rPr>
          <w:rFonts w:ascii="Calibri" w:hAnsi="Calibri"/>
          <w:b/>
          <w:color w:val="2E5AAC"/>
          <w:sz w:val="27"/>
        </w:rPr>
        <w:t>Morgan’s scheme</w:t>
      </w:r>
      <w:bookmarkEnd w:id="7054"/>
    </w:p>
    <w:p>
      <w:pPr>
        <w:spacing w:after="120" w:before="0" w:line="254" w:lineRule="auto"/>
      </w:pPr>
      <w:r>
        <w:rPr>
          <w:sz w:val="21"/>
        </w:rPr>
        <w:t xml:space="preserve">Morgan saw humanity passing through three </w:t>
      </w:r>
      <w:r>
        <w:rPr>
          <w:b/>
          <w:sz w:val="21"/>
        </w:rPr>
        <w:t>ethnical periods</w:t>
      </w:r>
      <w:r>
        <w:rPr>
          <w:sz w:val="21"/>
        </w:rPr>
        <w:t xml:space="preserve"> — </w:t>
      </w:r>
      <w:r>
        <w:rPr>
          <w:b/>
          <w:sz w:val="21"/>
        </w:rPr>
        <w:t>Savagery, Barbarism, Civilization</w:t>
      </w:r>
      <w:r>
        <w:rPr>
          <w:sz w:val="21"/>
        </w:rPr>
        <w:t xml:space="preserve"> — each with a distinct culture and mode of life. The </w:t>
      </w:r>
      <w:r>
        <w:rPr>
          <w:b/>
          <w:sz w:val="21"/>
        </w:rPr>
        <w:t>earliest</w:t>
      </w:r>
      <w:r>
        <w:rPr>
          <w:sz w:val="21"/>
        </w:rPr>
        <w:t xml:space="preserve"> societies, he held, were marked by </w:t>
      </w:r>
      <w:r>
        <w:rPr>
          <w:b/>
          <w:sz w:val="21"/>
        </w:rPr>
        <w:t>promiscuous</w:t>
      </w:r>
      <w:r>
        <w:rPr>
          <w:sz w:val="21"/>
        </w:rPr>
        <w:t xml:space="preserve"> sexual relations in which the </w:t>
      </w:r>
      <w:r>
        <w:rPr>
          <w:b/>
          <w:sz w:val="21"/>
        </w:rPr>
        <w:t>father’s role was unimportant</w:t>
      </w:r>
      <w:r>
        <w:rPr>
          <w:sz w:val="21"/>
        </w:rPr>
        <w:t xml:space="preserve">, so the earliest grouping was the </w:t>
      </w:r>
      <w:r>
        <w:rPr>
          <w:b/>
          <w:sz w:val="21"/>
        </w:rPr>
        <w:t>mother-sib</w:t>
      </w:r>
      <w:r>
        <w:rPr>
          <w:sz w:val="21"/>
        </w:rPr>
        <w:t xml:space="preserve"> (mother and children). Institutions form in savagery, develop in barbarism and mature in civilisation — and the family evolves through </w:t>
      </w:r>
      <w:r>
        <w:rPr>
          <w:b/>
          <w:sz w:val="21"/>
        </w:rPr>
        <w:t>five successive stages</w:t>
      </w:r>
      <w:r>
        <w:rPr>
          <w:sz w:val="21"/>
        </w:rPr>
        <w:t>:</w:t>
      </w:r>
    </w:p>
    <w:p>
      <w:pPr>
        <w:pStyle w:val="ListNumber"/>
        <w:numPr>
          <w:ilvl w:val="0"/>
          <w:numId w:val="124"/>
        </w:numPr>
        <w:spacing w:after="60" w:line="252" w:lineRule="auto"/>
      </w:pPr>
      <w:r>
        <w:rPr>
          <w:b/>
          <w:sz w:val="21"/>
        </w:rPr>
        <w:t>The Consanguine Family</w:t>
      </w:r>
      <w:r>
        <w:rPr>
          <w:sz w:val="21"/>
        </w:rPr>
        <w:t xml:space="preserve"> — founded on the </w:t>
      </w:r>
      <w:r>
        <w:rPr>
          <w:b/>
          <w:sz w:val="21"/>
        </w:rPr>
        <w:t>intermarriage of brothers and sisters</w:t>
      </w:r>
      <w:r>
        <w:rPr>
          <w:sz w:val="21"/>
        </w:rPr>
        <w:t xml:space="preserve"> (own and collateral/cousins) in a group. Characteristic of </w:t>
      </w:r>
      <w:r>
        <w:rPr>
          <w:b/>
          <w:sz w:val="21"/>
        </w:rPr>
        <w:t>savagery</w:t>
      </w:r>
      <w:r>
        <w:rPr>
          <w:sz w:val="21"/>
        </w:rPr>
        <w:t>.</w:t>
      </w:r>
    </w:p>
    <w:p>
      <w:pPr>
        <w:pStyle w:val="ListNumber"/>
        <w:numPr>
          <w:ilvl w:val="0"/>
          <w:numId w:val="124"/>
        </w:numPr>
        <w:spacing w:after="60" w:line="252" w:lineRule="auto"/>
      </w:pPr>
      <w:r>
        <w:rPr>
          <w:b/>
          <w:sz w:val="21"/>
        </w:rPr>
        <w:t>The Punaluan Family</w:t>
      </w:r>
      <w:r>
        <w:rPr>
          <w:sz w:val="21"/>
        </w:rPr>
        <w:t xml:space="preserve"> — from the Hawaiian relationship </w:t>
      </w:r>
      <w:r>
        <w:rPr>
          <w:b/>
          <w:sz w:val="21"/>
        </w:rPr>
        <w:t>Punalua</w:t>
      </w:r>
      <w:r>
        <w:rPr>
          <w:sz w:val="21"/>
        </w:rPr>
        <w:t xml:space="preserve">; </w:t>
      </w:r>
      <w:r>
        <w:rPr>
          <w:b/>
          <w:sz w:val="21"/>
        </w:rPr>
        <w:t>brother–sister incest is now prohibited</w:t>
      </w:r>
      <w:r>
        <w:rPr>
          <w:sz w:val="21"/>
        </w:rPr>
        <w:t xml:space="preserve">, but a </w:t>
      </w:r>
      <w:r>
        <w:rPr>
          <w:b/>
          <w:sz w:val="21"/>
        </w:rPr>
        <w:t>group of brothers</w:t>
      </w:r>
      <w:r>
        <w:rPr>
          <w:sz w:val="21"/>
        </w:rPr>
        <w:t xml:space="preserve"> is married to a </w:t>
      </w:r>
      <w:r>
        <w:rPr>
          <w:b/>
          <w:sz w:val="21"/>
        </w:rPr>
        <w:t>group of sisters</w:t>
      </w:r>
      <w:r>
        <w:rPr>
          <w:sz w:val="21"/>
        </w:rPr>
        <w:t xml:space="preserve"> (own and collateral); the joint husbands/wives need not be kin. Still characteristic of </w:t>
      </w:r>
      <w:r>
        <w:rPr>
          <w:b/>
          <w:sz w:val="21"/>
        </w:rPr>
        <w:t>savagery</w:t>
      </w:r>
      <w:r>
        <w:rPr>
          <w:sz w:val="21"/>
        </w:rPr>
        <w:t>.</w:t>
      </w:r>
    </w:p>
    <w:p>
      <w:pPr>
        <w:pStyle w:val="ListNumber"/>
        <w:numPr>
          <w:ilvl w:val="0"/>
          <w:numId w:val="124"/>
        </w:numPr>
        <w:spacing w:after="60" w:line="252" w:lineRule="auto"/>
      </w:pPr>
      <w:r>
        <w:rPr>
          <w:b/>
          <w:sz w:val="21"/>
        </w:rPr>
        <w:t>The Syndyasmian (Pairing) Family</w:t>
      </w:r>
      <w:r>
        <w:rPr>
          <w:sz w:val="21"/>
        </w:rPr>
        <w:t xml:space="preserve"> — founded on marriage between </w:t>
      </w:r>
      <w:r>
        <w:rPr>
          <w:b/>
          <w:sz w:val="21"/>
        </w:rPr>
        <w:t>single pairs</w:t>
      </w:r>
      <w:r>
        <w:rPr>
          <w:sz w:val="21"/>
        </w:rPr>
        <w:t xml:space="preserve">, but </w:t>
      </w:r>
      <w:r>
        <w:rPr>
          <w:b/>
          <w:sz w:val="21"/>
        </w:rPr>
        <w:t>without exclusive cohabitation</w:t>
      </w:r>
      <w:r>
        <w:rPr>
          <w:sz w:val="21"/>
        </w:rPr>
        <w:t xml:space="preserve">, and parties were free to have relationships outside marriage; the marriage lasted only ‘during the pleasure of the parties’. From the Greek </w:t>
      </w:r>
      <w:r>
        <w:rPr>
          <w:b/>
          <w:sz w:val="21"/>
        </w:rPr>
        <w:t>Syndyazo</w:t>
      </w:r>
      <w:r>
        <w:rPr>
          <w:sz w:val="21"/>
        </w:rPr>
        <w:t xml:space="preserve"> (‘to pair/combine’). Characteristic of </w:t>
      </w:r>
      <w:r>
        <w:rPr>
          <w:b/>
          <w:sz w:val="21"/>
        </w:rPr>
        <w:t>barbarism</w:t>
      </w:r>
      <w:r>
        <w:rPr>
          <w:sz w:val="21"/>
        </w:rPr>
        <w:t xml:space="preserve">; Morgan calls it the </w:t>
      </w:r>
      <w:r>
        <w:rPr>
          <w:b/>
          <w:sz w:val="21"/>
        </w:rPr>
        <w:t>germ that created the Monogamian family</w:t>
      </w:r>
      <w:r>
        <w:rPr>
          <w:sz w:val="21"/>
        </w:rPr>
        <w:t>.</w:t>
      </w:r>
    </w:p>
    <w:p>
      <w:pPr>
        <w:pStyle w:val="ListNumber"/>
        <w:numPr>
          <w:ilvl w:val="0"/>
          <w:numId w:val="124"/>
        </w:numPr>
        <w:spacing w:after="60" w:line="252" w:lineRule="auto"/>
      </w:pPr>
      <w:r>
        <w:rPr>
          <w:b/>
          <w:sz w:val="21"/>
        </w:rPr>
        <w:t>The Patriarchal Family</w:t>
      </w:r>
      <w:r>
        <w:rPr>
          <w:sz w:val="21"/>
        </w:rPr>
        <w:t xml:space="preserve"> — founded on the marriage of </w:t>
      </w:r>
      <w:r>
        <w:rPr>
          <w:b/>
          <w:sz w:val="21"/>
        </w:rPr>
        <w:t>one man with several wives</w:t>
      </w:r>
      <w:r>
        <w:rPr>
          <w:sz w:val="21"/>
        </w:rPr>
        <w:t xml:space="preserve">, with the wives </w:t>
      </w:r>
      <w:r>
        <w:rPr>
          <w:b/>
          <w:sz w:val="21"/>
        </w:rPr>
        <w:t>secluded</w:t>
      </w:r>
      <w:r>
        <w:rPr>
          <w:sz w:val="21"/>
        </w:rPr>
        <w:t xml:space="preserve"> from each other; characterised by </w:t>
      </w:r>
      <w:r>
        <w:rPr>
          <w:b/>
          <w:sz w:val="21"/>
        </w:rPr>
        <w:t>male authority and polygyny</w:t>
      </w:r>
      <w:r>
        <w:rPr>
          <w:sz w:val="21"/>
        </w:rPr>
        <w:t>.</w:t>
      </w:r>
    </w:p>
    <w:p>
      <w:pPr>
        <w:pStyle w:val="ListNumber"/>
        <w:numPr>
          <w:ilvl w:val="0"/>
          <w:numId w:val="124"/>
        </w:numPr>
        <w:spacing w:after="60" w:line="252" w:lineRule="auto"/>
      </w:pPr>
      <w:r>
        <w:rPr>
          <w:b/>
          <w:sz w:val="21"/>
        </w:rPr>
        <w:t>The Monogamian Family</w:t>
      </w:r>
      <w:r>
        <w:rPr>
          <w:sz w:val="21"/>
        </w:rPr>
        <w:t xml:space="preserve"> — founded on marriage between </w:t>
      </w:r>
      <w:r>
        <w:rPr>
          <w:b/>
          <w:sz w:val="21"/>
        </w:rPr>
        <w:t>single pairs with exclusive cohabitation rights</w:t>
      </w:r>
      <w:r>
        <w:rPr>
          <w:sz w:val="21"/>
        </w:rPr>
        <w:t xml:space="preserve">; a </w:t>
      </w:r>
      <w:r>
        <w:rPr>
          <w:b/>
          <w:sz w:val="21"/>
        </w:rPr>
        <w:t>nuclear family</w:t>
      </w:r>
      <w:r>
        <w:rPr>
          <w:sz w:val="21"/>
        </w:rPr>
        <w:t xml:space="preserve">, pre-eminently the characteristic feature of </w:t>
      </w:r>
      <w:r>
        <w:rPr>
          <w:b/>
          <w:sz w:val="21"/>
        </w:rPr>
        <w:t>civilized societies and essentially modern</w:t>
      </w:r>
      <w:r>
        <w:rPr>
          <w:sz w:val="21"/>
        </w:rPr>
        <w:t>.</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2059"/>
        <w:gridCol w:w="3182"/>
        <w:gridCol w:w="1872"/>
        <w:gridCol w:w="2247"/>
      </w:tblGrid>
      <w:tr>
        <w:tc>
          <w:tcPr>
            <w:tcW w:type="dxa" w:w="205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Stage</w:t>
            </w:r>
          </w:p>
        </w:tc>
        <w:tc>
          <w:tcPr>
            <w:tcW w:type="dxa" w:w="318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Rule of mating</w:t>
            </w:r>
          </w:p>
        </w:tc>
        <w:tc>
          <w:tcPr>
            <w:tcW w:type="dxa" w:w="187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Ethnical period</w:t>
            </w:r>
          </w:p>
        </w:tc>
        <w:tc>
          <w:tcPr>
            <w:tcW w:type="dxa" w:w="224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Key marker</w:t>
            </w:r>
          </w:p>
        </w:tc>
      </w:tr>
      <w:tr>
        <w:tc>
          <w:tcPr>
            <w:tcW w:type="dxa" w:w="2059"/>
            <w:shd w:val="clear" w:color="auto" w:fill="EDF1F8"/>
            <w:tcMar>
              <w:top w:w="60" w:type="dxa"/>
              <w:start w:w="100" w:type="dxa"/>
              <w:bottom w:w="60" w:type="dxa"/>
              <w:end w:w="100" w:type="dxa"/>
            </w:tcMar>
          </w:tcPr>
          <w:p>
            <w:pPr>
              <w:spacing w:after="0" w:line="245" w:lineRule="auto"/>
            </w:pPr>
            <w:r>
              <w:rPr>
                <w:sz w:val="18"/>
              </w:rPr>
            </w:r>
            <w:r>
              <w:rPr>
                <w:sz w:val="18"/>
              </w:rPr>
              <w:t>1. Consanguine</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Brother–sister (own &amp; collateral) intermarry</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Savagery</w:t>
            </w:r>
          </w:p>
        </w:tc>
        <w:tc>
          <w:tcPr>
            <w:tcW w:type="dxa" w:w="2247"/>
            <w:shd w:val="clear" w:color="auto" w:fill="EDF1F8"/>
            <w:tcMar>
              <w:top w:w="60" w:type="dxa"/>
              <w:start w:w="100" w:type="dxa"/>
              <w:bottom w:w="60" w:type="dxa"/>
              <w:end w:w="100" w:type="dxa"/>
            </w:tcMar>
          </w:tcPr>
          <w:p>
            <w:pPr>
              <w:spacing w:after="0" w:line="245" w:lineRule="auto"/>
            </w:pPr>
            <w:r>
              <w:rPr>
                <w:sz w:val="18"/>
              </w:rPr>
            </w:r>
            <w:r>
              <w:rPr>
                <w:sz w:val="18"/>
              </w:rPr>
              <w:t>No incest bar at all</w:t>
            </w:r>
          </w:p>
        </w:tc>
      </w:tr>
      <w:tr>
        <w:tc>
          <w:tcPr>
            <w:tcW w:type="dxa" w:w="2059"/>
            <w:shd w:val="clear" w:color="auto" w:fill="FFFFFF"/>
            <w:tcMar>
              <w:top w:w="60" w:type="dxa"/>
              <w:start w:w="100" w:type="dxa"/>
              <w:bottom w:w="60" w:type="dxa"/>
              <w:end w:w="100" w:type="dxa"/>
            </w:tcMar>
          </w:tcPr>
          <w:p>
            <w:pPr>
              <w:spacing w:after="0" w:line="245" w:lineRule="auto"/>
            </w:pPr>
            <w:r>
              <w:rPr>
                <w:sz w:val="18"/>
              </w:rPr>
            </w:r>
            <w:r>
              <w:rPr>
                <w:sz w:val="18"/>
              </w:rPr>
              <w:t>2. Punaluan</w:t>
            </w:r>
          </w:p>
        </w:tc>
        <w:tc>
          <w:tcPr>
            <w:tcW w:type="dxa" w:w="3182"/>
            <w:shd w:val="clear" w:color="auto" w:fill="FFFFFF"/>
            <w:tcMar>
              <w:top w:w="60" w:type="dxa"/>
              <w:start w:w="100" w:type="dxa"/>
              <w:bottom w:w="60" w:type="dxa"/>
              <w:end w:w="100" w:type="dxa"/>
            </w:tcMar>
          </w:tcPr>
          <w:p>
            <w:pPr>
              <w:spacing w:after="0" w:line="245" w:lineRule="auto"/>
            </w:pPr>
            <w:r>
              <w:rPr>
                <w:sz w:val="18"/>
              </w:rPr>
            </w:r>
            <w:r>
              <w:rPr>
                <w:sz w:val="18"/>
              </w:rPr>
              <w:t>Group of brothers × group of sisters</w:t>
            </w:r>
          </w:p>
        </w:tc>
        <w:tc>
          <w:tcPr>
            <w:tcW w:type="dxa" w:w="1872"/>
            <w:shd w:val="clear" w:color="auto" w:fill="FFFFFF"/>
            <w:tcMar>
              <w:top w:w="60" w:type="dxa"/>
              <w:start w:w="100" w:type="dxa"/>
              <w:bottom w:w="60" w:type="dxa"/>
              <w:end w:w="100" w:type="dxa"/>
            </w:tcMar>
          </w:tcPr>
          <w:p>
            <w:pPr>
              <w:spacing w:after="0" w:line="245" w:lineRule="auto"/>
            </w:pPr>
            <w:r>
              <w:rPr>
                <w:sz w:val="18"/>
              </w:rPr>
            </w:r>
            <w:r>
              <w:rPr>
                <w:sz w:val="18"/>
              </w:rPr>
              <w:t>Savagery</w:t>
            </w:r>
          </w:p>
        </w:tc>
        <w:tc>
          <w:tcPr>
            <w:tcW w:type="dxa" w:w="2247"/>
            <w:shd w:val="clear" w:color="auto" w:fill="FFFFFF"/>
            <w:tcMar>
              <w:top w:w="60" w:type="dxa"/>
              <w:start w:w="100" w:type="dxa"/>
              <w:bottom w:w="60" w:type="dxa"/>
              <w:end w:w="100" w:type="dxa"/>
            </w:tcMar>
          </w:tcPr>
          <w:p>
            <w:pPr>
              <w:spacing w:after="0" w:line="245" w:lineRule="auto"/>
            </w:pPr>
            <w:r>
              <w:rPr>
                <w:sz w:val="18"/>
              </w:rPr>
            </w:r>
            <w:r>
              <w:rPr>
                <w:sz w:val="18"/>
              </w:rPr>
              <w:t>Brother–sister incest barred</w:t>
            </w:r>
          </w:p>
        </w:tc>
      </w:tr>
      <w:tr>
        <w:tc>
          <w:tcPr>
            <w:tcW w:type="dxa" w:w="2059"/>
            <w:shd w:val="clear" w:color="auto" w:fill="EDF1F8"/>
            <w:tcMar>
              <w:top w:w="60" w:type="dxa"/>
              <w:start w:w="100" w:type="dxa"/>
              <w:bottom w:w="60" w:type="dxa"/>
              <w:end w:w="100" w:type="dxa"/>
            </w:tcMar>
          </w:tcPr>
          <w:p>
            <w:pPr>
              <w:spacing w:after="0" w:line="245" w:lineRule="auto"/>
            </w:pPr>
            <w:r>
              <w:rPr>
                <w:sz w:val="18"/>
              </w:rPr>
            </w:r>
            <w:r>
              <w:rPr>
                <w:sz w:val="18"/>
              </w:rPr>
              <w:t>3. Syndyasmian (Pairing)</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Single pairs, no exclusive cohabitation</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Barbarism</w:t>
            </w:r>
          </w:p>
        </w:tc>
        <w:tc>
          <w:tcPr>
            <w:tcW w:type="dxa" w:w="2247"/>
            <w:shd w:val="clear" w:color="auto" w:fill="EDF1F8"/>
            <w:tcMar>
              <w:top w:w="60" w:type="dxa"/>
              <w:start w:w="100" w:type="dxa"/>
              <w:bottom w:w="60" w:type="dxa"/>
              <w:end w:w="100" w:type="dxa"/>
            </w:tcMar>
          </w:tcPr>
          <w:p>
            <w:pPr>
              <w:spacing w:after="0" w:line="245" w:lineRule="auto"/>
            </w:pPr>
            <w:r>
              <w:rPr>
                <w:sz w:val="18"/>
              </w:rPr>
            </w:r>
            <w:r>
              <w:rPr>
                <w:sz w:val="18"/>
              </w:rPr>
              <w:t>‘Germ’ of monogamy</w:t>
            </w:r>
          </w:p>
        </w:tc>
      </w:tr>
      <w:tr>
        <w:tc>
          <w:tcPr>
            <w:tcW w:type="dxa" w:w="2059"/>
            <w:shd w:val="clear" w:color="auto" w:fill="FFFFFF"/>
            <w:tcMar>
              <w:top w:w="60" w:type="dxa"/>
              <w:start w:w="100" w:type="dxa"/>
              <w:bottom w:w="60" w:type="dxa"/>
              <w:end w:w="100" w:type="dxa"/>
            </w:tcMar>
          </w:tcPr>
          <w:p>
            <w:pPr>
              <w:spacing w:after="0" w:line="245" w:lineRule="auto"/>
            </w:pPr>
            <w:r>
              <w:rPr>
                <w:sz w:val="18"/>
              </w:rPr>
            </w:r>
            <w:r>
              <w:rPr>
                <w:sz w:val="18"/>
              </w:rPr>
              <w:t>4. Patriarchal</w:t>
            </w:r>
          </w:p>
        </w:tc>
        <w:tc>
          <w:tcPr>
            <w:tcW w:type="dxa" w:w="3182"/>
            <w:shd w:val="clear" w:color="auto" w:fill="FFFFFF"/>
            <w:tcMar>
              <w:top w:w="60" w:type="dxa"/>
              <w:start w:w="100" w:type="dxa"/>
              <w:bottom w:w="60" w:type="dxa"/>
              <w:end w:w="100" w:type="dxa"/>
            </w:tcMar>
          </w:tcPr>
          <w:p>
            <w:pPr>
              <w:spacing w:after="0" w:line="245" w:lineRule="auto"/>
            </w:pPr>
            <w:r>
              <w:rPr>
                <w:sz w:val="18"/>
              </w:rPr>
            </w:r>
            <w:r>
              <w:rPr>
                <w:sz w:val="18"/>
              </w:rPr>
              <w:t>One man + several secluded wives</w:t>
            </w:r>
          </w:p>
        </w:tc>
        <w:tc>
          <w:tcPr>
            <w:tcW w:type="dxa" w:w="1872"/>
            <w:shd w:val="clear" w:color="auto" w:fill="FFFFFF"/>
            <w:tcMar>
              <w:top w:w="60" w:type="dxa"/>
              <w:start w:w="100" w:type="dxa"/>
              <w:bottom w:w="60" w:type="dxa"/>
              <w:end w:w="100" w:type="dxa"/>
            </w:tcMar>
          </w:tcPr>
          <w:p>
            <w:pPr>
              <w:spacing w:after="0" w:line="245" w:lineRule="auto"/>
            </w:pPr>
            <w:r>
              <w:rPr>
                <w:sz w:val="18"/>
              </w:rPr>
            </w:r>
            <w:r>
              <w:rPr>
                <w:sz w:val="18"/>
              </w:rPr>
              <w:t>— (polygyny)</w:t>
            </w:r>
          </w:p>
        </w:tc>
        <w:tc>
          <w:tcPr>
            <w:tcW w:type="dxa" w:w="2247"/>
            <w:shd w:val="clear" w:color="auto" w:fill="FFFFFF"/>
            <w:tcMar>
              <w:top w:w="60" w:type="dxa"/>
              <w:start w:w="100" w:type="dxa"/>
              <w:bottom w:w="60" w:type="dxa"/>
              <w:end w:w="100" w:type="dxa"/>
            </w:tcMar>
          </w:tcPr>
          <w:p>
            <w:pPr>
              <w:spacing w:after="0" w:line="245" w:lineRule="auto"/>
            </w:pPr>
            <w:r>
              <w:rPr>
                <w:sz w:val="18"/>
              </w:rPr>
            </w:r>
            <w:r>
              <w:rPr>
                <w:sz w:val="18"/>
              </w:rPr>
              <w:t>Male authority + polygyny</w:t>
            </w:r>
          </w:p>
        </w:tc>
      </w:tr>
      <w:tr>
        <w:tc>
          <w:tcPr>
            <w:tcW w:type="dxa" w:w="2059"/>
            <w:shd w:val="clear" w:color="auto" w:fill="EDF1F8"/>
            <w:tcMar>
              <w:top w:w="60" w:type="dxa"/>
              <w:start w:w="100" w:type="dxa"/>
              <w:bottom w:w="60" w:type="dxa"/>
              <w:end w:w="100" w:type="dxa"/>
            </w:tcMar>
          </w:tcPr>
          <w:p>
            <w:pPr>
              <w:spacing w:after="0" w:line="245" w:lineRule="auto"/>
            </w:pPr>
            <w:r>
              <w:rPr>
                <w:sz w:val="18"/>
              </w:rPr>
            </w:r>
            <w:r>
              <w:rPr>
                <w:sz w:val="18"/>
              </w:rPr>
              <w:t>5. Monogamian</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Single pairs, exclusive cohabitation</w:t>
            </w:r>
          </w:p>
        </w:tc>
        <w:tc>
          <w:tcPr>
            <w:tcW w:type="dxa" w:w="1872"/>
            <w:shd w:val="clear" w:color="auto" w:fill="EDF1F8"/>
            <w:tcMar>
              <w:top w:w="60" w:type="dxa"/>
              <w:start w:w="100" w:type="dxa"/>
              <w:bottom w:w="60" w:type="dxa"/>
              <w:end w:w="100" w:type="dxa"/>
            </w:tcMar>
          </w:tcPr>
          <w:p>
            <w:pPr>
              <w:spacing w:after="0" w:line="245" w:lineRule="auto"/>
            </w:pPr>
            <w:r>
              <w:rPr>
                <w:sz w:val="18"/>
              </w:rPr>
            </w:r>
            <w:r>
              <w:rPr>
                <w:sz w:val="18"/>
              </w:rPr>
              <w:t>Civilization</w:t>
            </w:r>
          </w:p>
        </w:tc>
        <w:tc>
          <w:tcPr>
            <w:tcW w:type="dxa" w:w="2247"/>
            <w:shd w:val="clear" w:color="auto" w:fill="EDF1F8"/>
            <w:tcMar>
              <w:top w:w="60" w:type="dxa"/>
              <w:start w:w="100" w:type="dxa"/>
              <w:bottom w:w="60" w:type="dxa"/>
              <w:end w:w="100" w:type="dxa"/>
            </w:tcMar>
          </w:tcPr>
          <w:p>
            <w:pPr>
              <w:spacing w:after="0" w:line="245" w:lineRule="auto"/>
            </w:pPr>
            <w:r>
              <w:rPr>
                <w:sz w:val="18"/>
              </w:rPr>
            </w:r>
            <w:r>
              <w:rPr>
                <w:sz w:val="18"/>
              </w:rPr>
              <w:t>The modern nuclear family</w:t>
            </w:r>
          </w:p>
        </w:tc>
      </w:tr>
    </w:tbl>
    <w:p>
      <w:pPr>
        <w:spacing w:after="40"/>
      </w:pPr>
    </w:p>
    <w:p>
      <w:pPr>
        <w:pStyle w:val="Heading2"/>
        <w:spacing w:before="200" w:after="80"/>
      </w:pPr>
      <w:bookmarkStart w:id="7055" w:name="_Toc7055"/>
      <w:r>
        <w:rPr>
          <w:rFonts w:ascii="Calibri" w:hAnsi="Calibri"/>
          <w:b/>
          <w:color w:val="2E5AAC"/>
          <w:sz w:val="27"/>
        </w:rPr>
        <w:t>The rival: Westermarck</w:t>
      </w:r>
      <w:bookmarkEnd w:id="7055"/>
    </w:p>
    <w:p>
      <w:pPr>
        <w:spacing w:after="120" w:before="0" w:line="254" w:lineRule="auto"/>
      </w:pPr>
      <w:r>
        <w:rPr>
          <w:sz w:val="21"/>
        </w:rPr>
        <w:t xml:space="preserve">Where Morgan traced the family back to an original </w:t>
      </w:r>
      <w:r>
        <w:rPr>
          <w:b/>
          <w:sz w:val="21"/>
        </w:rPr>
        <w:t xml:space="preserve">mother-sib</w:t>
      </w:r>
      <w:r>
        <w:rPr>
          <w:sz w:val="21"/>
        </w:rPr>
        <w:t xml:space="preserve"> born of promiscuity, </w:t>
      </w:r>
      <w:r>
        <w:rPr>
          <w:b/>
          <w:sz w:val="21"/>
        </w:rPr>
        <w:t xml:space="preserve">Edvard Westermarck</w:t>
      </w:r>
      <w:r>
        <w:rPr>
          <w:sz w:val="21"/>
        </w:rPr>
        <w:t xml:space="preserve"> argued the opposite origin. In </w:t>
      </w:r>
      <w:r>
        <w:rPr>
          <w:b/>
          <w:i/>
          <w:sz w:val="21"/>
        </w:rPr>
        <w:t xml:space="preserve">The History of Human Marriage</w:t>
      </w:r>
      <w:r>
        <w:rPr>
          <w:b/>
          <w:sz w:val="21"/>
        </w:rPr>
        <w:t xml:space="preserve"> (1922)</w:t>
      </w:r>
      <w:r>
        <w:rPr>
          <w:sz w:val="21"/>
        </w:rPr>
        <w:t xml:space="preserve"> he held that the family emerged not from group promiscuity but from </w:t>
      </w:r>
      <w:r>
        <w:rPr>
          <w:b/>
          <w:sz w:val="21"/>
        </w:rPr>
        <w:t xml:space="preserve">male possessiveness and jealousy</w:t>
      </w:r>
      <w:r>
        <w:rPr>
          <w:sz w:val="21"/>
        </w:rPr>
        <w:t xml:space="preserve">: with the growing concept of </w:t>
      </w:r>
      <w:r>
        <w:rPr>
          <w:b/>
          <w:sz w:val="21"/>
        </w:rPr>
        <w:t xml:space="preserve">property</w:t>
      </w:r>
      <w:r>
        <w:rPr>
          <w:sz w:val="21"/>
        </w:rPr>
        <w:t xml:space="preserve">, males created the institution of the family to </w:t>
      </w:r>
      <w:r>
        <w:rPr>
          <w:b/>
          <w:sz w:val="21"/>
        </w:rPr>
        <w:t xml:space="preserve">protect and safeguard their property</w:t>
      </w:r>
      <w:r>
        <w:rPr>
          <w:sz w:val="21"/>
        </w:rPr>
        <w:t xml:space="preserve"> (including sexual/reproductive access). Westermarck thus denies a universal primitive promiscuity and roots the family in individual pairing and property — a direct antithesis to Morgan.</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MORGAN'S LADDER (unilinear evolution; now discredited)</w:t>
        <w:br/>
      </w:r>
      <w:r>
        <w:rPr>
          <w:rFonts w:ascii="Consolas" w:hAnsi="Consolas" w:cs="Consolas"/>
          <w:sz w:val="16"/>
        </w:rPr>
        <w:br/>
      </w:r>
      <w:r>
        <w:rPr>
          <w:rFonts w:ascii="Consolas" w:hAnsi="Consolas" w:cs="Consolas"/>
          <w:sz w:val="16"/>
        </w:rPr>
        <w:t xml:space="preserve">   promiscuity / MOTHER-SIB</w:t>
        <w:br/>
      </w:r>
      <w:r>
        <w:rPr>
          <w:rFonts w:ascii="Consolas" w:hAnsi="Consolas" w:cs="Consolas"/>
          <w:sz w:val="16"/>
        </w:rPr>
        <w:t xml:space="preserve">        |</w:t>
        <w:br/>
      </w:r>
      <w:r>
        <w:rPr>
          <w:rFonts w:ascii="Consolas" w:hAnsi="Consolas" w:cs="Consolas"/>
          <w:sz w:val="16"/>
        </w:rPr>
        <w:t xml:space="preserve">   1 CONSANGUINE (bro-sis) ---------- SAVAGERY</w:t>
        <w:br/>
      </w:r>
      <w:r>
        <w:rPr>
          <w:rFonts w:ascii="Consolas" w:hAnsi="Consolas" w:cs="Consolas"/>
          <w:sz w:val="16"/>
        </w:rPr>
        <w:t xml:space="preserve">        |</w:t>
        <w:br/>
      </w:r>
      <w:r>
        <w:rPr>
          <w:rFonts w:ascii="Consolas" w:hAnsi="Consolas" w:cs="Consolas"/>
          <w:sz w:val="16"/>
        </w:rPr>
        <w:t xml:space="preserve">   2 PUNALUAN (group bro x group sis) SAVAGERY</w:t>
        <w:br/>
      </w:r>
      <w:r>
        <w:rPr>
          <w:rFonts w:ascii="Consolas" w:hAnsi="Consolas" w:cs="Consolas"/>
          <w:sz w:val="16"/>
        </w:rPr>
        <w:t xml:space="preserve">        |</w:t>
        <w:br/>
      </w:r>
      <w:r>
        <w:rPr>
          <w:rFonts w:ascii="Consolas" w:hAnsi="Consolas" w:cs="Consolas"/>
          <w:sz w:val="16"/>
        </w:rPr>
        <w:t xml:space="preserve">   3 SYNDYASMIAN / PAIRING ---------- BARBARISM  ("germ of</w:t>
        <w:br/>
      </w:r>
      <w:r>
        <w:rPr>
          <w:rFonts w:ascii="Consolas" w:hAnsi="Consolas" w:cs="Consolas"/>
          <w:sz w:val="16"/>
        </w:rPr>
        <w:t xml:space="preserve">        |                                          monogamy")</w:t>
        <w:br/>
      </w:r>
      <w:r>
        <w:rPr>
          <w:rFonts w:ascii="Consolas" w:hAnsi="Consolas" w:cs="Consolas"/>
          <w:sz w:val="16"/>
        </w:rPr>
        <w:t xml:space="preserve">   4 PATRIARCHAL (1 man+many wives)   (polygyny)</w:t>
        <w:br/>
      </w:r>
      <w:r>
        <w:rPr>
          <w:rFonts w:ascii="Consolas" w:hAnsi="Consolas" w:cs="Consolas"/>
          <w:sz w:val="16"/>
        </w:rPr>
        <w:t xml:space="preserve">        |</w:t>
        <w:br/>
      </w:r>
      <w:r>
        <w:rPr>
          <w:rFonts w:ascii="Consolas" w:hAnsi="Consolas" w:cs="Consolas"/>
          <w:sz w:val="16"/>
        </w:rPr>
        <w:t xml:space="preserve">   5 MONOGAMIAN (exclusive pair) ---- CIVILIZATION (=nuclear)</w:t>
        <w:br/>
      </w:r>
      <w:r>
        <w:rPr>
          <w:rFonts w:ascii="Consolas" w:hAnsi="Consolas" w:cs="Consolas"/>
          <w:sz w:val="16"/>
        </w:rPr>
        <w:br/>
      </w:r>
      <w:r>
        <w:rPr>
          <w:rFonts w:ascii="Consolas" w:hAnsi="Consolas" w:cs="Consolas"/>
          <w:sz w:val="16"/>
        </w:rPr>
        <w:t xml:space="preserve">   RIVAL: WESTERMARCK (1922) -&gt; NOT promiscuity but</w:t>
        <w:br/>
      </w:r>
      <w:r>
        <w:rPr>
          <w:rFonts w:ascii="Consolas" w:hAnsi="Consolas" w:cs="Consolas"/>
          <w:sz w:val="16"/>
        </w:rPr>
        <w:t xml:space="preserve">          male jealousy + PROPERTY -&gt; family created to</w:t>
        <w:br/>
      </w:r>
      <w:r>
        <w:rPr>
          <w:rFonts w:ascii="Consolas" w:hAnsi="Consolas" w:cs="Consolas"/>
          <w:sz w:val="16"/>
        </w:rPr>
        <w:t xml:space="preserve">          safeguard property.  (origin = pairing, not group)</w:t>
      </w:r>
    </w:p>
    <w:p>
      <w:pPr>
        <w:pStyle w:val="Heading2"/>
        <w:spacing w:before="200" w:after="80"/>
      </w:pPr>
      <w:bookmarkStart w:id="7056" w:name="_Toc7056"/>
      <w:r>
        <w:rPr>
          <w:rFonts w:ascii="Calibri" w:hAnsi="Calibri"/>
          <w:b/>
          <w:color w:val="2E5AAC"/>
          <w:sz w:val="27"/>
        </w:rPr>
        <w:t>Common misconceptions</w:t>
      </w:r>
      <w:bookmarkEnd w:id="7056"/>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Morgan’s stages are proven historical fact.</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is a 19th-century </w:t>
            </w:r>
            <w:r>
              <w:rPr>
                <w:i/>
                <w:sz w:val="18"/>
              </w:rPr>
              <w:t>unilinear evolutionist</w:t>
            </w:r>
            <w:r>
              <w:rPr>
                <w:sz w:val="18"/>
              </w:rPr>
              <w:t xml:space="preserve"> scheme, now discredited (the ‘primitive promiscuity’ premise is unsupported). Learn it as a classic theory.</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All societies passed through all five stages in order.</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That unilinear assumption is precisely what later anthropology (Boasian historical particularism) rejected. </w:t>
            </w:r>
            <w:r>
              <w:rPr>
                <w:b/>
                <w:sz w:val="18"/>
              </w:rPr>
              <w:t>[ADDITION]</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Morgan and Westermarck broadly agree on origins.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They are opposites: Morgan = promiscuity/mother-sib origin; Westermarck = jealousy + property origin (pairing from the start).</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Punaluan family still permits brother–sister marriage.</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No — the Punaluan stage </w:t>
            </w:r>
            <w:r>
              <w:rPr>
                <w:i/>
                <w:sz w:val="18"/>
              </w:rPr>
              <w:t>prohibits</w:t>
            </w:r>
            <w:r>
              <w:rPr>
                <w:sz w:val="18"/>
              </w:rPr>
              <w:t xml:space="preserve"> brother–sister incest; that is exactly what distinguishes it from the consanguine stage.</w:t>
            </w:r>
          </w:p>
        </w:tc>
      </w:tr>
    </w:tbl>
    <w:p>
      <w:pPr>
        <w:spacing w:after="40"/>
      </w:pPr>
    </w:p>
    <w:p>
      <w:pPr>
        <w:pStyle w:val="Heading2"/>
        <w:spacing w:before="200" w:after="80"/>
      </w:pPr>
      <w:bookmarkStart w:id="7057" w:name="_Toc7057"/>
      <w:r>
        <w:rPr>
          <w:rFonts w:ascii="Calibri" w:hAnsi="Calibri"/>
          <w:b/>
          <w:color w:val="2E5AAC"/>
          <w:sz w:val="27"/>
        </w:rPr>
        <w:t>Connections</w:t>
      </w:r>
      <w:bookmarkEnd w:id="7057"/>
    </w:p>
    <w:p>
      <w:pPr>
        <w:pStyle w:val="ListBullet"/>
        <w:spacing w:after="60" w:line="252" w:lineRule="auto"/>
      </w:pPr>
      <w:r>
        <w:rPr>
          <w:b/>
          <w:sz w:val="21"/>
        </w:rPr>
        <w:t>Backward:</w:t>
      </w:r>
      <w:r>
        <w:rPr>
          <w:sz w:val="21"/>
        </w:rPr>
        <w:t xml:space="preserve"> T8 — Morgan’s ‘Monogamian’ stage </w:t>
      </w:r>
      <w:r>
        <w:rPr>
          <w:i/>
          <w:sz w:val="21"/>
        </w:rPr>
        <w:t>is</w:t>
      </w:r>
      <w:r>
        <w:rPr>
          <w:sz w:val="21"/>
        </w:rPr>
        <w:t xml:space="preserve"> the nuclear family; ‘Patriarchal’ echoes polygyny (T6).</w:t>
      </w:r>
    </w:p>
    <w:p>
      <w:pPr>
        <w:pStyle w:val="ListBullet"/>
        <w:spacing w:after="60" w:line="252" w:lineRule="auto"/>
      </w:pPr>
      <w:r>
        <w:rPr>
          <w:b/>
          <w:sz w:val="21"/>
        </w:rPr>
        <w:t>Forward:</w:t>
      </w:r>
      <w:r>
        <w:rPr>
          <w:sz w:val="21"/>
        </w:rPr>
        <w:t xml:space="preserve"> the property–family link (Westermarck) resurfaces in T11 (traditional patriarchal property control) and in T3 (jural rights to property).</w:t>
      </w:r>
    </w:p>
    <w:p>
      <w:pPr>
        <w:pStyle w:val="ListBullet"/>
        <w:spacing w:after="60" w:line="252" w:lineRule="auto"/>
      </w:pPr>
      <w:r>
        <w:rPr>
          <w:b/>
          <w:sz w:val="21"/>
        </w:rPr>
        <w:t>Sideways (Anthropology):</w:t>
      </w:r>
      <w:r>
        <w:rPr>
          <w:sz w:val="21"/>
        </w:rPr>
        <w:t xml:space="preserve"> the anchor case for </w:t>
      </w:r>
      <w:r>
        <w:rPr>
          <w:b/>
          <w:sz w:val="21"/>
        </w:rPr>
        <w:t>Classical Evolutionism</w:t>
      </w:r>
      <w:r>
        <w:rPr>
          <w:sz w:val="21"/>
        </w:rPr>
        <w:t xml:space="preserve"> (with Tylor and Frazer) and its later critique by </w:t>
      </w:r>
      <w:r>
        <w:rPr>
          <w:b/>
          <w:sz w:val="21"/>
        </w:rPr>
        <w:t>Boas (historical particularism)</w:t>
      </w:r>
      <w:r>
        <w:rPr>
          <w:sz w:val="21"/>
        </w:rPr>
        <w:t xml:space="preserve"> and </w:t>
      </w:r>
      <w:r>
        <w:rPr>
          <w:b/>
          <w:sz w:val="21"/>
        </w:rPr>
        <w:t>Malinowski/Radcliffe-Brown (functionalism)</w:t>
      </w:r>
      <w:r>
        <w:rPr>
          <w:sz w:val="21"/>
        </w:rPr>
        <w:t xml:space="preserve">. </w:t>
      </w:r>
      <w:r>
        <w:rPr>
          <w:b/>
          <w:sz w:val="21"/>
        </w:rPr>
        <w:t>[ADDITION]</w:t>
      </w:r>
    </w:p>
    <w:p>
      <w:pPr>
        <w:pStyle w:val="ListBullet"/>
        <w:spacing w:after="60" w:line="252" w:lineRule="auto"/>
      </w:pPr>
      <w:r>
        <w:rPr>
          <w:b/>
          <w:sz w:val="21"/>
        </w:rPr>
        <w:t>History (GS-I):</w:t>
      </w:r>
      <w:r>
        <w:rPr>
          <w:sz w:val="21"/>
        </w:rPr>
        <w:t xml:space="preserve"> 19th-century evolutionary social theory; the intellectual climate of Darwinism applied to society.</w:t>
      </w:r>
    </w:p>
    <w:p>
      <w:pPr>
        <w:pStyle w:val="ListBullet"/>
        <w:spacing w:after="60" w:line="252" w:lineRule="auto"/>
      </w:pPr>
      <w:r>
        <w:rPr>
          <w:b/>
          <w:sz w:val="21"/>
        </w:rPr>
        <w:t>Sociology/Political Theory:</w:t>
      </w:r>
      <w:r>
        <w:rPr>
          <w:sz w:val="21"/>
        </w:rPr>
        <w:t xml:space="preserve"> Morgan’s </w:t>
      </w:r>
      <w:r>
        <w:rPr>
          <w:i/>
          <w:sz w:val="21"/>
        </w:rPr>
        <w:t>Ancient Society</w:t>
      </w:r>
      <w:r>
        <w:rPr>
          <w:sz w:val="21"/>
        </w:rPr>
        <w:t xml:space="preserve"> directly influenced </w:t>
      </w:r>
      <w:r>
        <w:rPr>
          <w:b/>
          <w:sz w:val="21"/>
        </w:rPr>
        <w:t>Engels’</w:t>
      </w:r>
      <w:r>
        <w:rPr>
          <w:sz w:val="21"/>
        </w:rPr>
        <w:t xml:space="preserve"> </w:t>
      </w:r>
      <w:r>
        <w:rPr>
          <w:i/>
          <w:sz w:val="21"/>
        </w:rPr>
        <w:t>The Origin of the Family, Private Property and the State</w:t>
      </w:r>
      <w:r>
        <w:rPr>
          <w:sz w:val="21"/>
        </w:rPr>
        <w:t xml:space="preserve"> (property → family → state). </w:t>
      </w:r>
      <w:r>
        <w:rPr>
          <w:b/>
          <w:sz w:val="21"/>
        </w:rPr>
        <w:t>[ADDITION]</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9 — EXAMPLE BANK</w:t>
            </w:r>
          </w:p>
          <w:p>
            <w:pPr>
              <w:spacing w:after="120" w:before="0" w:line="254" w:lineRule="auto"/>
            </w:pPr>
            <w:r>
              <w:rPr>
                <w:b/>
                <w:sz w:val="20"/>
              </w:rPr>
              <w:t>Indian ethnographic. [ADDITION]</w:t>
            </w:r>
            <w:r>
              <w:rPr>
                <w:sz w:val="20"/>
              </w:rPr>
              <w:t xml:space="preserve"> Fraternal polyandry (Toda, Kinnaur) is sometimes cited as a living echo of ‘group’ marriage forms — though it should </w:t>
            </w:r>
            <w:r>
              <w:rPr>
                <w:i/>
                <w:sz w:val="20"/>
              </w:rPr>
              <w:t>not</w:t>
            </w:r>
            <w:r>
              <w:rPr>
                <w:sz w:val="20"/>
              </w:rPr>
              <w:t xml:space="preserve"> be read as a surviving ‘Punaluan’ stage (that unilinear inference is the discredited part).</w:t>
            </w:r>
          </w:p>
          <w:p>
            <w:pPr>
              <w:spacing w:after="120" w:before="0" w:line="254" w:lineRule="auto"/>
            </w:pPr>
            <w:r>
              <w:rPr>
                <w:b/>
                <w:sz w:val="20"/>
              </w:rPr>
              <w:t>Classic anthropological.</w:t>
            </w:r>
            <w:r>
              <w:rPr>
                <w:sz w:val="20"/>
              </w:rPr>
              <w:t xml:space="preserve"> </w:t>
            </w:r>
            <w:r>
              <w:rPr>
                <w:b/>
                <w:sz w:val="20"/>
              </w:rPr>
              <w:t>Hawaiian Punalua</w:t>
            </w:r>
            <w:r>
              <w:rPr>
                <w:sz w:val="20"/>
              </w:rPr>
              <w:t xml:space="preserve"> (source of stage 2); Morgan’s </w:t>
            </w:r>
            <w:r>
              <w:rPr>
                <w:b/>
                <w:sz w:val="20"/>
              </w:rPr>
              <w:t>Iroquois</w:t>
            </w:r>
            <w:r>
              <w:rPr>
                <w:sz w:val="20"/>
              </w:rPr>
              <w:t xml:space="preserve"> fieldwork; his books </w:t>
            </w:r>
            <w:r>
              <w:rPr>
                <w:i/>
                <w:sz w:val="20"/>
              </w:rPr>
              <w:t>Systems of Consanguinity and Affinity</w:t>
            </w:r>
            <w:r>
              <w:rPr>
                <w:sz w:val="20"/>
              </w:rPr>
              <w:t xml:space="preserve"> (1871) and </w:t>
            </w:r>
            <w:r>
              <w:rPr>
                <w:i/>
                <w:sz w:val="20"/>
              </w:rPr>
              <w:t>Ancient Society</w:t>
            </w:r>
            <w:r>
              <w:rPr>
                <w:sz w:val="20"/>
              </w:rPr>
              <w:t xml:space="preserve"> (1877).</w:t>
            </w:r>
          </w:p>
          <w:p>
            <w:pPr>
              <w:spacing w:after="120" w:before="0" w:line="254" w:lineRule="auto"/>
            </w:pPr>
            <w:r>
              <w:rPr>
                <w:b/>
                <w:sz w:val="20"/>
              </w:rPr>
              <w:t>Everyday / current. [ADDITION]</w:t>
            </w:r>
            <w:r>
              <w:rPr>
                <w:sz w:val="20"/>
              </w:rPr>
              <w:t xml:space="preserve"> Morgan’s property–family logic, via </w:t>
            </w:r>
            <w:r>
              <w:rPr>
                <w:b/>
                <w:sz w:val="20"/>
              </w:rPr>
              <w:t>Engels</w:t>
            </w:r>
            <w:r>
              <w:rPr>
                <w:sz w:val="20"/>
              </w:rPr>
              <w:t>, still frames feminist and Marxist arguments that the family evolved to secure inheritance — a live idea in gender-and-property debates (link to T11 feminism).</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9 — REVISION CAPSULE</w:t>
            </w:r>
          </w:p>
          <w:p>
            <w:pPr>
              <w:spacing w:after="120" w:before="0" w:line="254" w:lineRule="auto"/>
            </w:pPr>
            <w:r>
              <w:rPr>
                <w:b/>
                <w:sz w:val="20"/>
              </w:rPr>
              <w:t>One-line definition:</w:t>
            </w:r>
            <w:r>
              <w:rPr>
                <w:sz w:val="20"/>
              </w:rPr>
              <w:t xml:space="preserve"> Morgan’s unilinear evolutionism traces the family through five stages (consanguine → monogamian) across savagery–barbarism–civilisation; Westermarck counters that jealousy + property, not promiscuity, created the family.</w:t>
            </w:r>
          </w:p>
          <w:p>
            <w:pPr>
              <w:spacing w:after="120" w:before="0" w:line="254" w:lineRule="auto"/>
            </w:pPr>
            <w:r>
              <w:rPr>
                <w:b/>
                <w:sz w:val="20"/>
              </w:rPr>
              <w:t>UPSC keywords:</w:t>
            </w:r>
            <w:r>
              <w:rPr>
                <w:sz w:val="20"/>
              </w:rPr>
              <w:t xml:space="preserve"> classical evolutionism · father of kinship studies · mother-sib · primitive promiscuity · consanguine/Punaluan/Syndyasmian/patriarchal/monogamian · Ancient Society (1877) · Westermarck property.</w:t>
            </w:r>
          </w:p>
          <w:p>
            <w:pPr>
              <w:spacing w:after="120" w:before="0" w:line="254" w:lineRule="auto"/>
            </w:pPr>
            <w:r>
              <w:rPr>
                <w:b/>
                <w:sz w:val="20"/>
              </w:rPr>
              <w:t>Memory trick — stages ‘C-P-S-P-M’ = ‘Can PeopleСтавить…’</w:t>
            </w:r>
            <w:r>
              <w:rPr>
                <w:sz w:val="20"/>
              </w:rPr>
              <w:t xml:space="preserve"> simpler: </w:t>
            </w:r>
            <w:r>
              <w:rPr>
                <w:b/>
                <w:sz w:val="20"/>
              </w:rPr>
              <w:t>‘Cats Purr Softly, Purr More’</w:t>
            </w:r>
            <w:r>
              <w:rPr>
                <w:sz w:val="20"/>
              </w:rPr>
              <w:t xml:space="preserve"> → </w:t>
            </w:r>
            <w:r>
              <w:rPr>
                <w:b/>
                <w:sz w:val="20"/>
              </w:rPr>
              <w:t>C</w:t>
            </w:r>
            <w:r>
              <w:rPr>
                <w:sz w:val="20"/>
              </w:rPr>
              <w:t xml:space="preserve">onsanguine, </w:t>
            </w:r>
            <w:r>
              <w:rPr>
                <w:b/>
                <w:sz w:val="20"/>
              </w:rPr>
              <w:t>P</w:t>
            </w:r>
            <w:r>
              <w:rPr>
                <w:sz w:val="20"/>
              </w:rPr>
              <w:t xml:space="preserve">unaluan, </w:t>
            </w:r>
            <w:r>
              <w:rPr>
                <w:b/>
                <w:sz w:val="20"/>
              </w:rPr>
              <w:t>S</w:t>
            </w:r>
            <w:r>
              <w:rPr>
                <w:sz w:val="20"/>
              </w:rPr>
              <w:t xml:space="preserve">yndyasmian, </w:t>
            </w:r>
            <w:r>
              <w:rPr>
                <w:b/>
                <w:sz w:val="20"/>
              </w:rPr>
              <w:t>P</w:t>
            </w:r>
            <w:r>
              <w:rPr>
                <w:sz w:val="20"/>
              </w:rPr>
              <w:t xml:space="preserve">atriarchal, </w:t>
            </w:r>
            <w:r>
              <w:rPr>
                <w:b/>
                <w:sz w:val="20"/>
              </w:rPr>
              <w:t>M</w:t>
            </w:r>
            <w:r>
              <w:rPr>
                <w:sz w:val="20"/>
              </w:rPr>
              <w:t xml:space="preserve">onogamian. Books: </w:t>
            </w:r>
            <w:r>
              <w:rPr>
                <w:b/>
                <w:sz w:val="20"/>
              </w:rPr>
              <w:t>‘CA’ — Consanguinity (1871), Ancient Society (1877).’</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CONSANGUINE-&gt;PUNALUAN-&gt;SYNDYASMIAN(germ)-&gt;PATRIARCHAL-&gt;</w:t>
              <w:br/>
            </w:r>
            <w:r>
              <w:rPr>
                <w:rFonts w:ascii="Consolas" w:hAnsi="Consolas" w:cs="Consolas"/>
                <w:sz w:val="16"/>
              </w:rPr>
              <w:t>MONOGAMIAN(=nuclear/modern).  Origin: MORGAN=promiscuity/</w:t>
              <w:br/>
            </w:r>
            <w:r>
              <w:rPr>
                <w:rFonts w:ascii="Consolas" w:hAnsi="Consolas" w:cs="Consolas"/>
                <w:sz w:val="16"/>
              </w:rPr>
              <w:t>mother-sib ; WESTERMARCK(1922)=jealousy+PROPERTY.</w:t>
            </w:r>
          </w:p>
          <w:p>
            <w:pPr>
              <w:spacing w:after="120" w:before="0" w:line="254" w:lineRule="auto"/>
            </w:pPr>
            <w:r>
              <w:rPr>
                <w:b/>
                <w:sz w:val="20"/>
              </w:rPr>
              <w:t>Thinkers:</w:t>
            </w:r>
            <w:r>
              <w:rPr>
                <w:sz w:val="20"/>
              </w:rPr>
              <w:t xml:space="preserve"> </w:t>
            </w:r>
            <w:r>
              <w:rPr>
                <w:i/>
                <w:sz w:val="20"/>
              </w:rPr>
              <w:t>L.H. Morgan</w:t>
            </w:r>
            <w:r>
              <w:rPr>
                <w:sz w:val="20"/>
              </w:rPr>
              <w:t xml:space="preserve"> – 5-stage evolution, father of kinship studies; </w:t>
            </w:r>
            <w:r>
              <w:rPr>
                <w:i/>
                <w:sz w:val="20"/>
              </w:rPr>
              <w:t>Westermarck (1922)</w:t>
            </w:r>
            <w:r>
              <w:rPr>
                <w:sz w:val="20"/>
              </w:rPr>
              <w:t xml:space="preserve"> – property/jealousy origin; </w:t>
            </w:r>
            <w:r>
              <w:rPr>
                <w:b/>
                <w:sz w:val="20"/>
              </w:rPr>
              <w:t>[ADDITION]</w:t>
            </w:r>
            <w:r>
              <w:rPr>
                <w:sz w:val="20"/>
              </w:rPr>
              <w:t xml:space="preserve"> </w:t>
            </w:r>
            <w:r>
              <w:rPr>
                <w:i/>
                <w:sz w:val="20"/>
              </w:rPr>
              <w:t>Engels</w:t>
            </w:r>
            <w:r>
              <w:rPr>
                <w:sz w:val="20"/>
              </w:rPr>
              <w:t xml:space="preserve"> – built on Morgan (property–family–state).</w:t>
            </w:r>
          </w:p>
          <w:p>
            <w:pPr>
              <w:spacing w:after="120" w:before="0" w:line="254" w:lineRule="auto"/>
            </w:pPr>
            <w:r>
              <w:rPr>
                <w:b/>
                <w:sz w:val="20"/>
              </w:rPr>
              <w:t>Static → current linkage:</w:t>
            </w:r>
            <w:r>
              <w:rPr>
                <w:sz w:val="20"/>
              </w:rPr>
              <w:t xml:space="preserve"> Morgan→Engels underpins Marxist-feminist claims that property drives family form — relevant to gender &amp; inheritance debates (T11).</w:t>
            </w:r>
          </w:p>
          <w:p>
            <w:pPr>
              <w:spacing w:after="120" w:before="0" w:line="254" w:lineRule="auto"/>
            </w:pPr>
            <w:r>
              <w:rPr>
                <w:b/>
                <w:sz w:val="20"/>
              </w:rPr>
              <w:t>PYQ linkage:</w:t>
            </w:r>
            <w:r>
              <w:rPr>
                <w:sz w:val="20"/>
              </w:rPr>
              <w:t xml:space="preserve"> ‘Morgan’s classification / evolution of family’ and ‘critically examine evolutionary theories of family’ recur.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classical evolutionism sought a single history of the family; Morgan, the father of kinship studies, supplied it. </w:t>
            </w:r>
            <w:r>
              <w:rPr>
                <w:i/>
                <w:sz w:val="20"/>
              </w:rPr>
              <w:t>Body 1 — the ladder:</w:t>
            </w:r>
            <w:r>
              <w:rPr>
                <w:sz w:val="20"/>
              </w:rPr>
              <w:t xml:space="preserve"> five stages — consanguine (brother–sister), Punaluan (group marriage, incest barred), Syndyasmian (pairing, non-exclusive, ‘germ of monogamy’), patriarchal (polygyny + male authority), monogamian (exclusive pair = modern nuclear) — across savagery, barbarism, civilisation, from an original mother-sib. </w:t>
            </w:r>
            <w:r>
              <w:rPr>
                <w:i/>
                <w:sz w:val="20"/>
              </w:rPr>
              <w:t>Body 2 — the rival:</w:t>
            </w:r>
            <w:r>
              <w:rPr>
                <w:sz w:val="20"/>
              </w:rPr>
              <w:t xml:space="preserve"> Westermarck (1922) rejects primitive promiscuity, rooting the family in male jealousy and the need to safeguard property. </w:t>
            </w:r>
            <w:r>
              <w:rPr>
                <w:i/>
                <w:sz w:val="20"/>
              </w:rPr>
              <w:t>Body 3 — critique:</w:t>
            </w:r>
            <w:r>
              <w:rPr>
                <w:sz w:val="20"/>
              </w:rPr>
              <w:t xml:space="preserve"> the unilinear, promiscuity-first premise is discredited (Boas, functionalists), yet Morgan’s property insight endures via Engels. </w:t>
            </w:r>
            <w:r>
              <w:rPr>
                <w:i/>
                <w:sz w:val="20"/>
              </w:rPr>
              <w:t>Conclusion:</w:t>
            </w:r>
            <w:r>
              <w:rPr>
                <w:sz w:val="20"/>
              </w:rPr>
              <w:t xml:space="preserve"> valuable as history of ideas and for the property–family link, not as literal sequence.</w:t>
            </w:r>
          </w:p>
        </w:tc>
      </w:tr>
    </w:tbl>
    <w:p>
      <w:pPr>
        <w:spacing w:after="40"/>
      </w:pPr>
    </w:p>
    <w:p>
      <w:pPr>
        <w:pStyle w:val="Heading1"/>
        <w:pBdr>
          <w:bottom w:val="single" w:sz="10" w:space="4" w:color="142A5C"/>
        </w:pBdr>
        <w:spacing w:before="280" w:after="140"/>
      </w:pPr>
      <w:bookmarkStart w:id="7058" w:name="_Toc7058"/>
      <w:r>
        <w:rPr>
          <w:rFonts w:ascii="Calibri" w:hAnsi="Calibri"/>
          <w:b/>
          <w:color w:val="142A5C"/>
          <w:sz w:val="34"/>
        </w:rPr>
        <w:t>Topic 10 — Matriliny in India: The Khasi, the Garo and the Nayar</w:t>
      </w:r>
      <w:bookmarkEnd w:id="7058"/>
    </w:p>
    <w:p>
      <w:pPr>
        <w:spacing w:after="120" w:before="0" w:line="254" w:lineRule="auto"/>
      </w:pPr>
      <w:r>
        <w:rPr>
          <w:i/>
          <w:sz w:val="21"/>
        </w:rPr>
        <w:t>To understand this, first recall Topic 8 (matrilineal extended family, mother’s-brother authority) and Topic 7 (matrilocal/uxorilocal residence).</w:t>
      </w:r>
      <w:r>
        <w:rPr>
          <w:sz w:val="21"/>
        </w:rPr>
        <w:t xml:space="preserve"> Topic 10 grounds those abstractions in three Indian ethnographic cases — the chapter’s richest source of exam-ready detail — and shows the Nayar as the bridge to the universality critique (T12).</w:t>
      </w:r>
    </w:p>
    <w:p>
      <w:pPr>
        <w:pStyle w:val="Heading2"/>
        <w:spacing w:before="200" w:after="80"/>
      </w:pPr>
      <w:bookmarkStart w:id="7059" w:name="_Toc7059"/>
      <w:r>
        <w:rPr>
          <w:rFonts w:ascii="Calibri" w:hAnsi="Calibri"/>
          <w:b/>
          <w:color w:val="2E5AAC"/>
          <w:sz w:val="27"/>
        </w:rPr>
        <w:t>Why this concept exists (the problem it solves)</w:t>
      </w:r>
      <w:bookmarkEnd w:id="7059"/>
    </w:p>
    <w:p>
      <w:pPr>
        <w:spacing w:after="120" w:before="0" w:line="254" w:lineRule="auto"/>
      </w:pPr>
      <w:r>
        <w:rPr>
          <w:sz w:val="21"/>
        </w:rPr>
        <w:t xml:space="preserve">Patriliny is so dominant in India and in anthropology’s Western ‘ideal package’ (T7) that it is easy to treat it as natural. Matrilineal cases are the corrective: they show descent, residence, authority and inheritance can all run through </w:t>
      </w:r>
      <w:r>
        <w:rPr>
          <w:b/>
          <w:sz w:val="21"/>
        </w:rPr>
        <w:t>women</w:t>
      </w:r>
      <w:r>
        <w:rPr>
          <w:sz w:val="21"/>
        </w:rPr>
        <w:t xml:space="preserve"> — while (importantly) </w:t>
      </w:r>
      <w:r>
        <w:rPr>
          <w:i/>
          <w:sz w:val="21"/>
        </w:rPr>
        <w:t>authority</w:t>
      </w:r>
      <w:r>
        <w:rPr>
          <w:sz w:val="21"/>
        </w:rPr>
        <w:t xml:space="preserve"> may still rest with </w:t>
      </w:r>
      <w:r>
        <w:rPr>
          <w:b/>
          <w:sz w:val="21"/>
        </w:rPr>
        <w:t>male kin</w:t>
      </w:r>
      <w:r>
        <w:rPr>
          <w:sz w:val="21"/>
        </w:rPr>
        <w:t xml:space="preserve"> (brothers, maternal uncles). India offers matriliny in the </w:t>
      </w:r>
      <w:r>
        <w:rPr>
          <w:b/>
          <w:sz w:val="21"/>
        </w:rPr>
        <w:t>South</w:t>
      </w:r>
      <w:r>
        <w:rPr>
          <w:sz w:val="21"/>
        </w:rPr>
        <w:t xml:space="preserve"> (Nayar of Malabar/Kerala) and the </w:t>
      </w:r>
      <w:r>
        <w:rPr>
          <w:b/>
          <w:sz w:val="21"/>
        </w:rPr>
        <w:t>Northeast</w:t>
      </w:r>
      <w:r>
        <w:rPr>
          <w:sz w:val="21"/>
        </w:rPr>
        <w:t xml:space="preserve"> (Khasi of the Jayantia Hills; Garo). The Nayar are famous for </w:t>
      </w:r>
      <w:r>
        <w:rPr>
          <w:b/>
          <w:sz w:val="21"/>
        </w:rPr>
        <w:t>polyandry</w:t>
      </w:r>
      <w:r>
        <w:rPr>
          <w:sz w:val="21"/>
        </w:rPr>
        <w:t xml:space="preserve"> (now declining) </w:t>
      </w:r>
      <w:r>
        <w:rPr>
          <w:i/>
          <w:sz w:val="21"/>
        </w:rPr>
        <w:t>and</w:t>
      </w:r>
      <w:r>
        <w:rPr>
          <w:sz w:val="21"/>
        </w:rPr>
        <w:t xml:space="preserve"> matriliny; the </w:t>
      </w:r>
      <w:r>
        <w:rPr>
          <w:b/>
          <w:sz w:val="21"/>
        </w:rPr>
        <w:t>Kadars of Kochi</w:t>
      </w:r>
      <w:r>
        <w:rPr>
          <w:sz w:val="21"/>
        </w:rPr>
        <w:t xml:space="preserve"> are also described as matriarchal.</w:t>
      </w:r>
    </w:p>
    <w:p>
      <w:pPr>
        <w:pStyle w:val="Heading2"/>
        <w:spacing w:before="200" w:after="80"/>
      </w:pPr>
      <w:bookmarkStart w:id="7060" w:name="_Toc7060"/>
      <w:r>
        <w:rPr>
          <w:b/>
          <w:rFonts w:ascii="Calibri" w:hAnsi="Calibri"/>
          <w:color w:val="2E5AAC"/>
          <w:sz w:val="27"/>
        </w:rPr>
        <w:t xml:space="preserve">The Khasi — the </w:t>
      </w:r>
      <w:r>
        <w:rPr>
          <w:b/>
          <w:i/>
          <w:rFonts w:ascii="Calibri" w:hAnsi="Calibri"/>
          <w:color w:val="2E5AAC"/>
          <w:sz w:val="27"/>
        </w:rPr>
        <w:t xml:space="preserve">ling</w:t>
      </w:r>
      <w:r>
        <w:rPr>
          <w:b/>
          <w:rFonts w:ascii="Calibri" w:hAnsi="Calibri"/>
          <w:color w:val="2E5AAC"/>
          <w:sz w:val="27"/>
        </w:rPr>
        <w:t xml:space="preserve">, ultimogeniture, the youngest daughter as priestess</w:t>
      </w:r>
      <w:bookmarkEnd w:id="7060"/>
    </w:p>
    <w:p>
      <w:pPr>
        <w:spacing w:after="120" w:before="0" w:line="254" w:lineRule="auto"/>
      </w:pPr>
      <w:r>
        <w:rPr>
          <w:sz w:val="21"/>
        </w:rPr>
        <w:t xml:space="preserve">The Khasi family is the </w:t>
      </w:r>
      <w:r>
        <w:rPr>
          <w:i/>
          <w:sz w:val="21"/>
        </w:rPr>
        <w:t xml:space="preserve">ling</w:t>
      </w:r>
      <w:r>
        <w:rPr>
          <w:sz w:val="21"/>
        </w:rPr>
        <w:t xml:space="preserve">. A typical </w:t>
      </w:r>
      <w:r>
        <w:rPr>
          <w:i/>
          <w:sz w:val="21"/>
        </w:rPr>
        <w:t xml:space="preserve">ling</w:t>
      </w:r>
      <w:r>
        <w:rPr>
          <w:sz w:val="21"/>
        </w:rPr>
        <w:t xml:space="preserve"> = a mother, her husband, her unmarried sons, her married daughters, their husbands and children. It is </w:t>
      </w:r>
      <w:r>
        <w:rPr>
          <w:b/>
          <w:sz w:val="21"/>
        </w:rPr>
        <w:t xml:space="preserve">matrilocal</w:t>
      </w:r>
      <w:r>
        <w:rPr>
          <w:sz w:val="21"/>
        </w:rPr>
        <w:t xml:space="preserve">: husbands come to stay with their wives, and male children leave on marriage to live in their wives’ houses. Men contribute their earnings to their mothers or sisters, not to their own children (who belong to a different </w:t>
      </w:r>
      <w:r>
        <w:rPr>
          <w:i/>
          <w:sz w:val="21"/>
        </w:rPr>
        <w:t xml:space="preserve">ling</w:t>
      </w:r>
      <w:r>
        <w:rPr>
          <w:sz w:val="21"/>
        </w:rPr>
        <w:t xml:space="preserve">). Inheritance runs by </w:t>
      </w:r>
      <w:r>
        <w:rPr>
          <w:b/>
          <w:sz w:val="21"/>
        </w:rPr>
        <w:t xml:space="preserve">ultimogeniture</w:t>
      </w:r>
      <w:r>
        <w:rPr>
          <w:sz w:val="21"/>
        </w:rPr>
        <w:t xml:space="preserve">: the </w:t>
      </w:r>
      <w:r>
        <w:rPr>
          <w:b/>
          <w:sz w:val="21"/>
        </w:rPr>
        <w:t xml:space="preserve">youngest daughter</w:t>
      </w:r>
      <w:r>
        <w:rPr>
          <w:sz w:val="21"/>
        </w:rPr>
        <w:t xml:space="preserve"> is the heiress, acts as </w:t>
      </w:r>
      <w:r>
        <w:rPr>
          <w:b/>
          <w:sz w:val="21"/>
        </w:rPr>
        <w:t xml:space="preserve">priestess</w:t>
      </w:r>
      <w:r>
        <w:rPr>
          <w:sz w:val="21"/>
        </w:rPr>
        <w:t xml:space="preserve">, and leads all family rituals — including post-death ceremonies (cremation and interring the bones in the common sepulchre / family tomb). Elder daughters are dispatched to new houses (usually in the same compound); only the youngest lives in the mother’s </w:t>
      </w:r>
      <w:r>
        <w:rPr>
          <w:i/>
          <w:sz w:val="21"/>
        </w:rPr>
        <w:t xml:space="preserve">ling</w:t>
      </w:r>
      <w:r>
        <w:rPr>
          <w:sz w:val="21"/>
        </w:rPr>
        <w:t xml:space="preserve"> as custodian, and so receives a larger share of property. The extended group of interconnected </w:t>
      </w:r>
      <w:r>
        <w:rPr>
          <w:i/>
          <w:sz w:val="21"/>
        </w:rPr>
        <w:t xml:space="preserve">ling</w:t>
      </w:r>
      <w:r>
        <w:rPr>
          <w:sz w:val="21"/>
        </w:rPr>
        <w:t xml:space="preserve">s is a </w:t>
      </w:r>
      <w:r>
        <w:rPr>
          <w:i/>
          <w:sz w:val="21"/>
        </w:rPr>
        <w:t xml:space="preserve">kur</w:t>
      </w:r>
      <w:r>
        <w:rPr>
          <w:sz w:val="21"/>
        </w:rPr>
        <w:t xml:space="preserve"> (a clan).</w:t>
      </w:r>
    </w:p>
    <w:p>
      <w:pPr>
        <w:pStyle w:val="Heading2"/>
        <w:spacing w:before="200" w:after="80"/>
      </w:pPr>
      <w:bookmarkStart w:id="7061" w:name="_Toc7061"/>
      <w:r>
        <w:rPr>
          <w:b/>
          <w:rFonts w:ascii="Calibri" w:hAnsi="Calibri"/>
          <w:color w:val="2E5AAC"/>
          <w:sz w:val="27"/>
        </w:rPr>
        <w:t xml:space="preserve">The Garo — the </w:t>
      </w:r>
      <w:r>
        <w:rPr>
          <w:b/>
          <w:i/>
          <w:rFonts w:ascii="Calibri" w:hAnsi="Calibri"/>
          <w:color w:val="2E5AAC"/>
          <w:sz w:val="27"/>
        </w:rPr>
        <w:t xml:space="preserve">machong</w:t>
      </w:r>
      <w:r>
        <w:rPr>
          <w:b/>
          <w:rFonts w:ascii="Calibri" w:hAnsi="Calibri"/>
          <w:color w:val="2E5AAC"/>
          <w:sz w:val="27"/>
        </w:rPr>
        <w:t xml:space="preserve">, </w:t>
      </w:r>
      <w:r>
        <w:rPr>
          <w:b/>
          <w:i/>
          <w:rFonts w:ascii="Calibri" w:hAnsi="Calibri"/>
          <w:color w:val="2E5AAC"/>
          <w:sz w:val="27"/>
        </w:rPr>
        <w:t xml:space="preserve">nokna</w:t>
      </w:r>
      <w:r>
        <w:rPr>
          <w:b/>
          <w:rFonts w:ascii="Calibri" w:hAnsi="Calibri"/>
          <w:color w:val="2E5AAC"/>
          <w:sz w:val="27"/>
        </w:rPr>
        <w:t xml:space="preserve">, </w:t>
      </w:r>
      <w:r>
        <w:rPr>
          <w:b/>
          <w:i/>
          <w:rFonts w:ascii="Calibri" w:hAnsi="Calibri"/>
          <w:color w:val="2E5AAC"/>
          <w:sz w:val="27"/>
        </w:rPr>
        <w:t xml:space="preserve">nokrom</w:t>
      </w:r>
      <w:r>
        <w:rPr>
          <w:b/>
          <w:rFonts w:ascii="Calibri" w:hAnsi="Calibri"/>
          <w:color w:val="2E5AAC"/>
          <w:sz w:val="27"/>
        </w:rPr>
        <w:t xml:space="preserve"> and marrying the wife’s mother</w:t>
      </w:r>
      <w:bookmarkEnd w:id="7061"/>
    </w:p>
    <w:p>
      <w:pPr>
        <w:spacing w:after="120" w:before="0" w:line="254" w:lineRule="auto"/>
      </w:pPr>
      <w:r>
        <w:rPr>
          <w:sz w:val="21"/>
        </w:rPr>
        <w:t xml:space="preserve">The Garo are also </w:t>
      </w:r>
      <w:r>
        <w:rPr>
          <w:b/>
          <w:sz w:val="21"/>
        </w:rPr>
        <w:t xml:space="preserve">matrilocal</w:t>
      </w:r>
      <w:r>
        <w:rPr>
          <w:sz w:val="21"/>
        </w:rPr>
        <w:t xml:space="preserve">; the extended family is the </w:t>
      </w:r>
      <w:r>
        <w:rPr>
          <w:i/>
          <w:sz w:val="21"/>
        </w:rPr>
        <w:t xml:space="preserve">machong</w:t>
      </w:r>
      <w:r>
        <w:rPr>
          <w:sz w:val="21"/>
        </w:rPr>
        <w:t xml:space="preserve">. A man leaves his own </w:t>
      </w:r>
      <w:r>
        <w:rPr>
          <w:i/>
          <w:sz w:val="21"/>
        </w:rPr>
        <w:t xml:space="preserve">machong</w:t>
      </w:r>
      <w:r>
        <w:rPr>
          <w:sz w:val="21"/>
        </w:rPr>
        <w:t xml:space="preserve"> on marriage to live in his wife’s, taking her </w:t>
      </w:r>
      <w:r>
        <w:rPr>
          <w:b/>
          <w:sz w:val="21"/>
        </w:rPr>
        <w:t xml:space="preserve">clan name</w:t>
      </w:r>
      <w:r>
        <w:rPr>
          <w:sz w:val="21"/>
        </w:rPr>
        <w:t xml:space="preserve">; his sister’s children live in his mother’s </w:t>
      </w:r>
      <w:r>
        <w:rPr>
          <w:i/>
          <w:sz w:val="21"/>
        </w:rPr>
        <w:t xml:space="preserve">machong</w:t>
      </w:r>
      <w:r>
        <w:rPr>
          <w:sz w:val="21"/>
        </w:rPr>
        <w:t xml:space="preserve">. </w:t>
      </w:r>
      <w:r>
        <w:rPr>
          <w:b/>
          <w:sz w:val="21"/>
        </w:rPr>
        <w:t xml:space="preserve">Ultimogeniture</w:t>
      </w:r>
      <w:r>
        <w:rPr>
          <w:sz w:val="21"/>
        </w:rPr>
        <w:t xml:space="preserve"> again: the chosen heiress-daughter is the </w:t>
      </w:r>
      <w:r>
        <w:rPr>
          <w:i/>
          <w:sz w:val="21"/>
        </w:rPr>
        <w:t xml:space="preserve">nokna</w:t>
      </w:r>
      <w:r>
        <w:rPr>
          <w:sz w:val="21"/>
        </w:rPr>
        <w:t xml:space="preserve"> (</w:t>
      </w:r>
      <w:r>
        <w:rPr>
          <w:i/>
          <w:sz w:val="21"/>
        </w:rPr>
        <w:t xml:space="preserve">nokna dona</w:t>
      </w:r>
      <w:r>
        <w:rPr>
          <w:sz w:val="21"/>
        </w:rPr>
        <w:t xml:space="preserve">), and her husband is the </w:t>
      </w:r>
      <w:r>
        <w:rPr>
          <w:i/>
          <w:sz w:val="21"/>
        </w:rPr>
        <w:t xml:space="preserve">nokrom</w:t>
      </w:r>
      <w:r>
        <w:rPr>
          <w:sz w:val="21"/>
        </w:rPr>
        <w:t xml:space="preserve">; husbands of the other daughters are </w:t>
      </w:r>
      <w:r>
        <w:rPr>
          <w:i/>
          <w:sz w:val="21"/>
        </w:rPr>
        <w:t xml:space="preserve">chowari</w:t>
      </w:r>
      <w:r>
        <w:rPr>
          <w:sz w:val="21"/>
        </w:rPr>
        <w:t xml:space="preserve">. Other daughters move out with their husbands. The preferred marriage is for a </w:t>
      </w:r>
      <w:r>
        <w:rPr>
          <w:i/>
          <w:sz w:val="21"/>
        </w:rPr>
        <w:t xml:space="preserve">nokna</w:t>
      </w:r>
      <w:r>
        <w:rPr>
          <w:sz w:val="21"/>
        </w:rPr>
        <w:t xml:space="preserve"> to marry her father’s sister’s son (</w:t>
      </w:r>
      <w:r>
        <w:rPr>
          <w:b/>
          <w:sz w:val="21"/>
        </w:rPr>
        <w:t xml:space="preserve">FaSiSo</w:t>
      </w:r>
      <w:r>
        <w:rPr>
          <w:sz w:val="21"/>
        </w:rPr>
        <w:t xml:space="preserve">). A striking property-protection device: if the </w:t>
      </w:r>
      <w:r>
        <w:rPr>
          <w:i/>
          <w:sz w:val="21"/>
        </w:rPr>
        <w:t xml:space="preserve">nokna</w:t>
      </w:r>
      <w:r>
        <w:rPr>
          <w:sz w:val="21"/>
        </w:rPr>
        <w:t xml:space="preserve">’s father dies, her mother may remarry and produce another daughter, who could displace the </w:t>
      </w:r>
      <w:r>
        <w:rPr>
          <w:i/>
          <w:sz w:val="21"/>
        </w:rPr>
        <w:t xml:space="preserve">nokna</w:t>
      </w:r>
      <w:r>
        <w:rPr>
          <w:sz w:val="21"/>
        </w:rPr>
        <w:t xml:space="preserve">; to prevent this crisis, the </w:t>
      </w:r>
      <w:r>
        <w:rPr>
          <w:i/>
          <w:sz w:val="21"/>
        </w:rPr>
        <w:t xml:space="preserve">nokrom</w:t>
      </w:r>
      <w:r>
        <w:rPr>
          <w:sz w:val="21"/>
        </w:rPr>
        <w:t xml:space="preserve"> is required to marry his wife’s mother (</w:t>
      </w:r>
      <w:r>
        <w:rPr>
          <w:b/>
          <w:sz w:val="21"/>
        </w:rPr>
        <w:t xml:space="preserve">WiMo</w:t>
      </w:r>
      <w:r>
        <w:rPr>
          <w:sz w:val="21"/>
        </w:rPr>
        <w:t xml:space="preserve">) — becoming husband to both mother and daughter at once, thereby keeping the estate intact.</w:t>
      </w:r>
    </w:p>
    <w:p>
      <w:pPr>
        <w:pStyle w:val="Heading2"/>
        <w:spacing w:before="200" w:after="80"/>
      </w:pPr>
      <w:bookmarkStart w:id="7062" w:name="_Toc7062"/>
      <w:r>
        <w:rPr>
          <w:b/>
          <w:rFonts w:ascii="Calibri" w:hAnsi="Calibri"/>
          <w:color w:val="2E5AAC"/>
          <w:sz w:val="27"/>
        </w:rPr>
        <w:t xml:space="preserve">The Nayar — the </w:t>
      </w:r>
      <w:r>
        <w:rPr>
          <w:b/>
          <w:i/>
          <w:rFonts w:ascii="Calibri" w:hAnsi="Calibri"/>
          <w:color w:val="2E5AAC"/>
          <w:sz w:val="27"/>
        </w:rPr>
        <w:t xml:space="preserve">taravad</w:t>
      </w:r>
      <w:r>
        <w:rPr>
          <w:b/>
          <w:rFonts w:ascii="Calibri" w:hAnsi="Calibri"/>
          <w:color w:val="2E5AAC"/>
          <w:sz w:val="27"/>
        </w:rPr>
        <w:t xml:space="preserve">, </w:t>
      </w:r>
      <w:r>
        <w:rPr>
          <w:b/>
          <w:i/>
          <w:rFonts w:ascii="Calibri" w:hAnsi="Calibri"/>
          <w:color w:val="2E5AAC"/>
          <w:sz w:val="27"/>
        </w:rPr>
        <w:t xml:space="preserve">karnavar</w:t>
      </w:r>
      <w:r>
        <w:rPr>
          <w:b/>
          <w:rFonts w:ascii="Calibri" w:hAnsi="Calibri"/>
          <w:color w:val="2E5AAC"/>
          <w:sz w:val="27"/>
        </w:rPr>
        <w:t xml:space="preserve">, </w:t>
      </w:r>
      <w:r>
        <w:rPr>
          <w:b/>
          <w:i/>
          <w:rFonts w:ascii="Calibri" w:hAnsi="Calibri"/>
          <w:color w:val="2E5AAC"/>
          <w:sz w:val="27"/>
        </w:rPr>
        <w:t xml:space="preserve">sambandham</w:t>
      </w:r>
      <w:r>
        <w:rPr>
          <w:b/>
          <w:rFonts w:ascii="Calibri" w:hAnsi="Calibri"/>
          <w:color w:val="2E5AAC"/>
          <w:sz w:val="27"/>
        </w:rPr>
        <w:t xml:space="preserve"> and </w:t>
      </w:r>
      <w:r>
        <w:rPr>
          <w:b/>
          <w:i/>
          <w:rFonts w:ascii="Calibri" w:hAnsi="Calibri"/>
          <w:color w:val="2E5AAC"/>
          <w:sz w:val="27"/>
        </w:rPr>
        <w:t xml:space="preserve">tali-kettu kalyanam</w:t>
      </w:r>
      <w:bookmarkEnd w:id="7062"/>
    </w:p>
    <w:p>
      <w:pPr>
        <w:spacing w:after="120" w:before="0" w:line="254" w:lineRule="auto"/>
      </w:pPr>
      <w:r>
        <w:rPr>
          <w:sz w:val="21"/>
        </w:rPr>
        <w:t xml:space="preserve">The Nayars of Kerala are Hindus and famously combined </w:t>
      </w:r>
      <w:r>
        <w:rPr>
          <w:b/>
          <w:sz w:val="21"/>
        </w:rPr>
        <w:t xml:space="preserve">matriliny</w:t>
      </w:r>
      <w:r>
        <w:rPr>
          <w:sz w:val="21"/>
        </w:rPr>
        <w:t xml:space="preserve"> with </w:t>
      </w:r>
      <w:r>
        <w:rPr>
          <w:b/>
          <w:sz w:val="21"/>
        </w:rPr>
        <w:t xml:space="preserve">polyandry</w:t>
      </w:r>
      <w:r>
        <w:rPr>
          <w:sz w:val="21"/>
        </w:rPr>
        <w:t xml:space="preserve">. Their matrilocal residence unit is the </w:t>
      </w:r>
      <w:r>
        <w:rPr>
          <w:i/>
          <w:sz w:val="21"/>
        </w:rPr>
        <w:t xml:space="preserve">taravad</w:t>
      </w:r>
      <w:r>
        <w:rPr>
          <w:sz w:val="21"/>
        </w:rPr>
        <w:t xml:space="preserve">. Unlike the Khasi and Garo, the </w:t>
      </w:r>
      <w:r>
        <w:rPr>
          <w:i/>
          <w:sz w:val="21"/>
        </w:rPr>
        <w:t xml:space="preserve">taravad</w:t>
      </w:r>
      <w:r>
        <w:rPr>
          <w:sz w:val="21"/>
        </w:rPr>
        <w:t xml:space="preserve"> did not admit the husbands of its daughters as residents: husbands were </w:t>
      </w:r>
      <w:r>
        <w:rPr>
          <w:b/>
          <w:sz w:val="21"/>
        </w:rPr>
        <w:t xml:space="preserve">visiting husbands</w:t>
      </w:r>
      <w:r>
        <w:rPr>
          <w:sz w:val="21"/>
        </w:rPr>
        <w:t xml:space="preserve"> — they came at night after dinner and left before breakfast. A </w:t>
      </w:r>
      <w:r>
        <w:rPr>
          <w:i/>
          <w:sz w:val="21"/>
        </w:rPr>
        <w:t xml:space="preserve">taravad</w:t>
      </w:r>
      <w:r>
        <w:rPr>
          <w:sz w:val="21"/>
        </w:rPr>
        <w:t xml:space="preserve"> = the female members, their brothers and children; but authority rests with the </w:t>
      </w:r>
      <w:r>
        <w:rPr>
          <w:b/>
          <w:sz w:val="21"/>
        </w:rPr>
        <w:t xml:space="preserve">eldest male</w:t>
      </w:r>
      <w:r>
        <w:rPr>
          <w:sz w:val="21"/>
        </w:rPr>
        <w:t xml:space="preserve">, the </w:t>
      </w:r>
      <w:r>
        <w:rPr>
          <w:i/>
          <w:sz w:val="21"/>
        </w:rPr>
        <w:t xml:space="preserve">karnavar</w:t>
      </w:r>
      <w:r>
        <w:rPr>
          <w:sz w:val="21"/>
        </w:rPr>
        <w:t xml:space="preserve">, who may bring in his own wife but not his children (they belong to their mother’s </w:t>
      </w:r>
      <w:r>
        <w:rPr>
          <w:i/>
          <w:sz w:val="21"/>
        </w:rPr>
        <w:t xml:space="preserve">taravad</w:t>
      </w:r>
      <w:r>
        <w:rPr>
          <w:sz w:val="21"/>
        </w:rPr>
        <w:t xml:space="preserve">) — the </w:t>
      </w:r>
      <w:r>
        <w:rPr>
          <w:b/>
          <w:sz w:val="21"/>
        </w:rPr>
        <w:t xml:space="preserve">pater/genitor</w:t>
      </w:r>
      <w:r>
        <w:rPr>
          <w:sz w:val="21"/>
        </w:rPr>
        <w:t xml:space="preserve"> split of T2 made concrete.</w:t>
      </w:r>
    </w:p>
    <w:p>
      <w:pPr>
        <w:spacing w:after="120" w:before="0" w:line="254" w:lineRule="auto"/>
      </w:pPr>
      <w:r>
        <w:rPr>
          <w:sz w:val="21"/>
        </w:rPr>
        <w:t xml:space="preserve">Nayar marriage had </w:t>
      </w:r>
      <w:r>
        <w:rPr>
          <w:b/>
          <w:sz w:val="21"/>
        </w:rPr>
        <w:t>two forms</w:t>
      </w:r>
      <w:r>
        <w:rPr>
          <w:sz w:val="21"/>
        </w:rPr>
        <w:t>:</w:t>
      </w:r>
    </w:p>
    <w:p>
      <w:pPr>
        <w:pStyle w:val="ListBullet"/>
        <w:spacing w:after="60" w:line="252" w:lineRule="auto"/>
      </w:pPr>
      <w:r>
        <w:rPr>
          <w:sz w:val="21"/>
        </w:rPr>
        <w:t xml:space="preserve">Sambandham — a loose, </w:t>
      </w:r>
      <w:r>
        <w:rPr>
          <w:b/>
          <w:sz w:val="21"/>
        </w:rPr>
        <w:t xml:space="preserve">non-binding</w:t>
      </w:r>
      <w:r>
        <w:rPr>
          <w:sz w:val="21"/>
        </w:rPr>
        <w:t xml:space="preserve"> union. A Nayar woman could have </w:t>
      </w:r>
      <w:r>
        <w:rPr>
          <w:i/>
          <w:sz w:val="21"/>
        </w:rPr>
        <w:t xml:space="preserve">sambandham</w:t>
      </w:r>
      <w:r>
        <w:rPr>
          <w:sz w:val="21"/>
        </w:rPr>
        <w:t xml:space="preserve"> not only with a man of her own caste but also with Brahman or Kshatriya men of </w:t>
      </w:r>
      <w:r>
        <w:rPr>
          <w:b/>
          <w:sz w:val="21"/>
        </w:rPr>
        <w:t xml:space="preserve">higher varna</w:t>
      </w:r>
      <w:r>
        <w:rPr>
          <w:sz w:val="21"/>
        </w:rPr>
        <w:t xml:space="preserve">. It was formalised by the gift of clothes by the man, but was never binding: the woman was free to take another partner without any formal dissolution, and the husband owed </w:t>
      </w:r>
      <w:r>
        <w:rPr>
          <w:b/>
          <w:sz w:val="21"/>
        </w:rPr>
        <w:t xml:space="preserve">no maintenance</w:t>
      </w:r>
      <w:r>
        <w:rPr>
          <w:sz w:val="21"/>
        </w:rPr>
        <w:t xml:space="preserve"> to a divorced wife.</w:t>
      </w:r>
    </w:p>
    <w:p>
      <w:pPr>
        <w:pStyle w:val="ListBullet"/>
        <w:spacing w:after="60" w:line="252" w:lineRule="auto"/>
      </w:pPr>
      <w:r>
        <w:rPr>
          <w:sz w:val="21"/>
        </w:rPr>
        <w:t xml:space="preserve">Tali-kettu kalyanam — a ritual ‘marriage’ held </w:t>
      </w:r>
      <w:r>
        <w:rPr>
          <w:b/>
          <w:sz w:val="21"/>
        </w:rPr>
        <w:t xml:space="preserve">before puberty</w:t>
      </w:r>
      <w:r>
        <w:rPr>
          <w:sz w:val="21"/>
        </w:rPr>
        <w:t xml:space="preserve">. The </w:t>
      </w:r>
      <w:r>
        <w:rPr>
          <w:i/>
          <w:sz w:val="21"/>
        </w:rPr>
        <w:t xml:space="preserve">tali</w:t>
      </w:r>
      <w:r>
        <w:rPr>
          <w:sz w:val="21"/>
        </w:rPr>
        <w:t xml:space="preserve"> (a small piece of gold) is tied round the girl’s neck by a boy of the </w:t>
      </w:r>
      <w:r>
        <w:rPr>
          <w:b/>
          <w:sz w:val="21"/>
        </w:rPr>
        <w:t xml:space="preserve">matriclan</w:t>
      </w:r>
      <w:r>
        <w:rPr>
          <w:sz w:val="21"/>
        </w:rPr>
        <w:t xml:space="preserve"> (the </w:t>
      </w:r>
      <w:r>
        <w:rPr>
          <w:i/>
          <w:sz w:val="21"/>
        </w:rPr>
        <w:t xml:space="preserve">enangar</w:t>
      </w:r>
      <w:r>
        <w:rPr>
          <w:sz w:val="21"/>
        </w:rPr>
        <w:t xml:space="preserve">); her brother washes the </w:t>
      </w:r>
      <w:r>
        <w:rPr>
          <w:i/>
          <w:sz w:val="21"/>
        </w:rPr>
        <w:t xml:space="preserve">tali</w:t>
      </w:r>
      <w:r>
        <w:rPr>
          <w:sz w:val="21"/>
        </w:rPr>
        <w:t xml:space="preserve">-tier’s feet; a four-day feast follows; on the </w:t>
      </w:r>
      <w:r>
        <w:rPr>
          <w:b/>
          <w:sz w:val="21"/>
        </w:rPr>
        <w:t xml:space="preserve">fourth day</w:t>
      </w:r>
      <w:r>
        <w:rPr>
          <w:sz w:val="21"/>
        </w:rPr>
        <w:t xml:space="preserve"> the girl tears off the dress given by the bridegroom, signifying the end of the union. She later observes a </w:t>
      </w:r>
      <w:r>
        <w:rPr>
          <w:b/>
          <w:sz w:val="21"/>
        </w:rPr>
        <w:t xml:space="preserve">15-day pollution ritual</w:t>
      </w:r>
      <w:r>
        <w:rPr>
          <w:sz w:val="21"/>
        </w:rPr>
        <w:t xml:space="preserve"> on the </w:t>
      </w:r>
      <w:r>
        <w:rPr>
          <w:i/>
          <w:sz w:val="21"/>
        </w:rPr>
        <w:t xml:space="preserve">tali</w:t>
      </w:r>
      <w:r>
        <w:rPr>
          <w:sz w:val="21"/>
        </w:rPr>
        <w:t xml:space="preserve">-tier’s death. After the </w:t>
      </w:r>
      <w:r>
        <w:rPr>
          <w:i/>
          <w:sz w:val="21"/>
        </w:rPr>
        <w:t xml:space="preserve">tali-kettu</w:t>
      </w:r>
      <w:r>
        <w:rPr>
          <w:sz w:val="21"/>
        </w:rPr>
        <w:t xml:space="preserve">, the girl is free to take several visiting husbands — which is why the Nayar were called </w:t>
      </w:r>
      <w:r>
        <w:rPr>
          <w:b/>
          <w:sz w:val="21"/>
        </w:rPr>
        <w:t xml:space="preserve">polyandrous</w:t>
      </w:r>
      <w:r>
        <w:rPr>
          <w:sz w:val="21"/>
        </w:rPr>
        <w:t xml:space="preserve">.</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684"/>
        <w:gridCol w:w="2527"/>
        <w:gridCol w:w="2527"/>
        <w:gridCol w:w="2622"/>
      </w:tblGrid>
      <w:tr>
        <w:tc>
          <w:tcPr>
            <w:tcW w:type="dxa" w:w="1684"/>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Feature</w:t>
            </w:r>
          </w:p>
        </w:tc>
        <w:tc>
          <w:tcPr>
            <w:tcW w:type="dxa" w:w="252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Khasi</w:t>
            </w:r>
          </w:p>
        </w:tc>
        <w:tc>
          <w:tcPr>
            <w:tcW w:type="dxa" w:w="252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Garo</w:t>
            </w:r>
          </w:p>
        </w:tc>
        <w:tc>
          <w:tcPr>
            <w:tcW w:type="dxa" w:w="262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Nayar</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Family/residence unit</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ling (kur = clan)</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machong</w:t>
            </w:r>
          </w:p>
        </w:tc>
        <w:tc>
          <w:tcPr>
            <w:tcW w:type="dxa" w:w="2622"/>
            <w:shd w:val="clear" w:color="auto" w:fill="EDF1F8"/>
            <w:tcMar>
              <w:top w:w="60" w:type="dxa"/>
              <w:start w:w="100" w:type="dxa"/>
              <w:bottom w:w="60" w:type="dxa"/>
              <w:end w:w="100" w:type="dxa"/>
            </w:tcMar>
          </w:tcPr>
          <w:p>
            <w:pPr>
              <w:spacing w:after="0" w:line="245" w:lineRule="auto"/>
            </w:pPr>
            <w:r>
              <w:rPr>
                <w:sz w:val="18"/>
              </w:rPr>
            </w:r>
            <w:r>
              <w:rPr>
                <w:sz w:val="18"/>
              </w:rPr>
              <w:t>taravad (veedu = sub-unit)</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Residence</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Matrilocal (husband joins wife)</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Matrilocal (man joins wife’s machong)</w:t>
            </w:r>
          </w:p>
        </w:tc>
        <w:tc>
          <w:tcPr>
            <w:tcW w:type="dxa" w:w="2622"/>
            <w:shd w:val="clear" w:color="auto" w:fill="FFFFFF"/>
            <w:tcMar>
              <w:top w:w="60" w:type="dxa"/>
              <w:start w:w="100" w:type="dxa"/>
              <w:bottom w:w="60" w:type="dxa"/>
              <w:end w:w="100" w:type="dxa"/>
            </w:tcMar>
          </w:tcPr>
          <w:p>
            <w:pPr>
              <w:spacing w:after="0" w:line="245" w:lineRule="auto"/>
            </w:pPr>
            <w:r>
              <w:rPr>
                <w:sz w:val="18"/>
              </w:rPr>
            </w:r>
            <w:r>
              <w:rPr>
                <w:sz w:val="18"/>
              </w:rPr>
              <w:t xml:space="preserve">Matrilocal but husband only </w:t>
            </w:r>
            <w:r>
              <w:rPr>
                <w:i/>
                <w:sz w:val="18"/>
              </w:rPr>
              <w:t>visits</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Inheritance</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Ultimogeniture — youngest daughter</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Ultimogeniture — nokna (heiress)</w:t>
            </w:r>
          </w:p>
        </w:tc>
        <w:tc>
          <w:tcPr>
            <w:tcW w:type="dxa" w:w="2622"/>
            <w:shd w:val="clear" w:color="auto" w:fill="EDF1F8"/>
            <w:tcMar>
              <w:top w:w="60" w:type="dxa"/>
              <w:start w:w="100" w:type="dxa"/>
              <w:bottom w:w="60" w:type="dxa"/>
              <w:end w:w="100" w:type="dxa"/>
            </w:tcMar>
          </w:tcPr>
          <w:p>
            <w:pPr>
              <w:spacing w:after="0" w:line="245" w:lineRule="auto"/>
            </w:pPr>
            <w:r>
              <w:rPr>
                <w:sz w:val="18"/>
              </w:rPr>
            </w:r>
            <w:r>
              <w:rPr>
                <w:sz w:val="18"/>
              </w:rPr>
              <w:t>Matrilineal via taravad</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Key roles</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Youngest daughter = priestess/custodian</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nokna + nokrom (husband); chowari</w:t>
            </w:r>
          </w:p>
        </w:tc>
        <w:tc>
          <w:tcPr>
            <w:tcW w:type="dxa" w:w="2622"/>
            <w:shd w:val="clear" w:color="auto" w:fill="FFFFFF"/>
            <w:tcMar>
              <w:top w:w="60" w:type="dxa"/>
              <w:start w:w="100" w:type="dxa"/>
              <w:bottom w:w="60" w:type="dxa"/>
              <w:end w:w="100" w:type="dxa"/>
            </w:tcMar>
          </w:tcPr>
          <w:p>
            <w:pPr>
              <w:spacing w:after="0" w:line="245" w:lineRule="auto"/>
            </w:pPr>
            <w:r>
              <w:rPr>
                <w:sz w:val="18"/>
              </w:rPr>
            </w:r>
            <w:r>
              <w:rPr>
                <w:sz w:val="18"/>
              </w:rPr>
              <w:t>karnavar (eldest male authority)</w:t>
            </w:r>
          </w:p>
        </w:tc>
      </w:tr>
      <w:tr>
        <w:tc>
          <w:tcPr>
            <w:tcW w:type="dxa" w:w="1684"/>
            <w:shd w:val="clear" w:color="auto" w:fill="EDF1F8"/>
            <w:tcMar>
              <w:top w:w="60" w:type="dxa"/>
              <w:start w:w="100" w:type="dxa"/>
              <w:bottom w:w="60" w:type="dxa"/>
              <w:end w:w="100" w:type="dxa"/>
            </w:tcMar>
          </w:tcPr>
          <w:p>
            <w:pPr>
              <w:spacing w:after="0" w:line="245" w:lineRule="auto"/>
            </w:pPr>
            <w:r>
              <w:rPr>
                <w:sz w:val="18"/>
              </w:rPr>
            </w:r>
            <w:r>
              <w:rPr>
                <w:sz w:val="18"/>
              </w:rPr>
              <w:t>Marriage note</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Husbands co-reside</w:t>
            </w:r>
          </w:p>
        </w:tc>
        <w:tc>
          <w:tcPr>
            <w:tcW w:type="dxa" w:w="2527"/>
            <w:shd w:val="clear" w:color="auto" w:fill="EDF1F8"/>
            <w:tcMar>
              <w:top w:w="60" w:type="dxa"/>
              <w:start w:w="100" w:type="dxa"/>
              <w:bottom w:w="60" w:type="dxa"/>
              <w:end w:w="100" w:type="dxa"/>
            </w:tcMar>
          </w:tcPr>
          <w:p>
            <w:pPr>
              <w:spacing w:after="0" w:line="245" w:lineRule="auto"/>
            </w:pPr>
            <w:r>
              <w:rPr>
                <w:sz w:val="18"/>
              </w:rPr>
            </w:r>
            <w:r>
              <w:rPr>
                <w:sz w:val="18"/>
              </w:rPr>
              <w:t>nokrom may marry WiMo (wife’s mother)</w:t>
            </w:r>
          </w:p>
        </w:tc>
        <w:tc>
          <w:tcPr>
            <w:tcW w:type="dxa" w:w="2622"/>
            <w:shd w:val="clear" w:color="auto" w:fill="EDF1F8"/>
            <w:tcMar>
              <w:top w:w="60" w:type="dxa"/>
              <w:start w:w="100" w:type="dxa"/>
              <w:bottom w:w="60" w:type="dxa"/>
              <w:end w:w="100" w:type="dxa"/>
            </w:tcMar>
          </w:tcPr>
          <w:p>
            <w:pPr>
              <w:spacing w:after="0" w:line="245" w:lineRule="auto"/>
            </w:pPr>
            <w:r>
              <w:rPr>
                <w:sz w:val="18"/>
              </w:rPr>
            </w:r>
            <w:r>
              <w:rPr>
                <w:sz w:val="18"/>
              </w:rPr>
              <w:t>sambandham + tali-kettu kalyanam</w:t>
            </w:r>
          </w:p>
        </w:tc>
      </w:tr>
      <w:tr>
        <w:tc>
          <w:tcPr>
            <w:tcW w:type="dxa" w:w="1684"/>
            <w:shd w:val="clear" w:color="auto" w:fill="FFFFFF"/>
            <w:tcMar>
              <w:top w:w="60" w:type="dxa"/>
              <w:start w:w="100" w:type="dxa"/>
              <w:bottom w:w="60" w:type="dxa"/>
              <w:end w:w="100" w:type="dxa"/>
            </w:tcMar>
          </w:tcPr>
          <w:p>
            <w:pPr>
              <w:spacing w:after="0" w:line="245" w:lineRule="auto"/>
            </w:pPr>
            <w:r>
              <w:rPr>
                <w:sz w:val="18"/>
              </w:rPr>
            </w:r>
            <w:r>
              <w:rPr>
                <w:sz w:val="18"/>
              </w:rPr>
              <w:t>Distinctive</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Bones interred in family sepulchre</w:t>
            </w:r>
          </w:p>
        </w:tc>
        <w:tc>
          <w:tcPr>
            <w:tcW w:type="dxa" w:w="2527"/>
            <w:shd w:val="clear" w:color="auto" w:fill="FFFFFF"/>
            <w:tcMar>
              <w:top w:w="60" w:type="dxa"/>
              <w:start w:w="100" w:type="dxa"/>
              <w:bottom w:w="60" w:type="dxa"/>
              <w:end w:w="100" w:type="dxa"/>
            </w:tcMar>
          </w:tcPr>
          <w:p>
            <w:pPr>
              <w:spacing w:after="0" w:line="245" w:lineRule="auto"/>
            </w:pPr>
            <w:r>
              <w:rPr>
                <w:sz w:val="18"/>
              </w:rPr>
            </w:r>
            <w:r>
              <w:rPr>
                <w:sz w:val="18"/>
              </w:rPr>
              <w:t>FaSiSo preferred marriage</w:t>
            </w:r>
          </w:p>
        </w:tc>
        <w:tc>
          <w:tcPr>
            <w:tcW w:type="dxa" w:w="2622"/>
            <w:shd w:val="clear" w:color="auto" w:fill="FFFFFF"/>
            <w:tcMar>
              <w:top w:w="60" w:type="dxa"/>
              <w:start w:w="100" w:type="dxa"/>
              <w:bottom w:w="60" w:type="dxa"/>
              <w:end w:w="100" w:type="dxa"/>
            </w:tcMar>
          </w:tcPr>
          <w:p>
            <w:pPr>
              <w:spacing w:after="0" w:line="245" w:lineRule="auto"/>
            </w:pPr>
            <w:r>
              <w:rPr>
                <w:sz w:val="18"/>
              </w:rPr>
            </w:r>
            <w:r>
              <w:rPr>
                <w:sz w:val="18"/>
              </w:rPr>
              <w:t>Visiting husband; polyandry</w:t>
            </w:r>
          </w:p>
        </w:tc>
      </w:tr>
    </w:tbl>
    <w:p>
      <w:pPr>
        <w:spacing w:after="40"/>
      </w:pPr>
    </w:p>
    <w:p>
      <w:pPr>
        <w:pStyle w:val="Heading2"/>
        <w:spacing w:before="200" w:after="80"/>
      </w:pPr>
      <w:bookmarkStart w:id="7063" w:name="_Toc7063"/>
      <w:r>
        <w:rPr>
          <w:b/>
          <w:rFonts w:ascii="Calibri" w:hAnsi="Calibri"/>
          <w:color w:val="2E5AAC"/>
          <w:sz w:val="27"/>
        </w:rPr>
        <w:t xml:space="preserve">Change in the </w:t>
      </w:r>
      <w:r>
        <w:rPr>
          <w:b/>
          <w:i/>
          <w:rFonts w:ascii="Calibri" w:hAnsi="Calibri"/>
          <w:color w:val="2E5AAC"/>
          <w:sz w:val="27"/>
        </w:rPr>
        <w:t xml:space="preserve">taravad</w:t>
      </w:r>
      <w:r>
        <w:rPr>
          <w:b/>
          <w:rFonts w:ascii="Calibri" w:hAnsi="Calibri"/>
          <w:color w:val="2E5AAC"/>
          <w:sz w:val="27"/>
        </w:rPr>
        <w:t xml:space="preserve"> — and the drift toward patriliny</w:t>
      </w:r>
      <w:bookmarkEnd w:id="7063"/>
    </w:p>
    <w:p>
      <w:pPr>
        <w:spacing w:after="120" w:before="0" w:line="254" w:lineRule="auto"/>
      </w:pPr>
      <w:r>
        <w:rPr>
          <w:sz w:val="21"/>
        </w:rPr>
        <w:t xml:space="preserve">Modernisation and mobility have reshaped the </w:t>
      </w:r>
      <w:r>
        <w:rPr>
          <w:i/>
          <w:sz w:val="21"/>
        </w:rPr>
        <w:t xml:space="preserve">taravad</w:t>
      </w:r>
      <w:r>
        <w:rPr>
          <w:sz w:val="21"/>
        </w:rPr>
        <w:t xml:space="preserve">. One now finds </w:t>
      </w:r>
      <w:r>
        <w:rPr>
          <w:b/>
          <w:sz w:val="21"/>
        </w:rPr>
        <w:t xml:space="preserve">virilocal wives</w:t>
      </w:r>
      <w:r>
        <w:rPr>
          <w:sz w:val="21"/>
        </w:rPr>
        <w:t xml:space="preserve"> (wives moving to husbands) and </w:t>
      </w:r>
      <w:r>
        <w:rPr>
          <w:b/>
          <w:sz w:val="21"/>
        </w:rPr>
        <w:t xml:space="preserve">uxorilocal husbands</w:t>
      </w:r>
      <w:r>
        <w:rPr>
          <w:sz w:val="21"/>
        </w:rPr>
        <w:t xml:space="preserve"> (husbands moving to wives). Virilocal residence is driven by the husband’s town employment, his inability to visit a distant wife’s house, or the poor health of his mother/sister obliging him to stay in his </w:t>
      </w:r>
      <w:r>
        <w:rPr>
          <w:i/>
          <w:sz w:val="21"/>
        </w:rPr>
        <w:t xml:space="preserve">taravad</w:t>
      </w:r>
      <w:r>
        <w:rPr>
          <w:sz w:val="21"/>
        </w:rPr>
        <w:t xml:space="preserve"> and call his wife to join him. Uxorilocal residence is driven by the wife’s household (the </w:t>
      </w:r>
      <w:r>
        <w:rPr>
          <w:i/>
          <w:sz w:val="21"/>
        </w:rPr>
        <w:t xml:space="preserve">veedu</w:t>
      </w:r>
      <w:r>
        <w:rPr>
          <w:sz w:val="21"/>
        </w:rPr>
        <w:t xml:space="preserve">, a smaller unit within the </w:t>
      </w:r>
      <w:r>
        <w:rPr>
          <w:i/>
          <w:sz w:val="21"/>
        </w:rPr>
        <w:t xml:space="preserve">taravad</w:t>
      </w:r>
      <w:r>
        <w:rPr>
          <w:sz w:val="21"/>
        </w:rPr>
        <w:t xml:space="preserve">) lacking an elder male, or a male kin leaving for urban work. Consequences: children increasingly take the father’s name, and families become a </w:t>
      </w:r>
      <w:r>
        <w:rPr>
          <w:b/>
          <w:sz w:val="21"/>
        </w:rPr>
        <w:t xml:space="preserve">mix of matriliny and patriliny</w:t>
      </w:r>
      <w:r>
        <w:rPr>
          <w:sz w:val="21"/>
        </w:rPr>
        <w:t xml:space="preserve">. A unique case is the </w:t>
      </w:r>
      <w:r>
        <w:rPr>
          <w:b/>
          <w:sz w:val="21"/>
        </w:rPr>
        <w:t xml:space="preserve">Moplas</w:t>
      </w:r>
      <w:r>
        <w:rPr>
          <w:sz w:val="21"/>
        </w:rPr>
        <w:t xml:space="preserve"> — a Muslim community in Kerala and the Lakshadweep/Minicoy islands — converts from Hinduism who carried matriliny into Islam.</w:t>
      </w:r>
    </w:p>
    <w:p>
      <w:pPr>
        <w:spacing w:after="120" w:before="0" w:line="254" w:lineRule="auto"/>
      </w:pPr>
      <w:r>
        <w:rPr>
          <w:sz w:val="21"/>
        </w:rPr>
        <w:t xml:space="preserve">More broadly, the Indian family is changing everywhere: the </w:t>
      </w:r>
      <w:r>
        <w:rPr>
          <w:b/>
          <w:sz w:val="21"/>
        </w:rPr>
        <w:t>‘ideal’ types no longer match reality</w:t>
      </w:r>
      <w:r>
        <w:rPr>
          <w:sz w:val="21"/>
        </w:rPr>
        <w:t xml:space="preserve">; there is a growing </w:t>
      </w:r>
      <w:r>
        <w:rPr>
          <w:b/>
          <w:sz w:val="21"/>
        </w:rPr>
        <w:t>disintegration of joint families, taravads and machongs</w:t>
      </w:r>
      <w:r>
        <w:rPr>
          <w:sz w:val="21"/>
        </w:rPr>
        <w:t xml:space="preserve"> into </w:t>
      </w:r>
      <w:r>
        <w:rPr>
          <w:b/>
          <w:sz w:val="21"/>
        </w:rPr>
        <w:t>nuclear families in neolocal residences</w:t>
      </w:r>
      <w:r>
        <w:rPr>
          <w:sz w:val="21"/>
        </w:rPr>
        <w:t xml:space="preserve">; marriages are </w:t>
      </w:r>
      <w:r>
        <w:rPr>
          <w:b/>
          <w:sz w:val="21"/>
        </w:rPr>
        <w:t>less restricted</w:t>
      </w:r>
      <w:r>
        <w:rPr>
          <w:sz w:val="21"/>
        </w:rPr>
        <w:t xml:space="preserve"> by kin/region/caste/religion; ceremonies and wider-kin involvement shrink; </w:t>
      </w:r>
      <w:r>
        <w:rPr>
          <w:b/>
          <w:sz w:val="21"/>
        </w:rPr>
        <w:t>divorce is now not uncommon</w:t>
      </w:r>
      <w:r>
        <w:rPr>
          <w:sz w:val="21"/>
        </w:rPr>
        <w:t xml:space="preserve">. But </w:t>
      </w:r>
      <w:r>
        <w:rPr>
          <w:b/>
          <w:sz w:val="21"/>
        </w:rPr>
        <w:t>dowry</w:t>
      </w:r>
      <w:r>
        <w:rPr>
          <w:sz w:val="21"/>
        </w:rPr>
        <w:t xml:space="preserve"> has become worse — with escalating groom-side demands, reports of </w:t>
      </w:r>
      <w:r>
        <w:rPr>
          <w:b/>
          <w:sz w:val="21"/>
        </w:rPr>
        <w:t>dowry deaths</w:t>
      </w:r>
      <w:r>
        <w:rPr>
          <w:sz w:val="21"/>
        </w:rPr>
        <w:t xml:space="preserve">, and stringent-but-ineffective laws — and </w:t>
      </w:r>
      <w:r>
        <w:rPr>
          <w:b/>
          <w:sz w:val="21"/>
        </w:rPr>
        <w:t>child marriage</w:t>
      </w:r>
      <w:r>
        <w:rPr>
          <w:sz w:val="21"/>
        </w:rPr>
        <w:t xml:space="preserve"> persists despite the long-standing ban under the </w:t>
      </w:r>
      <w:r>
        <w:rPr>
          <w:b/>
          <w:sz w:val="21"/>
        </w:rPr>
        <w:t>Harbilas Sarda Act of 1929</w:t>
      </w:r>
      <w:r>
        <w:rPr>
          <w:sz w:val="21"/>
        </w:rPr>
        <w:t>.</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THREE INDIAN MATRILINEAL SYSTEMS (all MATRILOCAL)</w:t>
        <w:br/>
      </w:r>
      <w:r>
        <w:rPr>
          <w:rFonts w:ascii="Consolas" w:hAnsi="Consolas" w:cs="Consolas"/>
          <w:sz w:val="16"/>
        </w:rPr>
        <w:br/>
      </w:r>
      <w:r>
        <w:rPr>
          <w:rFonts w:ascii="Consolas" w:hAnsi="Consolas" w:cs="Consolas"/>
          <w:sz w:val="16"/>
        </w:rPr>
        <w:t xml:space="preserve">   KHASI (ling-&gt;kur)      GARO (machong)       NAYAR (taravad)</w:t>
        <w:br/>
      </w:r>
      <w:r>
        <w:rPr>
          <w:rFonts w:ascii="Consolas" w:hAnsi="Consolas" w:cs="Consolas"/>
          <w:sz w:val="16"/>
        </w:rPr>
        <w:t xml:space="preserve">   -------------------    -----------------    -----------------</w:t>
        <w:br/>
      </w:r>
      <w:r>
        <w:rPr>
          <w:rFonts w:ascii="Consolas" w:hAnsi="Consolas" w:cs="Consolas"/>
          <w:sz w:val="16"/>
        </w:rPr>
        <w:t xml:space="preserve">   husband CO-RESIDES     husband CO-RESIDES   husband only VISITS</w:t>
        <w:br/>
      </w:r>
      <w:r>
        <w:rPr>
          <w:rFonts w:ascii="Consolas" w:hAnsi="Consolas" w:cs="Consolas"/>
          <w:sz w:val="16"/>
        </w:rPr>
        <w:t xml:space="preserve">   ultimogeniture:        ultimogeniture:      authority = KARNAVAR</w:t>
        <w:br/>
      </w:r>
      <w:r>
        <w:rPr>
          <w:rFonts w:ascii="Consolas" w:hAnsi="Consolas" w:cs="Consolas"/>
          <w:sz w:val="16"/>
        </w:rPr>
        <w:t xml:space="preserve">   YOUNGEST DAUGHTER      nokna(heiress)+       (eldest male)</w:t>
        <w:br/>
      </w:r>
      <w:r>
        <w:rPr>
          <w:rFonts w:ascii="Consolas" w:hAnsi="Consolas" w:cs="Consolas"/>
          <w:sz w:val="16"/>
        </w:rPr>
        <w:t xml:space="preserve">   = priestess/custodian  nokrom(husband);     marriage = SAMBANDHAM</w:t>
        <w:br/>
      </w:r>
      <w:r>
        <w:rPr>
          <w:rFonts w:ascii="Consolas" w:hAnsi="Consolas" w:cs="Consolas"/>
          <w:sz w:val="16"/>
        </w:rPr>
        <w:t xml:space="preserve">   bones -&gt; family tomb   FaSiSo marriage;     + TALI-KETTU KALYANAM</w:t>
        <w:br/>
      </w:r>
      <w:r>
        <w:rPr>
          <w:rFonts w:ascii="Consolas" w:hAnsi="Consolas" w:cs="Consolas"/>
          <w:sz w:val="16"/>
        </w:rPr>
        <w:t xml:space="preserve">                          nokrom may marry     (pre-puberty rite)</w:t>
        <w:br/>
      </w:r>
      <w:r>
        <w:rPr>
          <w:rFonts w:ascii="Consolas" w:hAnsi="Consolas" w:cs="Consolas"/>
          <w:sz w:val="16"/>
        </w:rPr>
        <w:t xml:space="preserve">                          WiMo (wife's mother) -&gt; POLYANDRY</w:t>
        <w:br/>
      </w:r>
      <w:r>
        <w:rPr>
          <w:rFonts w:ascii="Consolas" w:hAnsi="Consolas" w:cs="Consolas"/>
          <w:sz w:val="16"/>
        </w:rPr>
        <w:br/>
      </w:r>
      <w:r>
        <w:rPr>
          <w:rFonts w:ascii="Consolas" w:hAnsi="Consolas" w:cs="Consolas"/>
          <w:sz w:val="16"/>
        </w:rPr>
        <w:t xml:space="preserve">   MODERN DRIFT: virilocal/uxorilocal shifts -&gt; children take</w:t>
        <w:br/>
      </w:r>
      <w:r>
        <w:rPr>
          <w:rFonts w:ascii="Consolas" w:hAnsi="Consolas" w:cs="Consolas"/>
          <w:sz w:val="16"/>
        </w:rPr>
        <w:t xml:space="preserve">   father's name -&gt; MIX of matriliny + patriliny.  Moplas =</w:t>
        <w:br/>
      </w:r>
      <w:r>
        <w:rPr>
          <w:rFonts w:ascii="Consolas" w:hAnsi="Consolas" w:cs="Consolas"/>
          <w:sz w:val="16"/>
        </w:rPr>
        <w:t xml:space="preserve">   matriliny carried into Islam.</w:t>
      </w:r>
    </w:p>
    <w:p>
      <w:pPr>
        <w:pStyle w:val="Heading2"/>
        <w:spacing w:before="200" w:after="80"/>
      </w:pPr>
      <w:bookmarkStart w:id="7064" w:name="_Toc7064"/>
      <w:r>
        <w:rPr>
          <w:rFonts w:ascii="Calibri" w:hAnsi="Calibri"/>
          <w:b/>
          <w:color w:val="2E5AAC"/>
          <w:sz w:val="27"/>
        </w:rPr>
        <w:t>Common misconceptions</w:t>
      </w:r>
      <w:bookmarkEnd w:id="7064"/>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Matrilineal means women hold authority.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Descent/inheritance run through women, but authority often rests with male kin — the Nayar </w:t>
            </w:r>
            <w:r>
              <w:rPr>
                <w:i/>
                <w:sz w:val="18"/>
              </w:rPr>
              <w:t>karnavar</w:t>
            </w:r>
            <w:r>
              <w:rPr>
                <w:sz w:val="18"/>
              </w:rPr>
              <w:t>, the Hopi mother’s brother. Matriliny ≠ matriarchy.</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Ultimogeniture means the eldest inherits.</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The opposite — the </w:t>
            </w:r>
            <w:r>
              <w:rPr>
                <w:i/>
                <w:sz w:val="18"/>
              </w:rPr>
              <w:t>youngest</w:t>
            </w:r>
            <w:r>
              <w:rPr>
                <w:sz w:val="18"/>
              </w:rPr>
              <w:t xml:space="preserve"> daughter is heiress (Khasi, Garo). Primogeniture = eldest; ultimogeniture = youngest.</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Tali-kettu kalyanam is the Nayar’s real marriage.</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is a pre-puberty ritual union that </w:t>
            </w:r>
            <w:r>
              <w:rPr>
                <w:i/>
                <w:sz w:val="18"/>
              </w:rPr>
              <w:t>ends</w:t>
            </w:r>
            <w:r>
              <w:rPr>
                <w:sz w:val="18"/>
              </w:rPr>
              <w:t xml:space="preserve"> on day four; actual conjugal life is via </w:t>
            </w:r>
            <w:r>
              <w:rPr>
                <w:i/>
                <w:sz w:val="18"/>
              </w:rPr>
              <w:t>sambandham</w:t>
            </w:r>
            <w:r>
              <w:rPr>
                <w:sz w:val="18"/>
              </w:rPr>
              <w:t xml:space="preserve"> visiting-husband unions.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The nokrom marries only the daughter.</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To keep the estate intact he may be required to marry the </w:t>
            </w:r>
            <w:r>
              <w:rPr>
                <w:i/>
                <w:sz w:val="18"/>
              </w:rPr>
              <w:t>wife’s mother</w:t>
            </w:r>
            <w:r>
              <w:rPr>
                <w:sz w:val="18"/>
              </w:rPr>
              <w:t xml:space="preserve"> (WiMo) too — husband of mother and daughter.</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Matriliny is fixed and unchanging in these groups.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All three are shifting toward patriliny/nuclear forms under migration and money economies (T11).</w:t>
            </w:r>
          </w:p>
        </w:tc>
      </w:tr>
    </w:tbl>
    <w:p>
      <w:pPr>
        <w:spacing w:after="40"/>
      </w:pPr>
    </w:p>
    <w:p>
      <w:pPr>
        <w:pStyle w:val="Heading2"/>
        <w:spacing w:before="200" w:after="80"/>
      </w:pPr>
      <w:bookmarkStart w:id="7065" w:name="_Toc7065"/>
      <w:r>
        <w:rPr>
          <w:rFonts w:ascii="Calibri" w:hAnsi="Calibri"/>
          <w:b/>
          <w:color w:val="2E5AAC"/>
          <w:sz w:val="27"/>
        </w:rPr>
        <w:t>Connections</w:t>
      </w:r>
      <w:bookmarkEnd w:id="7065"/>
    </w:p>
    <w:p>
      <w:pPr>
        <w:pStyle w:val="ListBullet"/>
        <w:spacing w:after="60" w:line="252" w:lineRule="auto"/>
      </w:pPr>
      <w:r>
        <w:rPr>
          <w:b/>
          <w:sz w:val="21"/>
        </w:rPr>
        <w:t>Backward:</w:t>
      </w:r>
      <w:r>
        <w:rPr>
          <w:sz w:val="21"/>
        </w:rPr>
        <w:t xml:space="preserve"> T8 (matrilineal extended family, mother’s-brother authority), T7 (matrilocal/virilocal/uxorilocal), T6 (polyandry), T2 (pater≠genitor, realised in the karnavar).</w:t>
      </w:r>
    </w:p>
    <w:p>
      <w:pPr>
        <w:pStyle w:val="ListBullet"/>
        <w:spacing w:after="60" w:line="252" w:lineRule="auto"/>
      </w:pPr>
      <w:r>
        <w:rPr>
          <w:b/>
          <w:sz w:val="21"/>
        </w:rPr>
        <w:t>Forward:</w:t>
      </w:r>
      <w:r>
        <w:rPr>
          <w:sz w:val="21"/>
        </w:rPr>
        <w:t xml:space="preserve"> the Nayar are the star exhibit of the </w:t>
      </w:r>
      <w:r>
        <w:rPr>
          <w:b/>
          <w:sz w:val="21"/>
        </w:rPr>
        <w:t>universality critique (T12)</w:t>
      </w:r>
      <w:r>
        <w:rPr>
          <w:sz w:val="21"/>
        </w:rPr>
        <w:t xml:space="preserve"> — no cohabitation, no lasting nuclear unit; the </w:t>
      </w:r>
      <w:r>
        <w:rPr>
          <w:i/>
          <w:sz w:val="21"/>
        </w:rPr>
        <w:t>taravad</w:t>
      </w:r>
      <w:r>
        <w:rPr>
          <w:sz w:val="21"/>
        </w:rPr>
        <w:t>’s change previews T11.</w:t>
      </w:r>
    </w:p>
    <w:p>
      <w:pPr>
        <w:pStyle w:val="ListBullet"/>
        <w:spacing w:after="60" w:line="252" w:lineRule="auto"/>
      </w:pPr>
      <w:r>
        <w:rPr>
          <w:b/>
          <w:sz w:val="21"/>
        </w:rPr>
        <w:t>Sideways (Anthropology):</w:t>
      </w:r>
      <w:r>
        <w:rPr>
          <w:sz w:val="21"/>
        </w:rPr>
        <w:t xml:space="preserve"> </w:t>
      </w:r>
      <w:r>
        <w:rPr>
          <w:b/>
          <w:sz w:val="21"/>
        </w:rPr>
        <w:t>descent &amp; alliance</w:t>
      </w:r>
      <w:r>
        <w:rPr>
          <w:sz w:val="21"/>
        </w:rPr>
        <w:t xml:space="preserve">, </w:t>
      </w:r>
      <w:r>
        <w:rPr>
          <w:b/>
          <w:sz w:val="21"/>
        </w:rPr>
        <w:t>marriage payments/rules</w:t>
      </w:r>
      <w:r>
        <w:rPr>
          <w:sz w:val="21"/>
        </w:rPr>
        <w:t xml:space="preserve">, and the </w:t>
      </w:r>
      <w:r>
        <w:rPr>
          <w:b/>
          <w:sz w:val="21"/>
        </w:rPr>
        <w:t>tribe-in-transition</w:t>
      </w:r>
      <w:r>
        <w:rPr>
          <w:sz w:val="21"/>
        </w:rPr>
        <w:t xml:space="preserve"> literature of Northeast India.</w:t>
      </w:r>
    </w:p>
    <w:p>
      <w:pPr>
        <w:pStyle w:val="ListBullet"/>
        <w:spacing w:after="60" w:line="252" w:lineRule="auto"/>
      </w:pPr>
      <w:r>
        <w:rPr>
          <w:b/>
          <w:sz w:val="21"/>
        </w:rPr>
        <w:t>Indian Society (GS-I):</w:t>
      </w:r>
      <w:r>
        <w:rPr>
          <w:sz w:val="21"/>
        </w:rPr>
        <w:t xml:space="preserve"> matrilineal communities; tribal social organisation; the persistence of </w:t>
      </w:r>
      <w:r>
        <w:rPr>
          <w:b/>
          <w:sz w:val="21"/>
        </w:rPr>
        <w:t>dowry</w:t>
      </w:r>
      <w:r>
        <w:rPr>
          <w:sz w:val="21"/>
        </w:rPr>
        <w:t xml:space="preserve"> and </w:t>
      </w:r>
      <w:r>
        <w:rPr>
          <w:b/>
          <w:sz w:val="21"/>
        </w:rPr>
        <w:t>child marriage</w:t>
      </w:r>
      <w:r>
        <w:rPr>
          <w:sz w:val="21"/>
        </w:rPr>
        <w:t xml:space="preserve"> despite law.</w:t>
      </w:r>
    </w:p>
    <w:p>
      <w:pPr>
        <w:pStyle w:val="ListBullet"/>
        <w:spacing w:after="60" w:line="252" w:lineRule="auto"/>
      </w:pPr>
      <w:r>
        <w:rPr>
          <w:b/>
          <w:sz w:val="21"/>
        </w:rPr>
        <w:t>Polity/Law (GS-II):</w:t>
      </w:r>
      <w:r>
        <w:rPr>
          <w:sz w:val="21"/>
        </w:rPr>
        <w:t xml:space="preserve"> the </w:t>
      </w:r>
      <w:r>
        <w:rPr>
          <w:b/>
          <w:sz w:val="21"/>
        </w:rPr>
        <w:t>Harbilas Sarda Act 1929</w:t>
      </w:r>
      <w:r>
        <w:rPr>
          <w:sz w:val="21"/>
        </w:rPr>
        <w:t xml:space="preserve"> (child-marriage ban) and later PCMA 2006; dowry-prohibition law; personal-law diversity (Moplas). </w:t>
      </w:r>
      <w:r>
        <w:rPr>
          <w:b/>
          <w:sz w:val="21"/>
        </w:rPr>
        <w:t>[ADDITION]</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10 — EXAMPLE BANK</w:t>
            </w:r>
          </w:p>
          <w:p>
            <w:pPr>
              <w:spacing w:after="120" w:before="0" w:line="254" w:lineRule="auto"/>
            </w:pPr>
            <w:r>
              <w:rPr>
                <w:b/>
                <w:sz w:val="20"/>
              </w:rPr>
              <w:t>Indian ethnographic (core).</w:t>
            </w:r>
            <w:r>
              <w:rPr>
                <w:sz w:val="20"/>
              </w:rPr>
              <w:t xml:space="preserve"> </w:t>
            </w:r>
            <w:r>
              <w:rPr>
                <w:b/>
                <w:sz w:val="20"/>
              </w:rPr>
              <w:t>Khasi</w:t>
            </w:r>
            <w:r>
              <w:rPr>
                <w:sz w:val="20"/>
              </w:rPr>
              <w:t xml:space="preserve"> </w:t>
            </w:r>
            <w:r>
              <w:rPr>
                <w:i/>
                <w:sz w:val="20"/>
              </w:rPr>
              <w:t>ling/kur</w:t>
            </w:r>
            <w:r>
              <w:rPr>
                <w:sz w:val="20"/>
              </w:rPr>
              <w:t xml:space="preserve">, youngest-daughter priestess, family sepulchre; </w:t>
            </w:r>
            <w:r>
              <w:rPr>
                <w:b/>
                <w:sz w:val="20"/>
              </w:rPr>
              <w:t>Garo</w:t>
            </w:r>
            <w:r>
              <w:rPr>
                <w:sz w:val="20"/>
              </w:rPr>
              <w:t xml:space="preserve"> </w:t>
            </w:r>
            <w:r>
              <w:rPr>
                <w:i/>
                <w:sz w:val="20"/>
              </w:rPr>
              <w:t>machong</w:t>
            </w:r>
            <w:r>
              <w:rPr>
                <w:sz w:val="20"/>
              </w:rPr>
              <w:t xml:space="preserve">, </w:t>
            </w:r>
            <w:r>
              <w:rPr>
                <w:i/>
                <w:sz w:val="20"/>
              </w:rPr>
              <w:t>nokna/nokrom/chowari</w:t>
            </w:r>
            <w:r>
              <w:rPr>
                <w:sz w:val="20"/>
              </w:rPr>
              <w:t xml:space="preserve">, FaSiSo marriage, nokrom–WiMo marriage; </w:t>
            </w:r>
            <w:r>
              <w:rPr>
                <w:b/>
                <w:sz w:val="20"/>
              </w:rPr>
              <w:t>Nayar</w:t>
            </w:r>
            <w:r>
              <w:rPr>
                <w:sz w:val="20"/>
              </w:rPr>
              <w:t xml:space="preserve"> </w:t>
            </w:r>
            <w:r>
              <w:rPr>
                <w:i/>
                <w:sz w:val="20"/>
              </w:rPr>
              <w:t>taravad</w:t>
            </w:r>
            <w:r>
              <w:rPr>
                <w:sz w:val="20"/>
              </w:rPr>
              <w:t xml:space="preserve">, </w:t>
            </w:r>
            <w:r>
              <w:rPr>
                <w:i/>
                <w:sz w:val="20"/>
              </w:rPr>
              <w:t>karnavar</w:t>
            </w:r>
            <w:r>
              <w:rPr>
                <w:sz w:val="20"/>
              </w:rPr>
              <w:t xml:space="preserve">, </w:t>
            </w:r>
            <w:r>
              <w:rPr>
                <w:i/>
                <w:sz w:val="20"/>
              </w:rPr>
              <w:t>sambandham</w:t>
            </w:r>
            <w:r>
              <w:rPr>
                <w:sz w:val="20"/>
              </w:rPr>
              <w:t xml:space="preserve">, </w:t>
            </w:r>
            <w:r>
              <w:rPr>
                <w:i/>
                <w:sz w:val="20"/>
              </w:rPr>
              <w:t>tali-kettu kalyanam</w:t>
            </w:r>
            <w:r>
              <w:rPr>
                <w:sz w:val="20"/>
              </w:rPr>
              <w:t xml:space="preserve">, visiting husbands; </w:t>
            </w:r>
            <w:r>
              <w:rPr>
                <w:b/>
                <w:sz w:val="20"/>
              </w:rPr>
              <w:t>Moplas</w:t>
            </w:r>
            <w:r>
              <w:rPr>
                <w:sz w:val="20"/>
              </w:rPr>
              <w:t xml:space="preserve"> matriliny-in-Islam; </w:t>
            </w:r>
            <w:r>
              <w:rPr>
                <w:b/>
                <w:sz w:val="20"/>
              </w:rPr>
              <w:t>Kadars</w:t>
            </w:r>
            <w:r>
              <w:rPr>
                <w:sz w:val="20"/>
              </w:rPr>
              <w:t xml:space="preserve"> of Kochi (matriarchal).</w:t>
            </w:r>
          </w:p>
          <w:p>
            <w:pPr>
              <w:spacing w:after="120" w:before="0" w:line="254" w:lineRule="auto"/>
            </w:pPr>
            <w:r>
              <w:rPr>
                <w:b/>
                <w:sz w:val="20"/>
              </w:rPr>
              <w:t>Classic anthropological.</w:t>
            </w:r>
            <w:r>
              <w:rPr>
                <w:sz w:val="20"/>
              </w:rPr>
              <w:t xml:space="preserve"> The Nayar are anthropology’s canonical challenge to the universal nuclear family (Gough; T12); ultimogeniture as an inheritance principle.</w:t>
            </w:r>
          </w:p>
          <w:p>
            <w:pPr>
              <w:spacing w:after="120" w:before="0" w:line="254" w:lineRule="auto"/>
            </w:pPr>
            <w:r>
              <w:rPr>
                <w:b/>
                <w:sz w:val="20"/>
              </w:rPr>
              <w:t xml:space="preserve">Everyday / current.</w:t>
            </w:r>
            <w:r>
              <w:rPr>
                <w:sz w:val="20"/>
              </w:rPr>
              <w:t xml:space="preserve"> </w:t>
            </w:r>
            <w:r>
              <w:rPr>
                <w:b/>
                <w:sz w:val="20"/>
              </w:rPr>
              <w:t xml:space="preserve">[ADDITION]</w:t>
            </w:r>
            <w:r>
              <w:rPr>
                <w:sz w:val="20"/>
              </w:rPr>
              <w:t xml:space="preserve"> The measurable decline of the </w:t>
            </w:r>
            <w:r>
              <w:rPr>
                <w:i/>
                <w:sz w:val="20"/>
              </w:rPr>
              <w:t xml:space="preserve">taravad</w:t>
            </w:r>
            <w:r>
              <w:rPr>
                <w:sz w:val="20"/>
              </w:rPr>
              <w:t xml:space="preserve"> and rise of virilocal/neolocal households in Kerala; persistence of </w:t>
            </w:r>
            <w:r>
              <w:rPr>
                <w:b/>
                <w:sz w:val="20"/>
              </w:rPr>
              <w:t xml:space="preserve">dowry deaths</w:t>
            </w:r>
            <w:r>
              <w:rPr>
                <w:sz w:val="20"/>
              </w:rPr>
              <w:t xml:space="preserve"> and </w:t>
            </w:r>
            <w:r>
              <w:rPr>
                <w:b/>
                <w:sz w:val="20"/>
              </w:rPr>
              <w:t xml:space="preserve">child marriage</w:t>
            </w:r>
            <w:r>
              <w:rPr>
                <w:sz w:val="20"/>
              </w:rPr>
              <w:t xml:space="preserve"> in news and NFHS data — static concepts with current relevance.</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10 — REVISION CAPSULE</w:t>
            </w:r>
          </w:p>
          <w:p>
            <w:pPr>
              <w:spacing w:after="120" w:before="0" w:line="254" w:lineRule="auto"/>
            </w:pPr>
            <w:r>
              <w:rPr>
                <w:b/>
                <w:sz w:val="20"/>
              </w:rPr>
              <w:t>One-line definition:</w:t>
            </w:r>
            <w:r>
              <w:rPr>
                <w:sz w:val="20"/>
              </w:rPr>
              <w:t xml:space="preserve"> The Khasi (</w:t>
            </w:r>
            <w:r>
              <w:rPr>
                <w:i/>
                <w:sz w:val="20"/>
              </w:rPr>
              <w:t>ling</w:t>
            </w:r>
            <w:r>
              <w:rPr>
                <w:sz w:val="20"/>
              </w:rPr>
              <w:t>), Garo (</w:t>
            </w:r>
            <w:r>
              <w:rPr>
                <w:i/>
                <w:sz w:val="20"/>
              </w:rPr>
              <w:t>machong</w:t>
            </w:r>
            <w:r>
              <w:rPr>
                <w:sz w:val="20"/>
              </w:rPr>
              <w:t>) and Nayar (</w:t>
            </w:r>
            <w:r>
              <w:rPr>
                <w:i/>
                <w:sz w:val="20"/>
              </w:rPr>
              <w:t>taravad</w:t>
            </w:r>
            <w:r>
              <w:rPr>
                <w:sz w:val="20"/>
              </w:rPr>
              <w:t>) are Indian matrilineal, matrilocal systems inheriting through the youngest/heiress daughter, with authority often held by male kin — the Nayar adding the visiting husband and polyandry.</w:t>
            </w:r>
          </w:p>
          <w:p>
            <w:pPr>
              <w:spacing w:after="120" w:before="0" w:line="254" w:lineRule="auto"/>
            </w:pPr>
            <w:r>
              <w:rPr>
                <w:b/>
                <w:sz w:val="20"/>
              </w:rPr>
              <w:t>UPSC keywords:</w:t>
            </w:r>
            <w:r>
              <w:rPr>
                <w:sz w:val="20"/>
              </w:rPr>
              <w:t xml:space="preserve"> ling/kur · machong · taravad/veedu · ultimogeniture · nokna/nokrom/chowari · karnavar · sambandham · tali-kettu kalyanam · enangar · virilocal/uxorilocal · Moplas.</w:t>
            </w:r>
          </w:p>
          <w:p>
            <w:pPr>
              <w:spacing w:after="120" w:before="0" w:line="254" w:lineRule="auto"/>
            </w:pPr>
            <w:r>
              <w:rPr>
                <w:b/>
                <w:sz w:val="20"/>
              </w:rPr>
              <w:t>Memory tricks:</w:t>
            </w:r>
            <w:r>
              <w:rPr>
                <w:sz w:val="20"/>
              </w:rPr>
              <w:t xml:space="preserve"> </w:t>
            </w:r>
            <w:r>
              <w:rPr>
                <w:b/>
                <w:sz w:val="20"/>
              </w:rPr>
              <w:t>‘LING = Khasi, MACHONG = Garo, TARAVAD = Nayar’</w:t>
            </w:r>
            <w:r>
              <w:rPr>
                <w:sz w:val="20"/>
              </w:rPr>
              <w:t xml:space="preserve"> (L-M-T ~ North-to-South). </w:t>
            </w:r>
            <w:r>
              <w:rPr>
                <w:b/>
                <w:sz w:val="20"/>
              </w:rPr>
              <w:t>‘Youngest daughter inherits’ = ULTIMO (last).</w:t>
            </w:r>
            <w:r>
              <w:rPr>
                <w:sz w:val="20"/>
              </w:rPr>
              <w:t xml:space="preserve"> </w:t>
            </w:r>
            <w:r>
              <w:rPr>
                <w:b/>
                <w:sz w:val="20"/>
              </w:rPr>
              <w:t>Nayar N = No cohabitation (visiting husband).</w:t>
            </w:r>
            <w:r>
              <w:rPr>
                <w:sz w:val="20"/>
              </w:rPr>
              <w:t xml:space="preserve"> </w:t>
            </w:r>
            <w:r>
              <w:rPr>
                <w:b/>
                <w:sz w:val="20"/>
              </w:rPr>
              <w:t>nokrom marries WiMo = ‘marries in to lock the property.’</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KHASI(ling): youngest dau=priestess/heiress | GARO(machong):</w:t>
              <w:br/>
            </w:r>
            <w:r>
              <w:rPr>
                <w:rFonts w:ascii="Consolas" w:hAnsi="Consolas" w:cs="Consolas"/>
                <w:sz w:val="16"/>
              </w:rPr>
              <w:t>nokna+nokrom, may marry WiMo | NAYAR(taravad): karnavar rules,</w:t>
              <w:br/>
            </w:r>
            <w:r>
              <w:rPr>
                <w:rFonts w:ascii="Consolas" w:hAnsi="Consolas" w:cs="Consolas"/>
                <w:sz w:val="16"/>
              </w:rPr>
              <w:t>visiting husband, sambandham+tali-kettu -&gt; POLYANDRY.</w:t>
              <w:br/>
            </w:r>
            <w:r>
              <w:rPr>
                <w:rFonts w:ascii="Consolas" w:hAnsi="Consolas" w:cs="Consolas"/>
                <w:sz w:val="16"/>
              </w:rPr>
              <w:t>Drift -&gt; patriliny/nuclear (T11).</w:t>
            </w:r>
          </w:p>
          <w:p>
            <w:pPr>
              <w:spacing w:after="120" w:before="0" w:line="254" w:lineRule="auto"/>
            </w:pPr>
            <w:r>
              <w:rPr>
                <w:b/>
                <w:sz w:val="20"/>
              </w:rPr>
              <w:t>Thinkers/anchors:</w:t>
            </w:r>
            <w:r>
              <w:rPr>
                <w:sz w:val="20"/>
              </w:rPr>
              <w:t xml:space="preserve"> these are ethnographic cases (Gough on Nayar in T12); ultimogeniture; the karnavar as pater-authority; Moplas as matriliny-in-Islam.</w:t>
            </w:r>
          </w:p>
          <w:p>
            <w:pPr>
              <w:spacing w:after="120" w:before="0" w:line="254" w:lineRule="auto"/>
            </w:pPr>
            <w:r>
              <w:rPr>
                <w:b/>
                <w:sz w:val="20"/>
              </w:rPr>
              <w:t>Static → current linkage:</w:t>
            </w:r>
            <w:r>
              <w:rPr>
                <w:sz w:val="20"/>
              </w:rPr>
              <w:t xml:space="preserve"> taravad decline, dowry deaths, child marriage (Sarda Act 1929 → PCMA 2006), NFHS data — highly current for GS-I/GS-II.</w:t>
            </w:r>
          </w:p>
          <w:p>
            <w:pPr>
              <w:spacing w:after="120" w:before="0" w:line="254" w:lineRule="auto"/>
            </w:pPr>
            <w:r>
              <w:rPr>
                <w:b/>
                <w:sz w:val="20"/>
              </w:rPr>
              <w:t>PYQ linkage:</w:t>
            </w:r>
            <w:r>
              <w:rPr>
                <w:sz w:val="20"/>
              </w:rPr>
              <w:t xml:space="preserve"> ‘matrilineal societies of India / Nayar / Khasi’ and ‘changing matriliny’ recur strongly.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Indian matriliny corrects the patrilineal default. </w:t>
            </w:r>
            <w:r>
              <w:rPr>
                <w:i/>
                <w:sz w:val="20"/>
              </w:rPr>
              <w:t>Body 1 — Khasi &amp; Garo:</w:t>
            </w:r>
            <w:r>
              <w:rPr>
                <w:sz w:val="20"/>
              </w:rPr>
              <w:t xml:space="preserve"> matrilocal, ultimogeniture (youngest daughter heiress; Khasi youngest = priestess/custodian; Garo nokna–nokrom, FaSiSo, nokrom–WiMo device); husbands co-reside but property stays with women/male-kin. </w:t>
            </w:r>
            <w:r>
              <w:rPr>
                <w:i/>
                <w:sz w:val="20"/>
              </w:rPr>
              <w:t>Body 2 — Nayar:</w:t>
            </w:r>
            <w:r>
              <w:rPr>
                <w:sz w:val="20"/>
              </w:rPr>
              <w:t xml:space="preserve"> the extreme — taravad with a </w:t>
            </w:r>
            <w:r>
              <w:rPr>
                <w:i/>
                <w:sz w:val="20"/>
              </w:rPr>
              <w:t>visiting</w:t>
            </w:r>
            <w:r>
              <w:rPr>
                <w:sz w:val="20"/>
              </w:rPr>
              <w:t xml:space="preserve"> husband, authority in the </w:t>
            </w:r>
            <w:r>
              <w:rPr>
                <w:i/>
                <w:sz w:val="20"/>
              </w:rPr>
              <w:t>karnavar</w:t>
            </w:r>
            <w:r>
              <w:rPr>
                <w:sz w:val="20"/>
              </w:rPr>
              <w:t xml:space="preserve">, marriage via sambandham + pre-puberty tali-kettu kalyanam → polyandry; a live pater≠genitor split. </w:t>
            </w:r>
            <w:r>
              <w:rPr>
                <w:i/>
                <w:sz w:val="20"/>
              </w:rPr>
              <w:t>Body 3 — change:</w:t>
            </w:r>
            <w:r>
              <w:rPr>
                <w:sz w:val="20"/>
              </w:rPr>
              <w:t xml:space="preserve"> migration/money → virilocal/uxorilocal shifts, children taking the father’s name, mixing matriliny with patriliny (Moplas even in Islam). </w:t>
            </w:r>
            <w:r>
              <w:rPr>
                <w:i/>
                <w:sz w:val="20"/>
              </w:rPr>
              <w:t>Analysis:</w:t>
            </w:r>
            <w:r>
              <w:rPr>
                <w:sz w:val="20"/>
              </w:rPr>
              <w:t xml:space="preserve"> matriliny ≠ matriarchy; authority stays with male kin. </w:t>
            </w:r>
            <w:r>
              <w:rPr>
                <w:i/>
                <w:sz w:val="20"/>
              </w:rPr>
              <w:t>Conclusion:</w:t>
            </w:r>
            <w:r>
              <w:rPr>
                <w:sz w:val="20"/>
              </w:rPr>
              <w:t xml:space="preserve"> these cases feed the universality critique and show the family as adaptive and changing.</w:t>
            </w:r>
          </w:p>
        </w:tc>
      </w:tr>
    </w:tbl>
    <w:p>
      <w:pPr>
        <w:spacing w:after="40"/>
      </w:pPr>
    </w:p>
    <w:p>
      <w:pPr>
        <w:pStyle w:val="Heading1"/>
        <w:pBdr>
          <w:bottom w:val="single" w:sz="10" w:space="4" w:color="142A5C"/>
        </w:pBdr>
        <w:spacing w:before="280" w:after="140"/>
      </w:pPr>
      <w:bookmarkStart w:id="7066" w:name="_Toc7066"/>
      <w:r>
        <w:rPr>
          <w:rFonts w:ascii="Calibri" w:hAnsi="Calibri"/>
          <w:b/>
          <w:color w:val="142A5C"/>
          <w:sz w:val="34"/>
        </w:rPr>
        <w:t>Topic 11 — The Family in Motion: Modernisation, Urbanisation, Industrialisation and Feminism</w:t>
      </w:r>
      <w:bookmarkEnd w:id="7066"/>
    </w:p>
    <w:p>
      <w:pPr>
        <w:spacing w:after="120" w:before="0" w:line="254" w:lineRule="auto"/>
      </w:pPr>
      <w:r>
        <w:rPr>
          <w:i/>
          <w:sz w:val="21"/>
        </w:rPr>
        <w:t>To understand this, first recall Topic 4 (fission), Topic 7 (money economy → neolocality), Topic 8 (nuclear vs extended; Singer’s flexible joint family) and Topic 10 (changing taravad).</w:t>
      </w:r>
      <w:r>
        <w:rPr>
          <w:sz w:val="21"/>
        </w:rPr>
        <w:t xml:space="preserve"> Topic 11 gathers these threads: the </w:t>
      </w:r>
      <w:r>
        <w:rPr>
          <w:i/>
          <w:sz w:val="21"/>
        </w:rPr>
        <w:t>forces</w:t>
      </w:r>
      <w:r>
        <w:rPr>
          <w:sz w:val="21"/>
        </w:rPr>
        <w:t xml:space="preserve"> that transform the family and the </w:t>
      </w:r>
      <w:r>
        <w:rPr>
          <w:i/>
          <w:sz w:val="21"/>
        </w:rPr>
        <w:t>directions</w:t>
      </w:r>
      <w:r>
        <w:rPr>
          <w:sz w:val="21"/>
        </w:rPr>
        <w:t xml:space="preserve"> it moves. As </w:t>
      </w:r>
      <w:r>
        <w:rPr>
          <w:b/>
          <w:sz w:val="21"/>
        </w:rPr>
        <w:t>Ogburn</w:t>
      </w:r>
      <w:r>
        <w:rPr>
          <w:sz w:val="21"/>
        </w:rPr>
        <w:t xml:space="preserve"> puts it, the family, like every social institution, is </w:t>
      </w:r>
      <w:r>
        <w:rPr>
          <w:b/>
          <w:sz w:val="21"/>
        </w:rPr>
        <w:t>changing</w:t>
      </w:r>
      <w:r>
        <w:rPr>
          <w:sz w:val="21"/>
        </w:rPr>
        <w:t xml:space="preserve"> — differing by a society’s degree of industrialisation, urbanisation and isolation.</w:t>
      </w:r>
    </w:p>
    <w:p>
      <w:pPr>
        <w:pStyle w:val="Heading2"/>
        <w:spacing w:before="200" w:after="80"/>
      </w:pPr>
      <w:bookmarkStart w:id="7067" w:name="_Toc7067"/>
      <w:r>
        <w:rPr>
          <w:rFonts w:ascii="Calibri" w:hAnsi="Calibri"/>
          <w:b/>
          <w:color w:val="2E5AAC"/>
          <w:sz w:val="27"/>
        </w:rPr>
        <w:t>Why this concept exists (the problem it solves)</w:t>
      </w:r>
      <w:bookmarkEnd w:id="7067"/>
    </w:p>
    <w:p>
      <w:pPr>
        <w:spacing w:after="120" w:before="0" w:line="254" w:lineRule="auto"/>
      </w:pPr>
      <w:r>
        <w:rPr>
          <w:sz w:val="21"/>
        </w:rPr>
        <w:t xml:space="preserve">If family form is an </w:t>
      </w:r>
      <w:r>
        <w:rPr>
          <w:i/>
          <w:sz w:val="21"/>
        </w:rPr>
        <w:t>adaptive</w:t>
      </w:r>
      <w:r>
        <w:rPr>
          <w:sz w:val="21"/>
        </w:rPr>
        <w:t xml:space="preserve"> response to conditions (the chapter’s thesis since T1), then when the conditions change dramatically — industrial production, city life, mass education, and the feminist reordering of gender — the family </w:t>
      </w:r>
      <w:r>
        <w:rPr>
          <w:i/>
          <w:sz w:val="21"/>
        </w:rPr>
        <w:t>must</w:t>
      </w:r>
      <w:r>
        <w:rPr>
          <w:sz w:val="21"/>
        </w:rPr>
        <w:t xml:space="preserve"> change too. Topic 11 exists to trace that change causally, not just to lament or celebrate it.</w:t>
      </w:r>
    </w:p>
    <w:p>
      <w:pPr>
        <w:pStyle w:val="Heading2"/>
        <w:spacing w:before="200" w:after="80"/>
      </w:pPr>
      <w:bookmarkStart w:id="7068" w:name="_Toc7068"/>
      <w:r>
        <w:rPr>
          <w:rFonts w:ascii="Calibri" w:hAnsi="Calibri"/>
          <w:b/>
          <w:color w:val="2E5AAC"/>
          <w:sz w:val="27"/>
        </w:rPr>
        <w:t>The traditional family — the baseline being transformed</w:t>
      </w:r>
      <w:bookmarkEnd w:id="7068"/>
    </w:p>
    <w:p>
      <w:pPr>
        <w:spacing w:after="120" w:before="0" w:line="254" w:lineRule="auto"/>
      </w:pPr>
      <w:r>
        <w:rPr>
          <w:sz w:val="21"/>
        </w:rPr>
        <w:t xml:space="preserve">In ancient times </w:t>
      </w:r>
      <w:r>
        <w:rPr>
          <w:b/>
          <w:sz w:val="21"/>
        </w:rPr>
        <w:t>power over family property lay with male members</w:t>
      </w:r>
      <w:r>
        <w:rPr>
          <w:sz w:val="21"/>
        </w:rPr>
        <w:t xml:space="preserve"> (Balvenk and Teller: ‘the power of males was above all’). Traditions were </w:t>
      </w:r>
      <w:r>
        <w:rPr>
          <w:b/>
          <w:sz w:val="21"/>
        </w:rPr>
        <w:t>institutionalised</w:t>
      </w:r>
      <w:r>
        <w:rPr>
          <w:sz w:val="21"/>
        </w:rPr>
        <w:t xml:space="preserve">; the </w:t>
      </w:r>
      <w:r>
        <w:rPr>
          <w:b/>
          <w:sz w:val="21"/>
        </w:rPr>
        <w:t>joint family</w:t>
      </w:r>
      <w:r>
        <w:rPr>
          <w:sz w:val="21"/>
        </w:rPr>
        <w:t xml:space="preserve"> prevailed; the </w:t>
      </w:r>
      <w:r>
        <w:rPr>
          <w:b/>
          <w:sz w:val="21"/>
        </w:rPr>
        <w:t>father was the main figure</w:t>
      </w:r>
      <w:r>
        <w:rPr>
          <w:sz w:val="21"/>
        </w:rPr>
        <w:t xml:space="preserve">. The traditional family lived in an </w:t>
      </w:r>
      <w:r>
        <w:rPr>
          <w:b/>
          <w:sz w:val="21"/>
        </w:rPr>
        <w:t>economically self-sufficient village</w:t>
      </w:r>
      <w:r>
        <w:rPr>
          <w:sz w:val="21"/>
        </w:rPr>
        <w:t xml:space="preserve"> — peasants supplying food, craftsmen (smiths, carpenters, potters, weavers) meeting other needs, barter restricted to the village, contact with the outside world limited. </w:t>
      </w:r>
      <w:r>
        <w:rPr>
          <w:b/>
          <w:sz w:val="21"/>
        </w:rPr>
        <w:t>Family tradition was valued above everything</w:t>
      </w:r>
      <w:r>
        <w:rPr>
          <w:sz w:val="21"/>
        </w:rPr>
        <w:t xml:space="preserve">; the head’s authority over juniors was so </w:t>
      </w:r>
      <w:r>
        <w:rPr>
          <w:b/>
          <w:sz w:val="21"/>
        </w:rPr>
        <w:t>awe-inspiring</w:t>
      </w:r>
      <w:r>
        <w:rPr>
          <w:sz w:val="21"/>
        </w:rPr>
        <w:t xml:space="preserve"> that juniors never voiced differences, and the </w:t>
      </w:r>
      <w:r>
        <w:rPr>
          <w:b/>
          <w:sz w:val="21"/>
        </w:rPr>
        <w:t>individual lost his identity</w:t>
      </w:r>
      <w:r>
        <w:rPr>
          <w:sz w:val="21"/>
        </w:rPr>
        <w:t xml:space="preserve"> in the family. Urbanisation then generated new forces — </w:t>
      </w:r>
      <w:r>
        <w:rPr>
          <w:b/>
          <w:sz w:val="21"/>
        </w:rPr>
        <w:t>capitalism</w:t>
      </w:r>
      <w:r>
        <w:rPr>
          <w:sz w:val="21"/>
        </w:rPr>
        <w:t xml:space="preserve"> (economy), </w:t>
      </w:r>
      <w:r>
        <w:rPr>
          <w:b/>
          <w:sz w:val="21"/>
        </w:rPr>
        <w:t>liberalism</w:t>
      </w:r>
      <w:r>
        <w:rPr>
          <w:sz w:val="21"/>
        </w:rPr>
        <w:t xml:space="preserve"> (ideology) and the </w:t>
      </w:r>
      <w:r>
        <w:rPr>
          <w:b/>
          <w:sz w:val="21"/>
        </w:rPr>
        <w:t>principle of equality</w:t>
      </w:r>
      <w:r>
        <w:rPr>
          <w:sz w:val="21"/>
        </w:rPr>
        <w:t xml:space="preserve"> (society/polity). Liberalism attacked privileges of birth, made the freely-entered </w:t>
      </w:r>
      <w:r>
        <w:rPr>
          <w:b/>
          <w:sz w:val="21"/>
        </w:rPr>
        <w:t>contract</w:t>
      </w:r>
      <w:r>
        <w:rPr>
          <w:sz w:val="21"/>
        </w:rPr>
        <w:t xml:space="preserve"> the juridical foundation, and — via </w:t>
      </w:r>
      <w:r>
        <w:rPr>
          <w:b/>
          <w:sz w:val="21"/>
        </w:rPr>
        <w:t>rationalism</w:t>
      </w:r>
      <w:r>
        <w:rPr>
          <w:sz w:val="21"/>
        </w:rPr>
        <w:t xml:space="preserve"> — held that traditions are valid only when acceptable to reason (J.V. Morley’s ‘respect for the individual’). New urban </w:t>
      </w:r>
      <w:r>
        <w:rPr>
          <w:b/>
          <w:sz w:val="21"/>
        </w:rPr>
        <w:t>legal codes and courts</w:t>
      </w:r>
      <w:r>
        <w:rPr>
          <w:sz w:val="21"/>
        </w:rPr>
        <w:t xml:space="preserve"> replaced the family as the arbiter of disputes.</w:t>
      </w:r>
    </w:p>
    <w:p>
      <w:pPr>
        <w:pStyle w:val="Heading2"/>
        <w:spacing w:before="200" w:after="80"/>
      </w:pPr>
      <w:bookmarkStart w:id="7069" w:name="_Toc7069"/>
      <w:r>
        <w:rPr>
          <w:rFonts w:ascii="Calibri" w:hAnsi="Calibri"/>
          <w:b/>
          <w:color w:val="2E5AAC"/>
          <w:sz w:val="27"/>
        </w:rPr>
        <w:t>Impact of urbanisation and industrialisation (five channels)</w:t>
      </w:r>
      <w:bookmarkEnd w:id="7069"/>
    </w:p>
    <w:p>
      <w:pPr>
        <w:spacing w:after="120" w:before="0" w:line="254" w:lineRule="auto"/>
      </w:pPr>
      <w:r>
        <w:rPr>
          <w:sz w:val="21"/>
        </w:rPr>
        <w:t xml:space="preserve">Urbanisation (people concentrating in dense settlements) and industrialisation (agrarian → industrial, mass-production economy) are </w:t>
      </w:r>
      <w:r>
        <w:rPr>
          <w:b/>
          <w:sz w:val="21"/>
        </w:rPr>
        <w:t>two sides of one coin</w:t>
      </w:r>
      <w:r>
        <w:rPr>
          <w:sz w:val="21"/>
        </w:rPr>
        <w:t xml:space="preserve"> and together </w:t>
      </w:r>
      <w:r>
        <w:rPr>
          <w:b/>
          <w:sz w:val="21"/>
        </w:rPr>
        <w:t>fundamentally alter</w:t>
      </w:r>
      <w:r>
        <w:rPr>
          <w:sz w:val="21"/>
        </w:rPr>
        <w:t xml:space="preserve"> family systems through five channels:</w:t>
      </w:r>
    </w:p>
    <w:p>
      <w:pPr>
        <w:pStyle w:val="ListNumber"/>
        <w:numPr>
          <w:ilvl w:val="0"/>
          <w:numId w:val="125"/>
        </w:numPr>
        <w:spacing w:after="60" w:line="252" w:lineRule="auto"/>
      </w:pPr>
      <w:r>
        <w:rPr>
          <w:b/>
          <w:sz w:val="21"/>
        </w:rPr>
        <w:t>Shift from extended to nuclear families.</w:t>
      </w:r>
      <w:r>
        <w:rPr>
          <w:sz w:val="21"/>
        </w:rPr>
        <w:t xml:space="preserve"> Migration to cities favours small nuclear units. </w:t>
      </w:r>
      <w:r>
        <w:rPr>
          <w:b/>
          <w:sz w:val="21"/>
        </w:rPr>
        <w:t>Anderson</w:t>
      </w:r>
      <w:r>
        <w:rPr>
          <w:sz w:val="21"/>
        </w:rPr>
        <w:t xml:space="preserve">: “The nuclear family is a procreation unit, but it exercises the procreation function with great irregularity, having few children… family shrinkage… not by people going away from the family, but by people not being born to it.” The modern family is thus </w:t>
      </w:r>
      <w:r>
        <w:rPr>
          <w:b/>
          <w:sz w:val="21"/>
        </w:rPr>
        <w:t>more conjugal than consanguineal</w:t>
      </w:r>
      <w:r>
        <w:rPr>
          <w:sz w:val="21"/>
        </w:rPr>
        <w:t xml:space="preserve">. </w:t>
      </w:r>
      <w:r>
        <w:rPr>
          <w:i/>
          <w:sz w:val="21"/>
        </w:rPr>
        <w:t>Examples:</w:t>
      </w:r>
      <w:r>
        <w:rPr>
          <w:sz w:val="21"/>
        </w:rPr>
        <w:t xml:space="preserve"> the </w:t>
      </w:r>
      <w:r>
        <w:rPr>
          <w:b/>
          <w:sz w:val="21"/>
        </w:rPr>
        <w:t>UK Industrial Revolution</w:t>
      </w:r>
      <w:r>
        <w:rPr>
          <w:sz w:val="21"/>
        </w:rPr>
        <w:t xml:space="preserve"> (families moving to Manchester and Birmingham near factories); </w:t>
      </w:r>
      <w:r>
        <w:rPr>
          <w:b/>
          <w:sz w:val="21"/>
        </w:rPr>
        <w:t>India</w:t>
      </w:r>
      <w:r>
        <w:rPr>
          <w:sz w:val="21"/>
        </w:rPr>
        <w:t xml:space="preserve"> (rural joint families → urban nuclear families under space/cost pressures and dual-earner need).</w:t>
      </w:r>
    </w:p>
    <w:p>
      <w:pPr>
        <w:pStyle w:val="ListNumber"/>
        <w:numPr>
          <w:ilvl w:val="0"/>
          <w:numId w:val="125"/>
        </w:numPr>
        <w:spacing w:after="60" w:line="252" w:lineRule="auto"/>
      </w:pPr>
      <w:r>
        <w:rPr>
          <w:b/>
          <w:sz w:val="21"/>
        </w:rPr>
        <w:t xml:space="preserve">Redefinition of gender roles.</w:t>
      </w:r>
      <w:r>
        <w:rPr>
          <w:sz w:val="21"/>
        </w:rPr>
        <w:t xml:space="preserve"> Industrial work draws women into the labour force, eroding the breadwinner/home-maker split. Examples: </w:t>
      </w:r>
      <w:r>
        <w:rPr>
          <w:b/>
          <w:sz w:val="21"/>
        </w:rPr>
        <w:t xml:space="preserve">South Korea</w:t>
      </w:r>
      <w:r>
        <w:rPr>
          <w:sz w:val="21"/>
        </w:rPr>
        <w:t xml:space="preserve"> (women entering work → more egalitarian households); the </w:t>
      </w:r>
      <w:r>
        <w:rPr>
          <w:b/>
          <w:sz w:val="21"/>
        </w:rPr>
        <w:t xml:space="preserve">USA</w:t>
      </w:r>
      <w:r>
        <w:rPr>
          <w:sz w:val="21"/>
        </w:rPr>
        <w:t xml:space="preserve"> late-19th/early-20th c. — </w:t>
      </w:r>
      <w:r>
        <w:rPr>
          <w:b/>
          <w:sz w:val="21"/>
        </w:rPr>
        <w:t xml:space="preserve">Tilly and Scott, </w:t>
      </w:r>
      <w:r>
        <w:rPr>
          <w:b/>
          <w:i/>
          <w:sz w:val="21"/>
        </w:rPr>
        <w:t xml:space="preserve">Women, Work, and Family</w:t>
      </w:r>
      <w:r>
        <w:rPr>
          <w:b/>
          <w:sz w:val="21"/>
        </w:rPr>
        <w:t xml:space="preserve"> (1987)</w:t>
      </w:r>
      <w:r>
        <w:rPr>
          <w:sz w:val="21"/>
        </w:rPr>
        <w:t xml:space="preserve">.</w:t>
      </w:r>
    </w:p>
    <w:p>
      <w:pPr>
        <w:pStyle w:val="ListNumber"/>
        <w:numPr>
          <w:ilvl w:val="0"/>
          <w:numId w:val="125"/>
        </w:numPr>
        <w:spacing w:after="60" w:line="252" w:lineRule="auto"/>
      </w:pPr>
      <w:r>
        <w:rPr>
          <w:b/>
          <w:sz w:val="21"/>
        </w:rPr>
        <w:t xml:space="preserve">Economic pressures and dual-income families.</w:t>
      </w:r>
      <w:r>
        <w:rPr>
          <w:sz w:val="21"/>
        </w:rPr>
        <w:t xml:space="preserve"> High urban costs require two incomes, forcing a renegotiation of domestic and childcare duties. Examples: </w:t>
      </w:r>
      <w:r>
        <w:rPr>
          <w:b/>
          <w:sz w:val="21"/>
        </w:rPr>
        <w:t xml:space="preserve">Shanghai and Mumbai</w:t>
      </w:r>
      <w:r>
        <w:rPr>
          <w:sz w:val="21"/>
        </w:rPr>
        <w:t xml:space="preserve"> (both parents work; reliance on day-care or grandparents); </w:t>
      </w:r>
      <w:r>
        <w:rPr>
          <w:b/>
          <w:sz w:val="21"/>
        </w:rPr>
        <w:t xml:space="preserve">Japan</w:t>
      </w:r>
      <w:r>
        <w:rPr>
          <w:sz w:val="21"/>
        </w:rPr>
        <w:t xml:space="preserve"> — ‘salarymen’ and ‘working mothers’ — </w:t>
      </w:r>
      <w:r>
        <w:rPr>
          <w:b/>
          <w:sz w:val="21"/>
        </w:rPr>
        <w:t xml:space="preserve">Merry White, </w:t>
      </w:r>
      <w:r>
        <w:rPr>
          <w:b/>
          <w:i/>
          <w:sz w:val="21"/>
        </w:rPr>
        <w:t xml:space="preserve">The Japanese Family: Touch, Intimacy and Fealty</w:t>
      </w:r>
      <w:r>
        <w:rPr>
          <w:b/>
          <w:sz w:val="21"/>
        </w:rPr>
        <w:t xml:space="preserve"> (1993)</w:t>
      </w:r>
      <w:r>
        <w:rPr>
          <w:sz w:val="21"/>
        </w:rPr>
        <w:t xml:space="preserve">.</w:t>
      </w:r>
    </w:p>
    <w:p>
      <w:pPr>
        <w:pStyle w:val="ListNumber"/>
        <w:numPr>
          <w:ilvl w:val="0"/>
          <w:numId w:val="125"/>
        </w:numPr>
        <w:spacing w:after="60" w:line="252" w:lineRule="auto"/>
      </w:pPr>
      <w:r>
        <w:rPr>
          <w:b/>
          <w:sz w:val="21"/>
        </w:rPr>
        <w:t>Fragmentation of family support systems.</w:t>
      </w:r>
      <w:r>
        <w:rPr>
          <w:sz w:val="21"/>
        </w:rPr>
        <w:t xml:space="preserve"> Young migrants leave elders without traditional support. </w:t>
      </w:r>
      <w:r>
        <w:rPr>
          <w:i/>
          <w:sz w:val="21"/>
        </w:rPr>
        <w:t>Example:</w:t>
      </w:r>
      <w:r>
        <w:rPr>
          <w:sz w:val="21"/>
        </w:rPr>
        <w:t xml:space="preserve"> </w:t>
      </w:r>
      <w:r>
        <w:rPr>
          <w:b/>
          <w:sz w:val="21"/>
        </w:rPr>
        <w:t>Japan’s rural ‘empty-nest’ households</w:t>
      </w:r>
      <w:r>
        <w:rPr>
          <w:sz w:val="21"/>
        </w:rPr>
        <w:t xml:space="preserve"> and state elder-care policy — whereas </w:t>
      </w:r>
      <w:r>
        <w:rPr>
          <w:b/>
          <w:sz w:val="21"/>
        </w:rPr>
        <w:t>India has yet to evolve</w:t>
      </w:r>
      <w:r>
        <w:rPr>
          <w:sz w:val="21"/>
        </w:rPr>
        <w:t xml:space="preserve"> such policy.</w:t>
      </w:r>
    </w:p>
    <w:p>
      <w:pPr>
        <w:pStyle w:val="ListNumber"/>
        <w:numPr>
          <w:ilvl w:val="0"/>
          <w:numId w:val="125"/>
        </w:numPr>
        <w:spacing w:after="60" w:line="252" w:lineRule="auto"/>
      </w:pPr>
      <w:r>
        <w:rPr>
          <w:b/>
          <w:sz w:val="21"/>
        </w:rPr>
        <w:t>Erosion of traditional values.</w:t>
      </w:r>
      <w:r>
        <w:rPr>
          <w:sz w:val="21"/>
        </w:rPr>
        <w:t xml:space="preserve"> Urban, materialistic, individualistic life weakens ritual, custom and the transmission of heritage. </w:t>
      </w:r>
      <w:r>
        <w:rPr>
          <w:i/>
          <w:sz w:val="21"/>
        </w:rPr>
        <w:t>Examples:</w:t>
      </w:r>
      <w:r>
        <w:rPr>
          <w:sz w:val="21"/>
        </w:rPr>
        <w:t xml:space="preserve"> </w:t>
      </w:r>
      <w:r>
        <w:rPr>
          <w:b/>
          <w:sz w:val="21"/>
        </w:rPr>
        <w:t>Nigeria</w:t>
      </w:r>
      <w:r>
        <w:rPr>
          <w:sz w:val="21"/>
        </w:rPr>
        <w:t xml:space="preserve"> (Westernisation weakening communal child-rearing); </w:t>
      </w:r>
      <w:r>
        <w:rPr>
          <w:b/>
          <w:sz w:val="21"/>
        </w:rPr>
        <w:t>India</w:t>
      </w:r>
      <w:r>
        <w:rPr>
          <w:sz w:val="21"/>
        </w:rPr>
        <w:t xml:space="preserve"> (joint → nuclear → more individualistic value transmission).</w:t>
      </w:r>
    </w:p>
    <w:p>
      <w:pPr>
        <w:spacing w:after="120" w:before="0" w:line="254" w:lineRule="auto"/>
      </w:pPr>
      <w:r>
        <w:rPr>
          <w:b/>
          <w:sz w:val="21"/>
        </w:rPr>
        <w:t>Burgess’s ‘Companionship family’.</w:t>
      </w:r>
      <w:r>
        <w:rPr>
          <w:sz w:val="21"/>
        </w:rPr>
        <w:t xml:space="preserve"> The modern family is still changing. </w:t>
      </w:r>
      <w:r>
        <w:rPr>
          <w:b/>
          <w:sz w:val="21"/>
        </w:rPr>
        <w:t>Burgess</w:t>
      </w:r>
      <w:r>
        <w:rPr>
          <w:sz w:val="21"/>
        </w:rPr>
        <w:t xml:space="preserve"> (‘Burges’ in the notes) identifies an emerging </w:t>
      </w:r>
      <w:r>
        <w:rPr>
          <w:b/>
          <w:sz w:val="21"/>
        </w:rPr>
        <w:t>companionship family</w:t>
      </w:r>
      <w:r>
        <w:rPr>
          <w:sz w:val="21"/>
        </w:rPr>
        <w:t xml:space="preserve"> — controlled from </w:t>
      </w:r>
      <w:r>
        <w:rPr>
          <w:i/>
          <w:sz w:val="21"/>
        </w:rPr>
        <w:t>within</w:t>
      </w:r>
      <w:r>
        <w:rPr>
          <w:sz w:val="21"/>
        </w:rPr>
        <w:t xml:space="preserve">, and characterised by being </w:t>
      </w:r>
      <w:r>
        <w:rPr>
          <w:b/>
          <w:sz w:val="21"/>
        </w:rPr>
        <w:t>more socialistic than autocratic</w:t>
      </w:r>
      <w:r>
        <w:rPr>
          <w:sz w:val="21"/>
        </w:rPr>
        <w:t xml:space="preserve">, based on </w:t>
      </w:r>
      <w:r>
        <w:rPr>
          <w:b/>
          <w:sz w:val="21"/>
        </w:rPr>
        <w:t>will</w:t>
      </w:r>
      <w:r>
        <w:rPr>
          <w:sz w:val="21"/>
        </w:rPr>
        <w:t xml:space="preserve">, on </w:t>
      </w:r>
      <w:r>
        <w:rPr>
          <w:b/>
          <w:sz w:val="21"/>
        </w:rPr>
        <w:t>mutual attraction and happiness</w:t>
      </w:r>
      <w:r>
        <w:rPr>
          <w:sz w:val="21"/>
        </w:rPr>
        <w:t xml:space="preserve"> (not static custom), </w:t>
      </w:r>
      <w:r>
        <w:rPr>
          <w:b/>
          <w:sz w:val="21"/>
        </w:rPr>
        <w:t>against dominance</w:t>
      </w:r>
      <w:r>
        <w:rPr>
          <w:sz w:val="21"/>
        </w:rPr>
        <w:t xml:space="preserve">, </w:t>
      </w:r>
      <w:r>
        <w:rPr>
          <w:b/>
          <w:sz w:val="21"/>
        </w:rPr>
        <w:t>self-reliant</w:t>
      </w:r>
      <w:r>
        <w:rPr>
          <w:sz w:val="21"/>
        </w:rPr>
        <w:t xml:space="preserve">, with </w:t>
      </w:r>
      <w:r>
        <w:rPr>
          <w:b/>
          <w:sz w:val="21"/>
        </w:rPr>
        <w:t>self-styled husband–wife relations</w:t>
      </w:r>
      <w:r>
        <w:rPr>
          <w:sz w:val="21"/>
        </w:rPr>
        <w:t xml:space="preserve">. </w:t>
      </w:r>
      <w:r>
        <w:rPr>
          <w:b/>
          <w:sz w:val="21"/>
        </w:rPr>
        <w:t>Anderson</w:t>
      </w:r>
      <w:r>
        <w:rPr>
          <w:sz w:val="21"/>
        </w:rPr>
        <w:t xml:space="preserve">: “if this partnership or companionship is the emerging type, it means the family is more the </w:t>
      </w:r>
      <w:r>
        <w:rPr>
          <w:b/>
          <w:sz w:val="21"/>
        </w:rPr>
        <w:t>private holding of its members</w:t>
      </w:r>
      <w:r>
        <w:rPr>
          <w:sz w:val="21"/>
        </w:rPr>
        <w:t xml:space="preserve"> than a collective possession of many relatives.” Nonetheless real </w:t>
      </w:r>
      <w:r>
        <w:rPr>
          <w:b/>
          <w:sz w:val="21"/>
        </w:rPr>
        <w:t>pressures remain</w:t>
      </w:r>
      <w:r>
        <w:rPr>
          <w:sz w:val="21"/>
        </w:rPr>
        <w:t xml:space="preserve">: fragility from separation/divorce with little industrial help; the system’s demand for </w:t>
      </w:r>
      <w:r>
        <w:rPr>
          <w:b/>
          <w:sz w:val="21"/>
        </w:rPr>
        <w:t>geographical mobility</w:t>
      </w:r>
      <w:r>
        <w:rPr>
          <w:sz w:val="21"/>
        </w:rPr>
        <w:t xml:space="preserve"> by the individual; the fiction that only the individual (not the supporting family) works; the rising </w:t>
      </w:r>
      <w:r>
        <w:rPr>
          <w:b/>
          <w:sz w:val="21"/>
        </w:rPr>
        <w:t>double burden on working women</w:t>
      </w:r>
      <w:r>
        <w:rPr>
          <w:sz w:val="21"/>
        </w:rPr>
        <w:t xml:space="preserve"> with scant corporate childcare support; and the </w:t>
      </w:r>
      <w:r>
        <w:rPr>
          <w:b/>
          <w:sz w:val="21"/>
        </w:rPr>
        <w:t>ambiguous position of older parents</w:t>
      </w:r>
      <w:r>
        <w:rPr>
          <w:sz w:val="21"/>
        </w:rPr>
        <w:t xml:space="preserve"> under neolocal norms.</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872"/>
        <w:gridCol w:w="3182"/>
        <w:gridCol w:w="4306"/>
      </w:tblGrid>
      <w:tr>
        <w:tc>
          <w:tcPr>
            <w:tcW w:type="dxa" w:w="187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Channel</w:t>
            </w:r>
          </w:p>
        </w:tc>
        <w:tc>
          <w:tcPr>
            <w:tcW w:type="dxa" w:w="3182"/>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Mechanism</w:t>
            </w:r>
          </w:p>
        </w:tc>
        <w:tc>
          <w:tcPr>
            <w:tcW w:type="dxa" w:w="4306"/>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Example (flagged where added inline is from notes)</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Extended → nuclear</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City migration; ‘not being born to it’ (Anderson)</w:t>
            </w:r>
          </w:p>
        </w:tc>
        <w:tc>
          <w:tcPr>
            <w:tcW w:type="dxa" w:w="4306"/>
            <w:shd w:val="clear" w:color="auto" w:fill="EDF1F8"/>
            <w:tcMar>
              <w:top w:w="60" w:type="dxa"/>
              <w:start w:w="100" w:type="dxa"/>
              <w:bottom w:w="60" w:type="dxa"/>
              <w:end w:w="100" w:type="dxa"/>
            </w:tcMar>
          </w:tcPr>
          <w:p>
            <w:pPr>
              <w:spacing w:after="0" w:line="245" w:lineRule="auto"/>
            </w:pPr>
            <w:r>
              <w:rPr>
                <w:sz w:val="18"/>
              </w:rPr>
            </w:r>
            <w:r>
              <w:rPr>
                <w:sz w:val="18"/>
              </w:rPr>
              <w:t>UK (Manchester/Birmingham); India rural→urban</w:t>
            </w:r>
          </w:p>
        </w:tc>
      </w:tr>
      <w:tr>
        <w:tc>
          <w:tcPr>
            <w:tcW w:type="dxa" w:w="1872"/>
            <w:shd w:val="clear" w:color="auto" w:fill="FFFFFF"/>
            <w:tcMar>
              <w:top w:w="60" w:type="dxa"/>
              <w:start w:w="100" w:type="dxa"/>
              <w:bottom w:w="60" w:type="dxa"/>
              <w:end w:w="100" w:type="dxa"/>
            </w:tcMar>
          </w:tcPr>
          <w:p>
            <w:pPr>
              <w:spacing w:after="0" w:line="245" w:lineRule="auto"/>
            </w:pPr>
            <w:r>
              <w:rPr>
                <w:sz w:val="18"/>
              </w:rPr>
            </w:r>
            <w:r>
              <w:rPr>
                <w:sz w:val="18"/>
              </w:rPr>
              <w:t>Gender-role change</w:t>
            </w:r>
          </w:p>
        </w:tc>
        <w:tc>
          <w:tcPr>
            <w:tcW w:type="dxa" w:w="3182"/>
            <w:shd w:val="clear" w:color="auto" w:fill="FFFFFF"/>
            <w:tcMar>
              <w:top w:w="60" w:type="dxa"/>
              <w:start w:w="100" w:type="dxa"/>
              <w:bottom w:w="60" w:type="dxa"/>
              <w:end w:w="100" w:type="dxa"/>
            </w:tcMar>
          </w:tcPr>
          <w:p>
            <w:pPr>
              <w:spacing w:after="0" w:line="245" w:lineRule="auto"/>
            </w:pPr>
            <w:r>
              <w:rPr>
                <w:sz w:val="18"/>
              </w:rPr>
            </w:r>
            <w:r>
              <w:rPr>
                <w:sz w:val="18"/>
              </w:rPr>
              <w:t>Female labour-force entry</w:t>
            </w:r>
          </w:p>
        </w:tc>
        <w:tc>
          <w:tcPr>
            <w:tcW w:type="dxa" w:w="4306"/>
            <w:shd w:val="clear" w:color="auto" w:fill="FFFFFF"/>
            <w:tcMar>
              <w:top w:w="60" w:type="dxa"/>
              <w:start w:w="100" w:type="dxa"/>
              <w:bottom w:w="60" w:type="dxa"/>
              <w:end w:w="100" w:type="dxa"/>
            </w:tcMar>
          </w:tcPr>
          <w:p>
            <w:pPr>
              <w:spacing w:after="0" w:line="245" w:lineRule="auto"/>
            </w:pPr>
            <w:r>
              <w:rPr>
                <w:sz w:val="18"/>
              </w:rPr>
            </w:r>
            <w:r>
              <w:rPr>
                <w:sz w:val="18"/>
              </w:rPr>
              <w:t>South Korea; USA (Tilly &amp; Scott 1987)</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Dual-income pressure</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High urban cost of living</w:t>
            </w:r>
          </w:p>
        </w:tc>
        <w:tc>
          <w:tcPr>
            <w:tcW w:type="dxa" w:w="4306"/>
            <w:shd w:val="clear" w:color="auto" w:fill="EDF1F8"/>
            <w:tcMar>
              <w:top w:w="60" w:type="dxa"/>
              <w:start w:w="100" w:type="dxa"/>
              <w:bottom w:w="60" w:type="dxa"/>
              <w:end w:w="100" w:type="dxa"/>
            </w:tcMar>
          </w:tcPr>
          <w:p>
            <w:pPr>
              <w:spacing w:after="0" w:line="245" w:lineRule="auto"/>
            </w:pPr>
            <w:r>
              <w:rPr>
                <w:sz w:val="18"/>
              </w:rPr>
            </w:r>
            <w:r>
              <w:rPr>
                <w:sz w:val="18"/>
              </w:rPr>
              <w:t>Shanghai/Mumbai; Japan (Merry White 1993)</w:t>
            </w:r>
          </w:p>
        </w:tc>
      </w:tr>
      <w:tr>
        <w:tc>
          <w:tcPr>
            <w:tcW w:type="dxa" w:w="1872"/>
            <w:shd w:val="clear" w:color="auto" w:fill="FFFFFF"/>
            <w:tcMar>
              <w:top w:w="60" w:type="dxa"/>
              <w:start w:w="100" w:type="dxa"/>
              <w:bottom w:w="60" w:type="dxa"/>
              <w:end w:w="100" w:type="dxa"/>
            </w:tcMar>
          </w:tcPr>
          <w:p>
            <w:pPr>
              <w:spacing w:after="0" w:line="245" w:lineRule="auto"/>
            </w:pPr>
            <w:r>
              <w:rPr>
                <w:sz w:val="18"/>
              </w:rPr>
            </w:r>
            <w:r>
              <w:rPr>
                <w:sz w:val="18"/>
              </w:rPr>
              <w:t>Support fragmentation</w:t>
            </w:r>
          </w:p>
        </w:tc>
        <w:tc>
          <w:tcPr>
            <w:tcW w:type="dxa" w:w="3182"/>
            <w:shd w:val="clear" w:color="auto" w:fill="FFFFFF"/>
            <w:tcMar>
              <w:top w:w="60" w:type="dxa"/>
              <w:start w:w="100" w:type="dxa"/>
              <w:bottom w:w="60" w:type="dxa"/>
              <w:end w:w="100" w:type="dxa"/>
            </w:tcMar>
          </w:tcPr>
          <w:p>
            <w:pPr>
              <w:spacing w:after="0" w:line="245" w:lineRule="auto"/>
            </w:pPr>
            <w:r>
              <w:rPr>
                <w:sz w:val="18"/>
              </w:rPr>
            </w:r>
            <w:r>
              <w:rPr>
                <w:sz w:val="18"/>
              </w:rPr>
              <w:t>Youth out-migration</w:t>
            </w:r>
          </w:p>
        </w:tc>
        <w:tc>
          <w:tcPr>
            <w:tcW w:type="dxa" w:w="4306"/>
            <w:shd w:val="clear" w:color="auto" w:fill="FFFFFF"/>
            <w:tcMar>
              <w:top w:w="60" w:type="dxa"/>
              <w:start w:w="100" w:type="dxa"/>
              <w:bottom w:w="60" w:type="dxa"/>
              <w:end w:w="100" w:type="dxa"/>
            </w:tcMar>
          </w:tcPr>
          <w:p>
            <w:pPr>
              <w:spacing w:after="0" w:line="245" w:lineRule="auto"/>
            </w:pPr>
            <w:r>
              <w:rPr>
                <w:sz w:val="18"/>
              </w:rPr>
            </w:r>
            <w:r>
              <w:rPr>
                <w:sz w:val="18"/>
              </w:rPr>
              <w:t>Japan empty-nest; India (no policy yet)</w:t>
            </w:r>
          </w:p>
        </w:tc>
      </w:tr>
      <w:tr>
        <w:tc>
          <w:tcPr>
            <w:tcW w:type="dxa" w:w="1872"/>
            <w:shd w:val="clear" w:color="auto" w:fill="EDF1F8"/>
            <w:tcMar>
              <w:top w:w="60" w:type="dxa"/>
              <w:start w:w="100" w:type="dxa"/>
              <w:bottom w:w="60" w:type="dxa"/>
              <w:end w:w="100" w:type="dxa"/>
            </w:tcMar>
          </w:tcPr>
          <w:p>
            <w:pPr>
              <w:spacing w:after="0" w:line="245" w:lineRule="auto"/>
            </w:pPr>
            <w:r>
              <w:rPr>
                <w:sz w:val="18"/>
              </w:rPr>
            </w:r>
            <w:r>
              <w:rPr>
                <w:sz w:val="18"/>
              </w:rPr>
              <w:t>Value erosion</w:t>
            </w:r>
          </w:p>
        </w:tc>
        <w:tc>
          <w:tcPr>
            <w:tcW w:type="dxa" w:w="3182"/>
            <w:shd w:val="clear" w:color="auto" w:fill="EDF1F8"/>
            <w:tcMar>
              <w:top w:w="60" w:type="dxa"/>
              <w:start w:w="100" w:type="dxa"/>
              <w:bottom w:w="60" w:type="dxa"/>
              <w:end w:w="100" w:type="dxa"/>
            </w:tcMar>
          </w:tcPr>
          <w:p>
            <w:pPr>
              <w:spacing w:after="0" w:line="245" w:lineRule="auto"/>
            </w:pPr>
            <w:r>
              <w:rPr>
                <w:sz w:val="18"/>
              </w:rPr>
            </w:r>
            <w:r>
              <w:rPr>
                <w:sz w:val="18"/>
              </w:rPr>
              <w:t>Individualism, materialism</w:t>
            </w:r>
          </w:p>
        </w:tc>
        <w:tc>
          <w:tcPr>
            <w:tcW w:type="dxa" w:w="4306"/>
            <w:shd w:val="clear" w:color="auto" w:fill="EDF1F8"/>
            <w:tcMar>
              <w:top w:w="60" w:type="dxa"/>
              <w:start w:w="100" w:type="dxa"/>
              <w:bottom w:w="60" w:type="dxa"/>
              <w:end w:w="100" w:type="dxa"/>
            </w:tcMar>
          </w:tcPr>
          <w:p>
            <w:pPr>
              <w:spacing w:after="0" w:line="245" w:lineRule="auto"/>
            </w:pPr>
            <w:r>
              <w:rPr>
                <w:sz w:val="18"/>
              </w:rPr>
            </w:r>
            <w:r>
              <w:rPr>
                <w:sz w:val="18"/>
              </w:rPr>
              <w:t>Nigeria; India joint→nuclear</w:t>
            </w:r>
          </w:p>
        </w:tc>
      </w:tr>
    </w:tbl>
    <w:p>
      <w:pPr>
        <w:spacing w:after="40"/>
      </w:pPr>
    </w:p>
    <w:p>
      <w:pPr>
        <w:pStyle w:val="Heading2"/>
        <w:spacing w:before="200" w:after="80"/>
      </w:pPr>
      <w:bookmarkStart w:id="7070" w:name="_Toc7070"/>
      <w:r>
        <w:rPr>
          <w:rFonts w:ascii="Calibri" w:hAnsi="Calibri"/>
          <w:b/>
          <w:color w:val="2E5AAC"/>
          <w:sz w:val="27"/>
        </w:rPr>
        <w:t>Impact of feminist movements</w:t>
      </w:r>
      <w:bookmarkEnd w:id="7070"/>
    </w:p>
    <w:p>
      <w:pPr>
        <w:spacing w:after="120" w:before="0" w:line="254" w:lineRule="auto"/>
      </w:pPr>
      <w:r>
        <w:rPr>
          <w:sz w:val="21"/>
        </w:rPr>
        <w:t xml:space="preserve">Feminist movements seek </w:t>
      </w:r>
      <w:r>
        <w:rPr>
          <w:b/>
          <w:sz w:val="21"/>
        </w:rPr>
        <w:t>gender equality and women’s rights</w:t>
      </w:r>
      <w:r>
        <w:rPr>
          <w:sz w:val="21"/>
        </w:rPr>
        <w:t xml:space="preserve"> — across suffrage, reproductive rights, equal pay, education and combating gender-based violence — and have moved through </w:t>
      </w:r>
      <w:r>
        <w:rPr>
          <w:b/>
          <w:sz w:val="21"/>
        </w:rPr>
        <w:t>four waves</w:t>
      </w:r>
      <w:r>
        <w:rPr>
          <w:sz w:val="21"/>
        </w:rPr>
        <w:t>:</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1310"/>
        <w:gridCol w:w="2433"/>
        <w:gridCol w:w="5617"/>
      </w:tblGrid>
      <w:tr>
        <w:tc>
          <w:tcPr>
            <w:tcW w:type="dxa" w:w="1310"/>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Wave</w:t>
            </w:r>
          </w:p>
        </w:tc>
        <w:tc>
          <w:tcPr>
            <w:tcW w:type="dxa" w:w="2433"/>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Period</w:t>
            </w:r>
          </w:p>
        </w:tc>
        <w:tc>
          <w:tcPr>
            <w:tcW w:type="dxa" w:w="5617"/>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Focus</w:t>
            </w:r>
          </w:p>
        </w:tc>
      </w:tr>
      <w:tr>
        <w:tc>
          <w:tcPr>
            <w:tcW w:type="dxa" w:w="1310"/>
            <w:shd w:val="clear" w:color="auto" w:fill="EDF1F8"/>
            <w:tcMar>
              <w:top w:w="60" w:type="dxa"/>
              <w:start w:w="100" w:type="dxa"/>
              <w:bottom w:w="60" w:type="dxa"/>
              <w:end w:w="100" w:type="dxa"/>
            </w:tcMar>
          </w:tcPr>
          <w:p>
            <w:pPr>
              <w:spacing w:after="0" w:line="245" w:lineRule="auto"/>
            </w:pPr>
            <w:r>
              <w:rPr>
                <w:sz w:val="18"/>
              </w:rPr>
            </w:r>
            <w:r>
              <w:rPr>
                <w:sz w:val="18"/>
              </w:rPr>
              <w:t>First</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Late 19th – early 20th c.</w:t>
            </w:r>
          </w:p>
        </w:tc>
        <w:tc>
          <w:tcPr>
            <w:tcW w:type="dxa" w:w="5617"/>
            <w:shd w:val="clear" w:color="auto" w:fill="EDF1F8"/>
            <w:tcMar>
              <w:top w:w="60" w:type="dxa"/>
              <w:start w:w="100" w:type="dxa"/>
              <w:bottom w:w="60" w:type="dxa"/>
              <w:end w:w="100" w:type="dxa"/>
            </w:tcMar>
          </w:tcPr>
          <w:p>
            <w:pPr>
              <w:spacing w:after="0" w:line="245" w:lineRule="auto"/>
            </w:pPr>
            <w:r>
              <w:rPr>
                <w:sz w:val="18"/>
              </w:rPr>
            </w:r>
            <w:r>
              <w:rPr>
                <w:sz w:val="18"/>
              </w:rPr>
              <w:t>Legal issues, esp. women’s suffrage (the vote)</w:t>
            </w:r>
          </w:p>
        </w:tc>
      </w:tr>
      <w:tr>
        <w:tc>
          <w:tcPr>
            <w:tcW w:type="dxa" w:w="1310"/>
            <w:shd w:val="clear" w:color="auto" w:fill="FFFFFF"/>
            <w:tcMar>
              <w:top w:w="60" w:type="dxa"/>
              <w:start w:w="100" w:type="dxa"/>
              <w:bottom w:w="60" w:type="dxa"/>
              <w:end w:w="100" w:type="dxa"/>
            </w:tcMar>
          </w:tcPr>
          <w:p>
            <w:pPr>
              <w:spacing w:after="0" w:line="245" w:lineRule="auto"/>
            </w:pPr>
            <w:r>
              <w:rPr>
                <w:sz w:val="18"/>
              </w:rPr>
            </w:r>
            <w:r>
              <w:rPr>
                <w:sz w:val="18"/>
              </w:rPr>
              <w:t>Second</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1960s–1980s</w:t>
            </w:r>
          </w:p>
        </w:tc>
        <w:tc>
          <w:tcPr>
            <w:tcW w:type="dxa" w:w="5617"/>
            <w:shd w:val="clear" w:color="auto" w:fill="FFFFFF"/>
            <w:tcMar>
              <w:top w:w="60" w:type="dxa"/>
              <w:start w:w="100" w:type="dxa"/>
              <w:bottom w:w="60" w:type="dxa"/>
              <w:end w:w="100" w:type="dxa"/>
            </w:tcMar>
          </w:tcPr>
          <w:p>
            <w:pPr>
              <w:spacing w:after="0" w:line="245" w:lineRule="auto"/>
            </w:pPr>
            <w:r>
              <w:rPr>
                <w:sz w:val="18"/>
              </w:rPr>
            </w:r>
            <w:r>
              <w:rPr>
                <w:sz w:val="18"/>
              </w:rPr>
              <w:t>Sexuality, family, the workplace, reproductive rights</w:t>
            </w:r>
          </w:p>
        </w:tc>
      </w:tr>
      <w:tr>
        <w:tc>
          <w:tcPr>
            <w:tcW w:type="dxa" w:w="1310"/>
            <w:shd w:val="clear" w:color="auto" w:fill="EDF1F8"/>
            <w:tcMar>
              <w:top w:w="60" w:type="dxa"/>
              <w:start w:w="100" w:type="dxa"/>
              <w:bottom w:w="60" w:type="dxa"/>
              <w:end w:w="100" w:type="dxa"/>
            </w:tcMar>
          </w:tcPr>
          <w:p>
            <w:pPr>
              <w:spacing w:after="0" w:line="245" w:lineRule="auto"/>
            </w:pPr>
            <w:r>
              <w:rPr>
                <w:sz w:val="18"/>
              </w:rPr>
            </w:r>
            <w:r>
              <w:rPr>
                <w:sz w:val="18"/>
              </w:rPr>
              <w:t>Third</w:t>
            </w:r>
          </w:p>
        </w:tc>
        <w:tc>
          <w:tcPr>
            <w:tcW w:type="dxa" w:w="2433"/>
            <w:shd w:val="clear" w:color="auto" w:fill="EDF1F8"/>
            <w:tcMar>
              <w:top w:w="60" w:type="dxa"/>
              <w:start w:w="100" w:type="dxa"/>
              <w:bottom w:w="60" w:type="dxa"/>
              <w:end w:w="100" w:type="dxa"/>
            </w:tcMar>
          </w:tcPr>
          <w:p>
            <w:pPr>
              <w:spacing w:after="0" w:line="245" w:lineRule="auto"/>
            </w:pPr>
            <w:r>
              <w:rPr>
                <w:sz w:val="18"/>
              </w:rPr>
            </w:r>
            <w:r>
              <w:rPr>
                <w:sz w:val="18"/>
              </w:rPr>
              <w:t>1990s–2000s</w:t>
            </w:r>
          </w:p>
        </w:tc>
        <w:tc>
          <w:tcPr>
            <w:tcW w:type="dxa" w:w="5617"/>
            <w:shd w:val="clear" w:color="auto" w:fill="EDF1F8"/>
            <w:tcMar>
              <w:top w:w="60" w:type="dxa"/>
              <w:start w:w="100" w:type="dxa"/>
              <w:bottom w:w="60" w:type="dxa"/>
              <w:end w:w="100" w:type="dxa"/>
            </w:tcMar>
          </w:tcPr>
          <w:p>
            <w:pPr>
              <w:spacing w:after="0" w:line="245" w:lineRule="auto"/>
            </w:pPr>
            <w:r>
              <w:rPr>
                <w:sz w:val="18"/>
              </w:rPr>
            </w:r>
            <w:r>
              <w:rPr>
                <w:sz w:val="18"/>
              </w:rPr>
              <w:t>Individuality, diversity, identity, intersectionality</w:t>
            </w:r>
          </w:p>
        </w:tc>
      </w:tr>
      <w:tr>
        <w:tc>
          <w:tcPr>
            <w:tcW w:type="dxa" w:w="1310"/>
            <w:shd w:val="clear" w:color="auto" w:fill="FFFFFF"/>
            <w:tcMar>
              <w:top w:w="60" w:type="dxa"/>
              <w:start w:w="100" w:type="dxa"/>
              <w:bottom w:w="60" w:type="dxa"/>
              <w:end w:w="100" w:type="dxa"/>
            </w:tcMar>
          </w:tcPr>
          <w:p>
            <w:pPr>
              <w:spacing w:after="0" w:line="245" w:lineRule="auto"/>
            </w:pPr>
            <w:r>
              <w:rPr>
                <w:sz w:val="18"/>
              </w:rPr>
            </w:r>
            <w:r>
              <w:rPr>
                <w:sz w:val="18"/>
              </w:rPr>
              <w:t>Fourth</w:t>
            </w:r>
          </w:p>
        </w:tc>
        <w:tc>
          <w:tcPr>
            <w:tcW w:type="dxa" w:w="2433"/>
            <w:shd w:val="clear" w:color="auto" w:fill="FFFFFF"/>
            <w:tcMar>
              <w:top w:w="60" w:type="dxa"/>
              <w:start w:w="100" w:type="dxa"/>
              <w:bottom w:w="60" w:type="dxa"/>
              <w:end w:w="100" w:type="dxa"/>
            </w:tcMar>
          </w:tcPr>
          <w:p>
            <w:pPr>
              <w:spacing w:after="0" w:line="245" w:lineRule="auto"/>
            </w:pPr>
            <w:r>
              <w:rPr>
                <w:sz w:val="18"/>
              </w:rPr>
            </w:r>
            <w:r>
              <w:rPr>
                <w:sz w:val="18"/>
              </w:rPr>
              <w:t>2010s – present</w:t>
            </w:r>
          </w:p>
        </w:tc>
        <w:tc>
          <w:tcPr>
            <w:tcW w:type="dxa" w:w="5617"/>
            <w:shd w:val="clear" w:color="auto" w:fill="FFFFFF"/>
            <w:tcMar>
              <w:top w:w="60" w:type="dxa"/>
              <w:start w:w="100" w:type="dxa"/>
              <w:bottom w:w="60" w:type="dxa"/>
              <w:end w:w="100" w:type="dxa"/>
            </w:tcMar>
          </w:tcPr>
          <w:p>
            <w:pPr>
              <w:spacing w:after="0" w:line="245" w:lineRule="auto"/>
            </w:pPr>
            <w:r>
              <w:rPr>
                <w:sz w:val="18"/>
              </w:rPr>
            </w:r>
            <w:r>
              <w:rPr>
                <w:sz w:val="18"/>
              </w:rPr>
              <w:t>Digital platforms; sexual harassment, body-shaming, rape culture, global activism</w:t>
            </w:r>
          </w:p>
        </w:tc>
      </w:tr>
    </w:tbl>
    <w:p>
      <w:pPr>
        <w:spacing w:after="40"/>
      </w:pPr>
    </w:p>
    <w:p>
      <w:pPr>
        <w:spacing w:after="120" w:before="0" w:line="254" w:lineRule="auto"/>
      </w:pPr>
      <w:r>
        <w:rPr>
          <w:sz w:val="21"/>
        </w:rPr>
        <w:t>Feminism has reshaped the family through five channels:</w:t>
      </w:r>
    </w:p>
    <w:p>
      <w:pPr>
        <w:pStyle w:val="ListNumber"/>
        <w:numPr>
          <w:ilvl w:val="0"/>
          <w:numId w:val="126"/>
        </w:numPr>
        <w:spacing w:after="60" w:line="252" w:lineRule="auto"/>
      </w:pPr>
      <w:r>
        <w:rPr>
          <w:b/>
          <w:sz w:val="21"/>
        </w:rPr>
        <w:t xml:space="preserve">Challenging traditional gender roles</w:t>
      </w:r>
      <w:r>
        <w:rPr>
          <w:sz w:val="21"/>
        </w:rPr>
        <w:t xml:space="preserve"> — dismantling fixed male/female duties toward shared responsibility. Example: </w:t>
      </w:r>
      <w:r>
        <w:rPr>
          <w:b/>
          <w:sz w:val="21"/>
        </w:rPr>
        <w:t xml:space="preserve">Sweden’s shared parental leave</w:t>
      </w:r>
      <w:r>
        <w:rPr>
          <w:sz w:val="21"/>
        </w:rPr>
        <w:t xml:space="preserve"> — </w:t>
      </w:r>
      <w:r>
        <w:rPr>
          <w:b/>
          <w:sz w:val="21"/>
        </w:rPr>
        <w:t xml:space="preserve">Karin Widerberg, </w:t>
      </w:r>
      <w:r>
        <w:rPr>
          <w:b/>
          <w:i/>
          <w:sz w:val="21"/>
        </w:rPr>
        <w:t xml:space="preserve">The Swedish Family: Balancing Gender and Parenthood</w:t>
      </w:r>
      <w:r>
        <w:rPr>
          <w:b/>
          <w:sz w:val="21"/>
        </w:rPr>
        <w:t xml:space="preserve"> (2008)</w:t>
      </w:r>
      <w:r>
        <w:rPr>
          <w:sz w:val="21"/>
        </w:rPr>
        <w:t xml:space="preserve"> — normalising fathers as caregivers.</w:t>
      </w:r>
    </w:p>
    <w:p>
      <w:pPr>
        <w:pStyle w:val="ListNumber"/>
        <w:numPr>
          <w:ilvl w:val="0"/>
          <w:numId w:val="126"/>
        </w:numPr>
        <w:spacing w:after="60" w:line="252" w:lineRule="auto"/>
      </w:pPr>
      <w:r>
        <w:rPr>
          <w:b/>
          <w:sz w:val="21"/>
        </w:rPr>
        <w:t>Increased female labour-force participation</w:t>
      </w:r>
      <w:r>
        <w:rPr>
          <w:sz w:val="21"/>
        </w:rPr>
        <w:t xml:space="preserve"> — the right to work and equal pay enables women to contribute financially. </w:t>
      </w:r>
      <w:r>
        <w:rPr>
          <w:i/>
          <w:sz w:val="21"/>
        </w:rPr>
        <w:t>Example:</w:t>
      </w:r>
      <w:r>
        <w:rPr>
          <w:sz w:val="21"/>
        </w:rPr>
        <w:t xml:space="preserve"> the </w:t>
      </w:r>
      <w:r>
        <w:rPr>
          <w:b/>
          <w:sz w:val="21"/>
        </w:rPr>
        <w:t>USA</w:t>
      </w:r>
      <w:r>
        <w:rPr>
          <w:sz w:val="21"/>
        </w:rPr>
        <w:t xml:space="preserve"> — the </w:t>
      </w:r>
      <w:r>
        <w:rPr>
          <w:b/>
          <w:sz w:val="21"/>
        </w:rPr>
        <w:t>Equal Pay Act (1963)</w:t>
      </w:r>
      <w:r>
        <w:rPr>
          <w:sz w:val="21"/>
        </w:rPr>
        <w:t xml:space="preserve"> and </w:t>
      </w:r>
      <w:r>
        <w:rPr>
          <w:b/>
          <w:sz w:val="21"/>
        </w:rPr>
        <w:t>Title VII of the Civil Rights Act (1964)</w:t>
      </w:r>
      <w:r>
        <w:rPr>
          <w:sz w:val="21"/>
        </w:rPr>
        <w:t xml:space="preserve"> → dual-income families with shared economic responsibility.</w:t>
      </w:r>
    </w:p>
    <w:p>
      <w:pPr>
        <w:pStyle w:val="ListNumber"/>
        <w:numPr>
          <w:ilvl w:val="0"/>
          <w:numId w:val="126"/>
        </w:numPr>
        <w:spacing w:after="60" w:line="252" w:lineRule="auto"/>
      </w:pPr>
      <w:r>
        <w:rPr>
          <w:b/>
          <w:sz w:val="21"/>
        </w:rPr>
        <w:t>Changes in family law</w:t>
      </w:r>
      <w:r>
        <w:rPr>
          <w:sz w:val="21"/>
        </w:rPr>
        <w:t xml:space="preserve"> — legal reforms protecting women in marriage, divorce, custody and violence. </w:t>
      </w:r>
      <w:r>
        <w:rPr>
          <w:i/>
          <w:sz w:val="21"/>
        </w:rPr>
        <w:t>Example:</w:t>
      </w:r>
      <w:r>
        <w:rPr>
          <w:sz w:val="21"/>
        </w:rPr>
        <w:t xml:space="preserve"> </w:t>
      </w:r>
      <w:r>
        <w:rPr>
          <w:b/>
          <w:sz w:val="21"/>
        </w:rPr>
        <w:t>India’s Domestic Violence Act (2005)</w:t>
      </w:r>
      <w:r>
        <w:rPr>
          <w:sz w:val="21"/>
        </w:rPr>
        <w:t xml:space="preserve"> and Supreme-Court rulings on women’s inheritance/property rights, altering domestic power dynamics.</w:t>
      </w:r>
    </w:p>
    <w:p>
      <w:pPr>
        <w:pStyle w:val="ListNumber"/>
        <w:numPr>
          <w:ilvl w:val="0"/>
          <w:numId w:val="126"/>
        </w:numPr>
        <w:spacing w:after="60" w:line="252" w:lineRule="auto"/>
      </w:pPr>
      <w:r>
        <w:rPr>
          <w:b/>
          <w:sz w:val="21"/>
        </w:rPr>
        <w:t>Challenging patriarchal norms</w:t>
      </w:r>
      <w:r>
        <w:rPr>
          <w:sz w:val="21"/>
        </w:rPr>
        <w:t xml:space="preserve"> — questioning beliefs that limit women’s autonomy. </w:t>
      </w:r>
      <w:r>
        <w:rPr>
          <w:i/>
          <w:sz w:val="21"/>
        </w:rPr>
        <w:t>Example:</w:t>
      </w:r>
      <w:r>
        <w:rPr>
          <w:sz w:val="21"/>
        </w:rPr>
        <w:t xml:space="preserve"> </w:t>
      </w:r>
      <w:r>
        <w:rPr>
          <w:b/>
          <w:sz w:val="21"/>
        </w:rPr>
        <w:t>South Korea’s ‘Escape the Corset’ movement (began 2018)</w:t>
      </w:r>
      <w:r>
        <w:rPr>
          <w:sz w:val="21"/>
        </w:rPr>
        <w:t>, rejecting beauty standards → delayed marriage, smaller families.</w:t>
      </w:r>
    </w:p>
    <w:p>
      <w:pPr>
        <w:pStyle w:val="ListNumber"/>
        <w:numPr>
          <w:ilvl w:val="0"/>
          <w:numId w:val="126"/>
        </w:numPr>
        <w:spacing w:after="60" w:line="252" w:lineRule="auto"/>
      </w:pPr>
      <w:r>
        <w:rPr>
          <w:b/>
          <w:sz w:val="21"/>
        </w:rPr>
        <w:t>Educational attainment and awareness</w:t>
      </w:r>
      <w:r>
        <w:rPr>
          <w:sz w:val="21"/>
        </w:rPr>
        <w:t xml:space="preserve"> — education raises rights-awareness and challenges to tradition. </w:t>
      </w:r>
      <w:r>
        <w:rPr>
          <w:i/>
          <w:sz w:val="21"/>
        </w:rPr>
        <w:t>Example:</w:t>
      </w:r>
      <w:r>
        <w:rPr>
          <w:sz w:val="21"/>
        </w:rPr>
        <w:t xml:space="preserve"> </w:t>
      </w:r>
      <w:r>
        <w:rPr>
          <w:b/>
          <w:sz w:val="21"/>
        </w:rPr>
        <w:t>Kerala</w:t>
      </w:r>
      <w:r>
        <w:rPr>
          <w:sz w:val="21"/>
        </w:rPr>
        <w:t xml:space="preserve"> — high female literacy → later marriage, fewer children, more egalitarian, shared decision-making households.</w:t>
      </w:r>
    </w:p>
    <w:p>
      <w:pPr>
        <w:pStyle w:val="Heading2"/>
        <w:spacing w:before="200" w:after="80"/>
      </w:pPr>
      <w:bookmarkStart w:id="7071" w:name="_Toc7071"/>
      <w:r>
        <w:rPr>
          <w:rFonts w:ascii="Calibri" w:hAnsi="Calibri"/>
          <w:b/>
          <w:color w:val="2E5AAC"/>
          <w:sz w:val="27"/>
        </w:rPr>
        <w:t>Studies in the Indian context (keep these citations)</w:t>
      </w:r>
      <w:bookmarkEnd w:id="7071"/>
    </w:p>
    <w:p>
      <w:pPr>
        <w:pStyle w:val="ListBullet"/>
        <w:spacing w:after="60" w:line="252" w:lineRule="auto"/>
      </w:pPr>
      <w:r>
        <w:rPr>
          <w:b/>
          <w:sz w:val="21"/>
        </w:rPr>
        <w:t xml:space="preserve">Usha Thakkar &amp; Neera Desai (2002), </w:t>
      </w:r>
      <w:r>
        <w:rPr>
          <w:b/>
          <w:i/>
          <w:sz w:val="21"/>
        </w:rPr>
        <w:t xml:space="preserve">Women in Indian Society</w:t>
      </w:r>
      <w:r>
        <w:rPr>
          <w:sz w:val="21"/>
        </w:rPr>
        <w:t xml:space="preserve"> — Mumbai women juggling work and family via domestic helpers/day-care, absent extended-family support.</w:t>
      </w:r>
    </w:p>
    <w:p>
      <w:pPr>
        <w:pStyle w:val="ListBullet"/>
        <w:spacing w:after="60" w:line="252" w:lineRule="auto"/>
      </w:pPr>
      <w:r>
        <w:rPr>
          <w:b/>
          <w:sz w:val="21"/>
        </w:rPr>
        <w:t>Ravinder Kaur (2010)</w:t>
      </w:r>
      <w:r>
        <w:rPr>
          <w:sz w:val="21"/>
        </w:rPr>
        <w:t xml:space="preserve">, </w:t>
      </w:r>
      <w:r>
        <w:rPr>
          <w:i/>
          <w:sz w:val="21"/>
        </w:rPr>
        <w:t>Cityscapes of Violence in Karachi…</w:t>
      </w:r>
      <w:r>
        <w:rPr>
          <w:sz w:val="21"/>
        </w:rPr>
        <w:t xml:space="preserve"> — a </w:t>
      </w:r>
      <w:r>
        <w:rPr>
          <w:b/>
          <w:sz w:val="21"/>
        </w:rPr>
        <w:t>Gurgaon</w:t>
      </w:r>
      <w:r>
        <w:rPr>
          <w:sz w:val="21"/>
        </w:rPr>
        <w:t xml:space="preserve"> chapter on urbanisation, dual-earning couples and more egalitarian roles.</w:t>
      </w:r>
    </w:p>
    <w:p>
      <w:pPr>
        <w:pStyle w:val="ListBullet"/>
        <w:spacing w:after="60" w:line="252" w:lineRule="auto"/>
      </w:pPr>
      <w:r>
        <w:rPr>
          <w:b/>
          <w:sz w:val="21"/>
        </w:rPr>
        <w:t xml:space="preserve">Carol Upadhya &amp; A.R. Vasavi</w:t>
      </w:r>
      <w:r>
        <w:rPr>
          <w:sz w:val="21"/>
        </w:rPr>
        <w:t xml:space="preserve"> (2008), </w:t>
      </w:r>
      <w:r>
        <w:rPr>
          <w:i/>
          <w:sz w:val="21"/>
        </w:rPr>
        <w:t xml:space="preserve">In an Outpost of the Global Economy…</w:t>
      </w:r>
      <w:r>
        <w:rPr>
          <w:sz w:val="21"/>
        </w:rPr>
        <w:t xml:space="preserve"> — Bengaluru IT professionals’ work-life balance and cultural shifts.</w:t>
      </w:r>
    </w:p>
    <w:p>
      <w:pPr>
        <w:pStyle w:val="ListBullet"/>
        <w:spacing w:after="60" w:line="252" w:lineRule="auto"/>
      </w:pPr>
      <w:r>
        <w:rPr>
          <w:b/>
          <w:sz w:val="21"/>
        </w:rPr>
        <w:t xml:space="preserve">Bharati Bhatt</w:t>
      </w:r>
      <w:r>
        <w:rPr>
          <w:sz w:val="21"/>
        </w:rPr>
        <w:t xml:space="preserve"> (2006), </w:t>
      </w:r>
      <w:r>
        <w:rPr>
          <w:i/>
          <w:sz w:val="21"/>
        </w:rPr>
        <w:t xml:space="preserve">Urban Sociology</w:t>
      </w:r>
      <w:r>
        <w:rPr>
          <w:sz w:val="21"/>
        </w:rPr>
        <w:t xml:space="preserve"> — Surat diamond workers in nuclear families, strained traditional ties.</w:t>
      </w:r>
    </w:p>
    <w:p>
      <w:pPr>
        <w:pStyle w:val="ListBullet"/>
        <w:spacing w:after="60" w:line="252" w:lineRule="auto"/>
      </w:pPr>
      <w:r>
        <w:rPr>
          <w:sz w:val="21"/>
        </w:rPr>
        <w:t xml:space="preserve">Feminism/India: </w:t>
      </w:r>
      <w:r>
        <w:rPr>
          <w:b/>
          <w:sz w:val="21"/>
        </w:rPr>
        <w:t xml:space="preserve">Bina Agarwal</w:t>
      </w:r>
      <w:r>
        <w:rPr>
          <w:sz w:val="21"/>
        </w:rPr>
        <w:t xml:space="preserve"> (1994), </w:t>
      </w:r>
      <w:r>
        <w:rPr>
          <w:i/>
          <w:sz w:val="21"/>
        </w:rPr>
        <w:t xml:space="preserve">A Field of One’s Own</w:t>
      </w:r>
      <w:r>
        <w:rPr>
          <w:sz w:val="21"/>
        </w:rPr>
        <w:t xml:space="preserve"> (Chipko &amp; women’s land rights); </w:t>
      </w:r>
      <w:r>
        <w:rPr>
          <w:b/>
          <w:sz w:val="21"/>
        </w:rPr>
        <w:t xml:space="preserve">Ela Bhatt</w:t>
      </w:r>
      <w:r>
        <w:rPr>
          <w:sz w:val="21"/>
        </w:rPr>
        <w:t xml:space="preserve"> (2006), </w:t>
      </w:r>
      <w:r>
        <w:rPr>
          <w:i/>
          <w:sz w:val="21"/>
        </w:rPr>
        <w:t xml:space="preserve">We Are Poor but So Many</w:t>
      </w:r>
      <w:r>
        <w:rPr>
          <w:sz w:val="21"/>
        </w:rPr>
        <w:t xml:space="preserve"> (SEWA); </w:t>
      </w:r>
      <w:r>
        <w:rPr>
          <w:b/>
          <w:sz w:val="21"/>
        </w:rPr>
        <w:t xml:space="preserve">Flavia Agnes</w:t>
      </w:r>
      <w:r>
        <w:rPr>
          <w:sz w:val="21"/>
        </w:rPr>
        <w:t xml:space="preserve"> (1999), </w:t>
      </w:r>
      <w:r>
        <w:rPr>
          <w:i/>
          <w:sz w:val="21"/>
        </w:rPr>
        <w:t xml:space="preserve">Law and Gender Inequality</w:t>
      </w:r>
      <w:r>
        <w:rPr>
          <w:sz w:val="21"/>
        </w:rPr>
        <w:t xml:space="preserve"> (Domestic Violence Act); </w:t>
      </w:r>
      <w:r>
        <w:rPr>
          <w:b/>
          <w:sz w:val="21"/>
        </w:rPr>
        <w:t xml:space="preserve">Rekha Diwakar</w:t>
      </w:r>
      <w:r>
        <w:rPr>
          <w:sz w:val="21"/>
        </w:rPr>
        <w:t xml:space="preserve"> (2014), </w:t>
      </w:r>
      <w:r>
        <w:rPr>
          <w:i/>
          <w:sz w:val="21"/>
        </w:rPr>
        <w:t xml:space="preserve">Women in Indian Politics</w:t>
      </w:r>
      <w:r>
        <w:rPr>
          <w:sz w:val="21"/>
        </w:rPr>
        <w:t xml:space="preserve">.</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FORCES  -------------------------&gt;  DIRECTIONS OF CHANGE</w:t>
        <w:br/>
      </w:r>
      <w:r>
        <w:rPr>
          <w:rFonts w:ascii="Consolas" w:hAnsi="Consolas" w:cs="Consolas"/>
          <w:sz w:val="16"/>
        </w:rPr>
        <w:t xml:space="preserve">   URBANISATION + INDUSTRIALISATION    1 extended -&gt; NUCLEAR</w:t>
        <w:br/>
      </w:r>
      <w:r>
        <w:rPr>
          <w:rFonts w:ascii="Consolas" w:hAnsi="Consolas" w:cs="Consolas"/>
          <w:sz w:val="16"/>
        </w:rPr>
        <w:t xml:space="preserve">   (two sides of one coin; Ogburn)     2 gender roles redefined</w:t>
        <w:br/>
      </w:r>
      <w:r>
        <w:rPr>
          <w:rFonts w:ascii="Consolas" w:hAnsi="Consolas" w:cs="Consolas"/>
          <w:sz w:val="16"/>
        </w:rPr>
        <w:t xml:space="preserve">        |                              3 DUAL-INCOME pressure</w:t>
        <w:br/>
      </w:r>
      <w:r>
        <w:rPr>
          <w:rFonts w:ascii="Consolas" w:hAnsi="Consolas" w:cs="Consolas"/>
          <w:sz w:val="16"/>
        </w:rPr>
        <w:t xml:space="preserve">        |                              4 support systems fragment</w:t>
        <w:br/>
      </w:r>
      <w:r>
        <w:rPr>
          <w:rFonts w:ascii="Consolas" w:hAnsi="Consolas" w:cs="Consolas"/>
          <w:sz w:val="16"/>
        </w:rPr>
        <w:t xml:space="preserve">        |                              5 traditional values erode</w:t>
        <w:br/>
      </w:r>
      <w:r>
        <w:rPr>
          <w:rFonts w:ascii="Consolas" w:hAnsi="Consolas" w:cs="Consolas"/>
          <w:sz w:val="16"/>
        </w:rPr>
        <w:t xml:space="preserve">        v</w:t>
        <w:br/>
      </w:r>
      <w:r>
        <w:rPr>
          <w:rFonts w:ascii="Consolas" w:hAnsi="Consolas" w:cs="Consolas"/>
          <w:sz w:val="16"/>
        </w:rPr>
        <w:t xml:space="preserve">   FEMINIST MOVEMENTS (4 waves)   -&gt;   1 challenge gender roles</w:t>
        <w:br/>
      </w:r>
      <w:r>
        <w:rPr>
          <w:rFonts w:ascii="Consolas" w:hAnsi="Consolas" w:cs="Consolas"/>
          <w:sz w:val="16"/>
        </w:rPr>
        <w:t xml:space="preserve">   suffrage -&gt; family/work -&gt;          2 female labour-force up</w:t>
        <w:br/>
      </w:r>
      <w:r>
        <w:rPr>
          <w:rFonts w:ascii="Consolas" w:hAnsi="Consolas" w:cs="Consolas"/>
          <w:sz w:val="16"/>
        </w:rPr>
        <w:t xml:space="preserve">   intersectionality -&gt; digital        3 family LAW reform</w:t>
        <w:br/>
      </w:r>
      <w:r>
        <w:rPr>
          <w:rFonts w:ascii="Consolas" w:hAnsi="Consolas" w:cs="Consolas"/>
          <w:sz w:val="16"/>
        </w:rPr>
        <w:t xml:space="preserve">        |                              4 challenge patriarchy</w:t>
        <w:br/>
      </w:r>
      <w:r>
        <w:rPr>
          <w:rFonts w:ascii="Consolas" w:hAnsi="Consolas" w:cs="Consolas"/>
          <w:sz w:val="16"/>
        </w:rPr>
        <w:t xml:space="preserve">        v                              5 education &amp; awareness</w:t>
        <w:br/>
      </w:r>
      <w:r>
        <w:rPr>
          <w:rFonts w:ascii="Consolas" w:hAnsi="Consolas" w:cs="Consolas"/>
          <w:sz w:val="16"/>
        </w:rPr>
        <w:t xml:space="preserve">   EMERGING TYPE: BURGESS' "COMPANIONSHIP FAMILY"</w:t>
        <w:br/>
      </w:r>
      <w:r>
        <w:rPr>
          <w:rFonts w:ascii="Consolas" w:hAnsi="Consolas" w:cs="Consolas"/>
          <w:sz w:val="16"/>
        </w:rPr>
        <w:t xml:space="preserve">   (from within; mutual attraction; family = private holding</w:t>
        <w:br/>
      </w:r>
      <w:r>
        <w:rPr>
          <w:rFonts w:ascii="Consolas" w:hAnsi="Consolas" w:cs="Consolas"/>
          <w:sz w:val="16"/>
        </w:rPr>
        <w:t xml:space="preserve">    of its members, not collective possession - Anderson)</w:t>
        <w:br/>
      </w:r>
      <w:r>
        <w:rPr>
          <w:rFonts w:ascii="Consolas" w:hAnsi="Consolas" w:cs="Consolas"/>
          <w:sz w:val="16"/>
        </w:rPr>
        <w:t xml:space="preserve">   ...but pressures remain: DIVORCE, MOBILITY, women's DOUBLE</w:t>
        <w:br/>
      </w:r>
      <w:r>
        <w:rPr>
          <w:rFonts w:ascii="Consolas" w:hAnsi="Consolas" w:cs="Consolas"/>
          <w:sz w:val="16"/>
        </w:rPr>
        <w:t xml:space="preserve">   BURDEN, ambiguous position of the OLD.</w:t>
      </w:r>
    </w:p>
    <w:p>
      <w:pPr>
        <w:pStyle w:val="Heading2"/>
        <w:spacing w:before="200" w:after="80"/>
      </w:pPr>
      <w:bookmarkStart w:id="7072" w:name="_Toc7072"/>
      <w:r>
        <w:rPr>
          <w:rFonts w:ascii="Calibri" w:hAnsi="Calibri"/>
          <w:b/>
          <w:color w:val="2E5AAC"/>
          <w:sz w:val="27"/>
        </w:rPr>
        <w:t>Common misconceptions</w:t>
      </w:r>
      <w:bookmarkEnd w:id="7072"/>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Modernisation simply destroys the family.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w:t>
            </w:r>
            <w:r>
              <w:rPr>
                <w:i/>
                <w:sz w:val="18"/>
              </w:rPr>
              <w:t>transforms</w:t>
            </w:r>
            <w:r>
              <w:rPr>
                <w:sz w:val="18"/>
              </w:rPr>
              <w:t xml:space="preserve"> it — toward nuclear, conjugal, companionship forms. Singer (T8) shows the joint family also </w:t>
            </w:r>
            <w:r>
              <w:rPr>
                <w:i/>
                <w:sz w:val="18"/>
              </w:rPr>
              <w:t>adapts</w:t>
            </w:r>
            <w:r>
              <w:rPr>
                <w:sz w:val="18"/>
              </w:rPr>
              <w:t xml:space="preserve"> rather than dies.</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Anderson’s ‘family shrinkage’ means people leaving the family.</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He means shrinkage by </w:t>
            </w:r>
            <w:r>
              <w:rPr>
                <w:i/>
                <w:sz w:val="18"/>
              </w:rPr>
              <w:t>fewer births</w:t>
            </w:r>
            <w:r>
              <w:rPr>
                <w:sz w:val="18"/>
              </w:rPr>
              <w:t xml:space="preserve"> — ‘people not being born to it’ — not members departing.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The companionship family has no problems.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Burgess’s form coexists with real pressures: divorce, forced mobility, women’s double burden, and the ambiguous position of the old.</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Feminism is a single, uniform movement.</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It has four distinct waves with different foci (suffrage → workplace/family → intersectionality → digital).</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Female education just means literacy.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It reshapes the family — later marriage, fewer children, egalitarian decision-making (Kerala).</w:t>
            </w:r>
          </w:p>
        </w:tc>
      </w:tr>
    </w:tbl>
    <w:p>
      <w:pPr>
        <w:spacing w:after="40"/>
      </w:pPr>
    </w:p>
    <w:p>
      <w:pPr>
        <w:pStyle w:val="Heading2"/>
        <w:spacing w:before="200" w:after="80"/>
      </w:pPr>
      <w:bookmarkStart w:id="7073" w:name="_Toc7073"/>
      <w:r>
        <w:rPr>
          <w:rFonts w:ascii="Calibri" w:hAnsi="Calibri"/>
          <w:b/>
          <w:color w:val="2E5AAC"/>
          <w:sz w:val="27"/>
        </w:rPr>
        <w:t>Connections</w:t>
      </w:r>
      <w:bookmarkEnd w:id="7073"/>
    </w:p>
    <w:p>
      <w:pPr>
        <w:pStyle w:val="ListBullet"/>
        <w:spacing w:after="60" w:line="252" w:lineRule="auto"/>
      </w:pPr>
      <w:r>
        <w:rPr>
          <w:b/>
          <w:sz w:val="21"/>
        </w:rPr>
        <w:t>Backward:</w:t>
      </w:r>
      <w:r>
        <w:rPr>
          <w:sz w:val="21"/>
        </w:rPr>
        <w:t xml:space="preserve"> T7 (money → neolocality), T8 (nuclear shift; Singer), T4 (fission), T10 (changing taravad), T1 (adaptive thesis).</w:t>
      </w:r>
    </w:p>
    <w:p>
      <w:pPr>
        <w:pStyle w:val="ListBullet"/>
        <w:spacing w:after="60" w:line="252" w:lineRule="auto"/>
      </w:pPr>
      <w:r>
        <w:rPr>
          <w:b/>
          <w:sz w:val="21"/>
        </w:rPr>
        <w:t>Forward:</w:t>
      </w:r>
      <w:r>
        <w:rPr>
          <w:sz w:val="21"/>
        </w:rPr>
        <w:t xml:space="preserve"> the erosion of ‘universal’ functions here dovetails with the </w:t>
      </w:r>
      <w:r>
        <w:rPr>
          <w:b/>
          <w:sz w:val="21"/>
        </w:rPr>
        <w:t>universality critique (T12)</w:t>
      </w:r>
      <w:r>
        <w:rPr>
          <w:sz w:val="21"/>
        </w:rPr>
        <w:t xml:space="preserve"> (same-sex families, surrogacy, functions leaving the family).</w:t>
      </w:r>
    </w:p>
    <w:p>
      <w:pPr>
        <w:pStyle w:val="ListBullet"/>
        <w:spacing w:after="60" w:line="252" w:lineRule="auto"/>
      </w:pPr>
      <w:r>
        <w:rPr>
          <w:b/>
          <w:sz w:val="21"/>
        </w:rPr>
        <w:t>Sideways (Anthropology):</w:t>
      </w:r>
      <w:r>
        <w:rPr>
          <w:sz w:val="21"/>
        </w:rPr>
        <w:t xml:space="preserve"> </w:t>
      </w:r>
      <w:r>
        <w:rPr>
          <w:b/>
          <w:sz w:val="21"/>
        </w:rPr>
        <w:t>applied &amp; urban anthropology</w:t>
      </w:r>
      <w:r>
        <w:rPr>
          <w:sz w:val="21"/>
        </w:rPr>
        <w:t xml:space="preserve">, </w:t>
      </w:r>
      <w:r>
        <w:rPr>
          <w:b/>
          <w:sz w:val="21"/>
        </w:rPr>
        <w:t>anthropology of gender</w:t>
      </w:r>
      <w:r>
        <w:rPr>
          <w:sz w:val="21"/>
        </w:rPr>
        <w:t xml:space="preserve">, </w:t>
      </w:r>
      <w:r>
        <w:rPr>
          <w:b/>
          <w:sz w:val="21"/>
        </w:rPr>
        <w:t>social change</w:t>
      </w:r>
      <w:r>
        <w:rPr>
          <w:sz w:val="21"/>
        </w:rPr>
        <w:t>.</w:t>
      </w:r>
    </w:p>
    <w:p>
      <w:pPr>
        <w:pStyle w:val="ListBullet"/>
        <w:spacing w:after="60" w:line="252" w:lineRule="auto"/>
      </w:pPr>
      <w:r>
        <w:rPr>
          <w:b/>
          <w:sz w:val="21"/>
        </w:rPr>
        <w:t>Indian Society (GS-I):</w:t>
      </w:r>
      <w:r>
        <w:rPr>
          <w:sz w:val="21"/>
        </w:rPr>
        <w:t xml:space="preserve"> urbanisation, women’s empowerment, changing family/joint-family, domestic violence, dowry — among the most examined GS-I themes.</w:t>
      </w:r>
    </w:p>
    <w:p>
      <w:pPr>
        <w:pStyle w:val="ListBullet"/>
        <w:spacing w:after="60" w:line="252" w:lineRule="auto"/>
      </w:pPr>
      <w:r>
        <w:rPr>
          <w:b/>
          <w:sz w:val="21"/>
        </w:rPr>
        <w:t>Polity/Law (GS-II):</w:t>
      </w:r>
      <w:r>
        <w:rPr>
          <w:sz w:val="21"/>
        </w:rPr>
        <w:t xml:space="preserve"> Domestic Violence Act 2005; women’s inheritance rulings; Equal Pay/Title VII (comparative).</w:t>
      </w:r>
    </w:p>
    <w:p>
      <w:pPr>
        <w:pStyle w:val="ListBullet"/>
        <w:spacing w:after="60" w:line="252" w:lineRule="auto"/>
      </w:pPr>
      <w:r>
        <w:rPr>
          <w:b/>
          <w:sz w:val="21"/>
        </w:rPr>
        <w:t>Economy (GS-III):</w:t>
      </w:r>
      <w:r>
        <w:rPr>
          <w:sz w:val="21"/>
        </w:rPr>
        <w:t xml:space="preserve"> female labour-force participation, dual-income households, the care economy and elder-care policy gap. </w:t>
      </w:r>
      <w:r>
        <w:rPr>
          <w:b/>
          <w:sz w:val="21"/>
        </w:rPr>
        <w:t>[ADDITION connection]</w:t>
      </w:r>
    </w:p>
    <w:p>
      <w:pPr>
        <w:pStyle w:val="ListBullet"/>
        <w:spacing w:after="60" w:line="252" w:lineRule="auto"/>
      </w:pPr>
      <w:r>
        <w:rPr>
          <w:b/>
          <w:sz w:val="21"/>
        </w:rPr>
        <w:t>Ethics (GS-IV):</w:t>
      </w:r>
      <w:r>
        <w:rPr>
          <w:sz w:val="21"/>
        </w:rPr>
        <w:t xml:space="preserve"> shifting from duty-based collective family to autonomy-based companionship; gender justice.</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11 — EXAMPLE BANK</w:t>
            </w:r>
          </w:p>
          <w:p>
            <w:pPr>
              <w:spacing w:after="120" w:before="0" w:line="254" w:lineRule="auto"/>
            </w:pPr>
            <w:r>
              <w:rPr>
                <w:b/>
                <w:sz w:val="20"/>
              </w:rPr>
              <w:t>Indian ethnographic / studies.</w:t>
            </w:r>
            <w:r>
              <w:rPr>
                <w:sz w:val="20"/>
              </w:rPr>
              <w:t xml:space="preserve"> </w:t>
            </w:r>
            <w:r>
              <w:rPr>
                <w:b/>
                <w:sz w:val="20"/>
              </w:rPr>
              <w:t>Mumbai</w:t>
            </w:r>
            <w:r>
              <w:rPr>
                <w:sz w:val="20"/>
              </w:rPr>
              <w:t xml:space="preserve"> working women (Thakkar &amp; Desai 2002); </w:t>
            </w:r>
            <w:r>
              <w:rPr>
                <w:b/>
                <w:sz w:val="20"/>
              </w:rPr>
              <w:t>Gurgaon</w:t>
            </w:r>
            <w:r>
              <w:rPr>
                <w:sz w:val="20"/>
              </w:rPr>
              <w:t xml:space="preserve"> (Kaur 2010); </w:t>
            </w:r>
            <w:r>
              <w:rPr>
                <w:b/>
                <w:sz w:val="20"/>
              </w:rPr>
              <w:t>Bengaluru IT</w:t>
            </w:r>
            <w:r>
              <w:rPr>
                <w:sz w:val="20"/>
              </w:rPr>
              <w:t xml:space="preserve"> (Upadhya &amp; Vasavi 2008); </w:t>
            </w:r>
            <w:r>
              <w:rPr>
                <w:b/>
                <w:sz w:val="20"/>
              </w:rPr>
              <w:t>Surat</w:t>
            </w:r>
            <w:r>
              <w:rPr>
                <w:sz w:val="20"/>
              </w:rPr>
              <w:t xml:space="preserve"> diamond workers (Bhatt 2006); </w:t>
            </w:r>
            <w:r>
              <w:rPr>
                <w:b/>
                <w:sz w:val="20"/>
              </w:rPr>
              <w:t>Kerala</w:t>
            </w:r>
            <w:r>
              <w:rPr>
                <w:sz w:val="20"/>
              </w:rPr>
              <w:t xml:space="preserve"> female education; </w:t>
            </w:r>
            <w:r>
              <w:rPr>
                <w:b/>
                <w:sz w:val="20"/>
              </w:rPr>
              <w:t>Chipko/land rights</w:t>
            </w:r>
            <w:r>
              <w:rPr>
                <w:sz w:val="20"/>
              </w:rPr>
              <w:t xml:space="preserve"> (Agarwal 1994); </w:t>
            </w:r>
            <w:r>
              <w:rPr>
                <w:b/>
                <w:sz w:val="20"/>
              </w:rPr>
              <w:t>SEWA</w:t>
            </w:r>
            <w:r>
              <w:rPr>
                <w:sz w:val="20"/>
              </w:rPr>
              <w:t xml:space="preserve"> (Ela Bhatt 2006).</w:t>
            </w:r>
          </w:p>
          <w:p>
            <w:pPr>
              <w:spacing w:after="120" w:before="0" w:line="254" w:lineRule="auto"/>
            </w:pPr>
            <w:r>
              <w:rPr>
                <w:b/>
                <w:sz w:val="20"/>
              </w:rPr>
              <w:t>Classic / comparative.</w:t>
            </w:r>
            <w:r>
              <w:rPr>
                <w:sz w:val="20"/>
              </w:rPr>
              <w:t xml:space="preserve"> UK Industrial Revolution (Manchester/Birmingham); USA (Tilly &amp; Scott 1987; Equal Pay Act 1963; Title VII 1964); Japan (Merry White 1993; empty-nest); Sweden (Widerberg 2008); South Korea (‘Escape the Corset’ 2018); Nigeria (value erosion).</w:t>
            </w:r>
          </w:p>
          <w:p>
            <w:pPr>
              <w:spacing w:after="120" w:before="0" w:line="254" w:lineRule="auto"/>
            </w:pPr>
            <w:r>
              <w:rPr>
                <w:b/>
                <w:sz w:val="20"/>
              </w:rPr>
              <w:t>Everyday / current. [ADDITION]</w:t>
            </w:r>
            <w:r>
              <w:rPr>
                <w:sz w:val="20"/>
              </w:rPr>
              <w:t xml:space="preserve"> Urban dual-income nuclear households relying on crèches/grandparents; WFH and gig work reshaping domestic roles; the elder-care policy gap and rising old-age homes in India; digital/fourth-wave campaigns (e.g., #MeToo) reshaping family and workplace norms.</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11 — REVISION CAPSULE</w:t>
            </w:r>
          </w:p>
          <w:p>
            <w:pPr>
              <w:spacing w:after="120" w:before="0" w:line="254" w:lineRule="auto"/>
            </w:pPr>
            <w:r>
              <w:rPr>
                <w:b/>
                <w:sz w:val="20"/>
              </w:rPr>
              <w:t>One-line definition:</w:t>
            </w:r>
            <w:r>
              <w:rPr>
                <w:sz w:val="20"/>
              </w:rPr>
              <w:t xml:space="preserve"> Urbanisation, industrialisation, education and feminism transform the family from the extended/patriarchal/collective type toward the nuclear, dual-income, egalitarian ‘companionship’ family (Burgess) — with new pressures alongside.</w:t>
            </w:r>
          </w:p>
          <w:p>
            <w:pPr>
              <w:spacing w:after="120" w:before="0" w:line="254" w:lineRule="auto"/>
            </w:pPr>
            <w:r>
              <w:rPr>
                <w:b/>
                <w:sz w:val="20"/>
              </w:rPr>
              <w:t>UPSC keywords:</w:t>
            </w:r>
            <w:r>
              <w:rPr>
                <w:sz w:val="20"/>
              </w:rPr>
              <w:t xml:space="preserve"> Ogburn (institution changing) · self-sufficient village · capitalism/liberalism/rationalism · extended→nuclear · Anderson ‘family shrinkage’ · dual-income · companionship family (Burgess) · four feminist waves · double burden.</w:t>
            </w:r>
          </w:p>
          <w:p>
            <w:pPr>
              <w:spacing w:after="120" w:before="0" w:line="254" w:lineRule="auto"/>
            </w:pPr>
            <w:r>
              <w:rPr>
                <w:b/>
                <w:sz w:val="20"/>
              </w:rPr>
              <w:t>Memory tricks — 5 urban impacts = ‘N-G-D-F-E’:</w:t>
            </w:r>
            <w:r>
              <w:rPr>
                <w:sz w:val="20"/>
              </w:rPr>
              <w:t xml:space="preserve"> </w:t>
            </w:r>
            <w:r>
              <w:rPr>
                <w:b/>
                <w:sz w:val="20"/>
              </w:rPr>
              <w:t>N</w:t>
            </w:r>
            <w:r>
              <w:rPr>
                <w:sz w:val="20"/>
              </w:rPr>
              <w:t xml:space="preserve">uclearisation, </w:t>
            </w:r>
            <w:r>
              <w:rPr>
                <w:b/>
                <w:sz w:val="20"/>
              </w:rPr>
              <w:t>G</w:t>
            </w:r>
            <w:r>
              <w:rPr>
                <w:sz w:val="20"/>
              </w:rPr>
              <w:t xml:space="preserve">ender-roles, </w:t>
            </w:r>
            <w:r>
              <w:rPr>
                <w:b/>
                <w:sz w:val="20"/>
              </w:rPr>
              <w:t>D</w:t>
            </w:r>
            <w:r>
              <w:rPr>
                <w:sz w:val="20"/>
              </w:rPr>
              <w:t xml:space="preserve">ual-income, </w:t>
            </w:r>
            <w:r>
              <w:rPr>
                <w:b/>
                <w:sz w:val="20"/>
              </w:rPr>
              <w:t>F</w:t>
            </w:r>
            <w:r>
              <w:rPr>
                <w:sz w:val="20"/>
              </w:rPr>
              <w:t xml:space="preserve">ragmentation of support, </w:t>
            </w:r>
            <w:r>
              <w:rPr>
                <w:b/>
                <w:sz w:val="20"/>
              </w:rPr>
              <w:t>E</w:t>
            </w:r>
            <w:r>
              <w:rPr>
                <w:sz w:val="20"/>
              </w:rPr>
              <w:t xml:space="preserve">rosion of values. </w:t>
            </w:r>
            <w:r>
              <w:rPr>
                <w:b/>
                <w:sz w:val="20"/>
              </w:rPr>
              <w:t>5 feminist impacts = ‘R-L-L-P-E’:</w:t>
            </w:r>
            <w:r>
              <w:rPr>
                <w:sz w:val="20"/>
              </w:rPr>
              <w:t xml:space="preserve"> </w:t>
            </w:r>
            <w:r>
              <w:rPr>
                <w:b/>
                <w:sz w:val="20"/>
              </w:rPr>
              <w:t>R</w:t>
            </w:r>
            <w:r>
              <w:rPr>
                <w:sz w:val="20"/>
              </w:rPr>
              <w:t xml:space="preserve">oles, </w:t>
            </w:r>
            <w:r>
              <w:rPr>
                <w:b/>
                <w:sz w:val="20"/>
              </w:rPr>
              <w:t>L</w:t>
            </w:r>
            <w:r>
              <w:rPr>
                <w:sz w:val="20"/>
              </w:rPr>
              <w:t xml:space="preserve">abour-force, </w:t>
            </w:r>
            <w:r>
              <w:rPr>
                <w:b/>
                <w:sz w:val="20"/>
              </w:rPr>
              <w:t>L</w:t>
            </w:r>
            <w:r>
              <w:rPr>
                <w:sz w:val="20"/>
              </w:rPr>
              <w:t xml:space="preserve">aw, </w:t>
            </w:r>
            <w:r>
              <w:rPr>
                <w:b/>
                <w:sz w:val="20"/>
              </w:rPr>
              <w:t>P</w:t>
            </w:r>
            <w:r>
              <w:rPr>
                <w:sz w:val="20"/>
              </w:rPr>
              <w:t xml:space="preserve">atriarchy-challenge, </w:t>
            </w:r>
            <w:r>
              <w:rPr>
                <w:b/>
                <w:sz w:val="20"/>
              </w:rPr>
              <w:t>E</w:t>
            </w:r>
            <w:r>
              <w:rPr>
                <w:sz w:val="20"/>
              </w:rPr>
              <w:t>ducation.</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URBAN+INDUSTRIAL -&gt; (nuclear, gender roles, dual-income,</w:t>
              <w:br/>
            </w:r>
            <w:r>
              <w:rPr>
                <w:rFonts w:ascii="Consolas" w:hAnsi="Consolas" w:cs="Consolas"/>
                <w:sz w:val="16"/>
              </w:rPr>
              <w:t>support-fragment, value-erosion). FEMINISM(4 waves) -&gt;</w:t>
              <w:br/>
            </w:r>
            <w:r>
              <w:rPr>
                <w:rFonts w:ascii="Consolas" w:hAnsi="Consolas" w:cs="Consolas"/>
                <w:sz w:val="16"/>
              </w:rPr>
              <w:t>(roles, labour, law, anti-patriarchy, education).</w:t>
              <w:br/>
            </w:r>
            <w:r>
              <w:rPr>
                <w:rFonts w:ascii="Consolas" w:hAnsi="Consolas" w:cs="Consolas"/>
                <w:sz w:val="16"/>
              </w:rPr>
              <w:t>=&gt; BURGESS 'companionship family' + persisting pressures.</w:t>
            </w:r>
          </w:p>
          <w:p>
            <w:pPr>
              <w:spacing w:after="120" w:before="0" w:line="254" w:lineRule="auto"/>
            </w:pPr>
            <w:r>
              <w:rPr>
                <w:b/>
                <w:sz w:val="20"/>
              </w:rPr>
              <w:t>Thinkers:</w:t>
            </w:r>
            <w:r>
              <w:rPr>
                <w:sz w:val="20"/>
              </w:rPr>
              <w:t xml:space="preserve"> </w:t>
            </w:r>
            <w:r>
              <w:rPr>
                <w:i/>
                <w:sz w:val="20"/>
              </w:rPr>
              <w:t>Ogburn</w:t>
            </w:r>
            <w:r>
              <w:rPr>
                <w:sz w:val="20"/>
              </w:rPr>
              <w:t xml:space="preserve">; </w:t>
            </w:r>
            <w:r>
              <w:rPr>
                <w:i/>
                <w:sz w:val="20"/>
              </w:rPr>
              <w:t>Anderson</w:t>
            </w:r>
            <w:r>
              <w:rPr>
                <w:sz w:val="20"/>
              </w:rPr>
              <w:t xml:space="preserve"> (family shrinkage; private holding); </w:t>
            </w:r>
            <w:r>
              <w:rPr>
                <w:i/>
                <w:sz w:val="20"/>
              </w:rPr>
              <w:t>Burgess</w:t>
            </w:r>
            <w:r>
              <w:rPr>
                <w:sz w:val="20"/>
              </w:rPr>
              <w:t xml:space="preserve"> (companionship family); </w:t>
            </w:r>
            <w:r>
              <w:rPr>
                <w:i/>
                <w:sz w:val="20"/>
              </w:rPr>
              <w:t>Tilly &amp; Scott 1963/1987</w:t>
            </w:r>
            <w:r>
              <w:rPr>
                <w:sz w:val="20"/>
              </w:rPr>
              <w:t xml:space="preserve">; </w:t>
            </w:r>
            <w:r>
              <w:rPr>
                <w:i/>
                <w:sz w:val="20"/>
              </w:rPr>
              <w:t>Merry White 1993</w:t>
            </w:r>
            <w:r>
              <w:rPr>
                <w:sz w:val="20"/>
              </w:rPr>
              <w:t xml:space="preserve">; </w:t>
            </w:r>
            <w:r>
              <w:rPr>
                <w:i/>
                <w:sz w:val="20"/>
              </w:rPr>
              <w:t>Widerberg 2008</w:t>
            </w:r>
            <w:r>
              <w:rPr>
                <w:sz w:val="20"/>
              </w:rPr>
              <w:t xml:space="preserve">; Indian: </w:t>
            </w:r>
            <w:r>
              <w:rPr>
                <w:i/>
                <w:sz w:val="20"/>
              </w:rPr>
              <w:t>Thakkar &amp; Desai, Kaur, Upadhya &amp; Vasavi, Bhatt, Agarwal, Ela Bhatt, Agnes, Diwakar</w:t>
            </w:r>
            <w:r>
              <w:rPr>
                <w:sz w:val="20"/>
              </w:rPr>
              <w:t>.</w:t>
            </w:r>
          </w:p>
          <w:p>
            <w:pPr>
              <w:spacing w:after="120" w:before="0" w:line="254" w:lineRule="auto"/>
            </w:pPr>
            <w:r>
              <w:rPr>
                <w:b/>
                <w:sz w:val="20"/>
              </w:rPr>
              <w:t>Static → current linkage:</w:t>
            </w:r>
            <w:r>
              <w:rPr>
                <w:sz w:val="20"/>
              </w:rPr>
              <w:t xml:space="preserve"> WFH/gig economy, #MeToo (fourth wave), elder-care policy gap, DV Act — directly examinable in GS-I/II/III.</w:t>
            </w:r>
          </w:p>
          <w:p>
            <w:pPr>
              <w:spacing w:after="120" w:before="0" w:line="254" w:lineRule="auto"/>
            </w:pPr>
            <w:r>
              <w:rPr>
                <w:b/>
                <w:sz w:val="20"/>
              </w:rPr>
              <w:t>PYQ linkage:</w:t>
            </w:r>
            <w:r>
              <w:rPr>
                <w:sz w:val="20"/>
              </w:rPr>
              <w:t xml:space="preserve"> ‘impact of urbanisation &amp; industrialisation on family’ and ‘changing status of women/family’ are among the most repeated.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Ogburn — the family changes with its surrounding institutions. </w:t>
            </w:r>
            <w:r>
              <w:rPr>
                <w:i/>
                <w:sz w:val="20"/>
              </w:rPr>
              <w:t>Body 1 — urban/industrial channels:</w:t>
            </w:r>
            <w:r>
              <w:rPr>
                <w:sz w:val="20"/>
              </w:rPr>
              <w:t xml:space="preserve"> extended→nuclear (Anderson’s shrinkage), redefined gender roles, dual-income pressure, fragmented elder support, value erosion (UK, Japan, Shanghai/Mumbai, India). </w:t>
            </w:r>
            <w:r>
              <w:rPr>
                <w:i/>
                <w:sz w:val="20"/>
              </w:rPr>
              <w:t>Body 2 — feminism:</w:t>
            </w:r>
            <w:r>
              <w:rPr>
                <w:sz w:val="20"/>
              </w:rPr>
              <w:t xml:space="preserve"> four waves reshape roles, labour participation, family law (DV Act 2005), patriarchal norms and education (Kerala; Sweden; USA). </w:t>
            </w:r>
            <w:r>
              <w:rPr>
                <w:i/>
                <w:sz w:val="20"/>
              </w:rPr>
              <w:t>Body 3 — the emergent form:</w:t>
            </w:r>
            <w:r>
              <w:rPr>
                <w:sz w:val="20"/>
              </w:rPr>
              <w:t xml:space="preserve"> Burgess’s companionship family — private, egalitarian, will-based — yet strained by divorce, mobility, women’s double burden and the ambiguous position of the old. </w:t>
            </w:r>
            <w:r>
              <w:rPr>
                <w:i/>
                <w:sz w:val="20"/>
              </w:rPr>
              <w:t>Analysis:</w:t>
            </w:r>
            <w:r>
              <w:rPr>
                <w:sz w:val="20"/>
              </w:rPr>
              <w:t xml:space="preserve"> change is adaptive, not merely decline; the joint family also adapts (Singer). </w:t>
            </w:r>
            <w:r>
              <w:rPr>
                <w:i/>
                <w:sz w:val="20"/>
              </w:rPr>
              <w:t>Conclusion:</w:t>
            </w:r>
            <w:r>
              <w:rPr>
                <w:sz w:val="20"/>
              </w:rPr>
              <w:t xml:space="preserve"> the modern Indian family is plural and in transition, demanding policy on care, gender and elders.</w:t>
            </w:r>
          </w:p>
        </w:tc>
      </w:tr>
    </w:tbl>
    <w:p>
      <w:pPr>
        <w:spacing w:after="40"/>
      </w:pPr>
    </w:p>
    <w:p>
      <w:pPr>
        <w:pStyle w:val="Heading1"/>
        <w:pBdr>
          <w:bottom w:val="single" w:sz="10" w:space="4" w:color="142A5C"/>
        </w:pBdr>
        <w:spacing w:before="280" w:after="140"/>
      </w:pPr>
      <w:bookmarkStart w:id="7074" w:name="_Toc7074"/>
      <w:r>
        <w:rPr>
          <w:rFonts w:ascii="Calibri" w:hAnsi="Calibri"/>
          <w:b/>
          <w:color w:val="142A5C"/>
          <w:sz w:val="34"/>
        </w:rPr>
        <w:t>Topic 12 — The Reckoning: Is the Family Universal? A Critique of Murdock</w:t>
      </w:r>
      <w:bookmarkEnd w:id="7074"/>
    </w:p>
    <w:p>
      <w:pPr>
        <w:spacing w:after="120" w:before="0" w:line="254" w:lineRule="auto"/>
      </w:pPr>
      <w:r>
        <w:rPr>
          <w:i/>
          <w:sz w:val="21"/>
        </w:rPr>
        <w:t>To understand this, first recall Topic 1 (Murdock’s definition), Topic 5 (his four ‘universal’ functions — sexual, economic, reproductive, educational), Topic 8 (the nuclear family as sub-unit) and Topic 10 (the Nayar).</w:t>
      </w:r>
      <w:r>
        <w:rPr>
          <w:sz w:val="21"/>
        </w:rPr>
        <w:t xml:space="preserve"> This is the capstone: every claim built earlier is now stress-tested against the ethnographic record. It is the single most important Mains topic in the chapter.</w:t>
      </w:r>
    </w:p>
    <w:p>
      <w:pPr>
        <w:pStyle w:val="Heading2"/>
        <w:spacing w:before="200" w:after="80"/>
      </w:pPr>
      <w:bookmarkStart w:id="7075" w:name="_Toc7075"/>
      <w:r>
        <w:rPr>
          <w:rFonts w:ascii="Calibri" w:hAnsi="Calibri"/>
          <w:b/>
          <w:color w:val="2E5AAC"/>
          <w:sz w:val="27"/>
        </w:rPr>
        <w:t>Why this concept exists (the problem it solves)</w:t>
      </w:r>
      <w:bookmarkEnd w:id="7075"/>
    </w:p>
    <w:p>
      <w:pPr>
        <w:spacing w:after="120" w:before="0" w:line="254" w:lineRule="auto"/>
      </w:pPr>
      <w:r>
        <w:rPr>
          <w:b/>
          <w:sz w:val="21"/>
        </w:rPr>
        <w:t>Murdock (1949)</w:t>
      </w:r>
      <w:r>
        <w:rPr>
          <w:sz w:val="21"/>
        </w:rPr>
        <w:t xml:space="preserve">, from </w:t>
      </w:r>
      <w:r>
        <w:rPr>
          <w:b/>
          <w:sz w:val="21"/>
        </w:rPr>
        <w:t>192 societies</w:t>
      </w:r>
      <w:r>
        <w:rPr>
          <w:sz w:val="21"/>
        </w:rPr>
        <w:t xml:space="preserve">, claimed not only a workable definition of the family but the stronger thesis that the </w:t>
      </w:r>
      <w:r>
        <w:rPr>
          <w:b/>
          <w:sz w:val="21"/>
        </w:rPr>
        <w:t>nuclear family is a universal social institution</w:t>
      </w:r>
      <w:r>
        <w:rPr>
          <w:sz w:val="21"/>
        </w:rPr>
        <w:t xml:space="preserve"> normally serving </w:t>
      </w:r>
      <w:r>
        <w:rPr>
          <w:b/>
          <w:sz w:val="21"/>
        </w:rPr>
        <w:t>four functions — sexual, economic, reproductive and educational</w:t>
      </w:r>
      <w:r>
        <w:rPr>
          <w:sz w:val="21"/>
        </w:rPr>
        <w:t xml:space="preserve"> — and that the nuclear family remains </w:t>
      </w:r>
      <w:r>
        <w:rPr>
          <w:b/>
          <w:sz w:val="21"/>
        </w:rPr>
        <w:t>easily differentiable as a separate sub-unit even when ‘enveloped’</w:t>
      </w:r>
      <w:r>
        <w:rPr>
          <w:sz w:val="21"/>
        </w:rPr>
        <w:t xml:space="preserve"> in larger domestic units. If true, this would make the nuclear family a human constant. The critique exists because a series of ethnographic cases show that each pillar — </w:t>
      </w:r>
      <w:r>
        <w:rPr>
          <w:b/>
          <w:sz w:val="21"/>
        </w:rPr>
        <w:t>co-residence, reproduction, economics and socialisation</w:t>
      </w:r>
      <w:r>
        <w:rPr>
          <w:sz w:val="21"/>
        </w:rPr>
        <w:t xml:space="preserve"> — can be detached from the nuclear family. The debate is the payoff of the entire chapter.</w:t>
      </w:r>
    </w:p>
    <w:p>
      <w:pPr>
        <w:pStyle w:val="Heading2"/>
        <w:spacing w:before="200" w:after="80"/>
      </w:pPr>
      <w:bookmarkStart w:id="7076" w:name="_Toc7076"/>
      <w:r>
        <w:rPr>
          <w:rFonts w:ascii="Calibri" w:hAnsi="Calibri"/>
          <w:b/>
          <w:color w:val="2E5AAC"/>
          <w:sz w:val="27"/>
        </w:rPr>
        <w:t>Case 1 — The Israeli Kibbutz: parents do not rear their children (Spiro 1954)</w:t>
      </w:r>
      <w:bookmarkEnd w:id="7076"/>
    </w:p>
    <w:p>
      <w:pPr>
        <w:spacing w:after="120" w:before="0" w:line="254" w:lineRule="auto"/>
      </w:pPr>
      <w:r>
        <w:rPr>
          <w:b/>
          <w:sz w:val="21"/>
        </w:rPr>
        <w:t xml:space="preserve">Melford E. Spiro (1954)</w:t>
      </w:r>
      <w:r>
        <w:rPr>
          <w:sz w:val="21"/>
        </w:rPr>
        <w:t xml:space="preserve">, in “</w:t>
      </w:r>
      <w:r>
        <w:rPr>
          <w:i/>
          <w:sz w:val="21"/>
        </w:rPr>
        <w:t xml:space="preserve">Is the Family Universal?</w:t>
      </w:r>
      <w:r>
        <w:rPr>
          <w:sz w:val="21"/>
        </w:rPr>
        <w:t xml:space="preserve">”, describes the kibbutz (an agrarian Israeli collective built on </w:t>
      </w:r>
      <w:r>
        <w:rPr>
          <w:b/>
          <w:sz w:val="21"/>
        </w:rPr>
        <w:t xml:space="preserve">communal living</w:t>
      </w:r>
      <w:r>
        <w:rPr>
          <w:sz w:val="21"/>
        </w:rPr>
        <w:t xml:space="preserve">, shared ownership without profit, and raising children as a group — ‘from each according to ability, to each according to need’). The nuclear, polygamous and extended ‘family’ as social theory understands it does not exist. A couple (a </w:t>
      </w:r>
      <w:r>
        <w:rPr>
          <w:i/>
          <w:sz w:val="21"/>
        </w:rPr>
        <w:t xml:space="preserve">zug</w:t>
      </w:r>
      <w:r>
        <w:rPr>
          <w:sz w:val="21"/>
        </w:rPr>
        <w:t xml:space="preserve">) simply requests a shared room; the union needs no wedding (though couples later marry under state law, around the first child’s birth, for legal protection). Crucially, the </w:t>
      </w:r>
      <w:r>
        <w:rPr>
          <w:b/>
          <w:sz w:val="21"/>
        </w:rPr>
        <w:t xml:space="preserve">physical care</w:t>
      </w:r>
      <w:r>
        <w:rPr>
          <w:sz w:val="21"/>
        </w:rPr>
        <w:t xml:space="preserve"> and </w:t>
      </w:r>
      <w:r>
        <w:rPr>
          <w:b/>
          <w:sz w:val="21"/>
        </w:rPr>
        <w:t xml:space="preserve">social rearing</w:t>
      </w:r>
      <w:r>
        <w:rPr>
          <w:sz w:val="21"/>
        </w:rPr>
        <w:t xml:space="preserve"> of children are not the parents’ responsibility — exactly the duties Murdock deemed central. Children live and sleep in ‘children’s houses’, are dressed from a common closet, tended by nurses who set the rules and teach social and economic skills, and are gradually integrated into the kibbutz economy. Thus adults other than the parents perform socialisation and economic training → the educational function is </w:t>
      </w:r>
      <w:r>
        <w:rPr>
          <w:b/>
          <w:sz w:val="21"/>
        </w:rPr>
        <w:t xml:space="preserve">detached</w:t>
      </w:r>
      <w:r>
        <w:rPr>
          <w:sz w:val="21"/>
        </w:rPr>
        <w:t xml:space="preserve"> from the nuclear family.</w:t>
      </w:r>
    </w:p>
    <w:p>
      <w:pPr>
        <w:pStyle w:val="Heading2"/>
        <w:spacing w:before="200" w:after="80"/>
      </w:pPr>
      <w:bookmarkStart w:id="7077" w:name="_Toc7077"/>
      <w:r>
        <w:rPr>
          <w:rFonts w:ascii="Calibri" w:hAnsi="Calibri"/>
          <w:b/>
          <w:color w:val="2E5AAC"/>
          <w:sz w:val="27"/>
        </w:rPr>
        <w:t>Case 2 — The Ashanti ‘visiting husband’ of Ghana: no cohabitation (Fortes 1945; Mair 1997)</w:t>
      </w:r>
      <w:bookmarkEnd w:id="7077"/>
    </w:p>
    <w:p>
      <w:pPr>
        <w:spacing w:after="120" w:before="0" w:line="254" w:lineRule="auto"/>
      </w:pPr>
      <w:r>
        <w:rPr>
          <w:b/>
          <w:sz w:val="21"/>
        </w:rPr>
        <w:t xml:space="preserve">Meyer Fortes (1945)</w:t>
      </w:r>
      <w:r>
        <w:rPr>
          <w:sz w:val="21"/>
        </w:rPr>
        <w:t xml:space="preserve"> found that among the </w:t>
      </w:r>
      <w:r>
        <w:rPr>
          <w:b/>
          <w:sz w:val="21"/>
        </w:rPr>
        <w:t xml:space="preserve">Ashanti</w:t>
      </w:r>
      <w:r>
        <w:rPr>
          <w:sz w:val="21"/>
        </w:rPr>
        <w:t xml:space="preserve"> of Ghana, </w:t>
      </w:r>
      <w:r>
        <w:rPr>
          <w:b/>
          <w:sz w:val="21"/>
        </w:rPr>
        <w:t xml:space="preserve">husband and wife continue to live with their </w:t>
      </w:r>
      <w:r>
        <w:rPr>
          <w:b/>
          <w:i/>
          <w:sz w:val="21"/>
        </w:rPr>
        <w:t xml:space="preserve">own</w:t>
      </w:r>
      <w:r>
        <w:rPr>
          <w:b/>
          <w:sz w:val="21"/>
        </w:rPr>
        <w:t xml:space="preserve"> families after marriage</w:t>
      </w:r>
      <w:r>
        <w:rPr>
          <w:sz w:val="21"/>
        </w:rPr>
        <w:t xml:space="preserve"> (hence a preference for spouses within one’s own village). </w:t>
      </w:r>
      <w:r>
        <w:rPr>
          <w:b/>
          <w:sz w:val="21"/>
        </w:rPr>
        <w:t xml:space="preserve">Lucy Mair (1997)</w:t>
      </w:r>
      <w:r>
        <w:rPr>
          <w:sz w:val="21"/>
        </w:rPr>
        <w:t xml:space="preserve"> relays the vivid image: at sunset, children </w:t>
      </w:r>
      <w:r>
        <w:rPr>
          <w:b/>
          <w:sz w:val="21"/>
        </w:rPr>
        <w:t xml:space="preserve">carry hot dishes on their heads from their mothers to their fathers</w:t>
      </w:r>
      <w:r>
        <w:rPr>
          <w:sz w:val="21"/>
        </w:rPr>
        <w:t xml:space="preserve">. The husband is a </w:t>
      </w:r>
      <w:r>
        <w:rPr>
          <w:b/>
          <w:sz w:val="21"/>
        </w:rPr>
        <w:t xml:space="preserve">visitor</w:t>
      </w:r>
      <w:r>
        <w:rPr>
          <w:sz w:val="21"/>
        </w:rPr>
        <w:t xml:space="preserve">; his only role as father is to </w:t>
      </w:r>
      <w:r>
        <w:rPr>
          <w:b/>
          <w:sz w:val="21"/>
        </w:rPr>
        <w:t xml:space="preserve">beget</w:t>
      </w:r>
      <w:r>
        <w:rPr>
          <w:sz w:val="21"/>
        </w:rPr>
        <w:t xml:space="preserve"> children; the </w:t>
      </w:r>
      <w:r>
        <w:rPr>
          <w:b/>
          <w:sz w:val="21"/>
        </w:rPr>
        <w:t xml:space="preserve">wife’s relatives raise his children</w:t>
      </w:r>
      <w:r>
        <w:rPr>
          <w:sz w:val="21"/>
        </w:rPr>
        <w:t xml:space="preserve">, while </w:t>
      </w:r>
      <w:r>
        <w:rPr>
          <w:b/>
          <w:sz w:val="21"/>
        </w:rPr>
        <w:t xml:space="preserve">he raises his sister’s children</w:t>
      </w:r>
      <w:r>
        <w:rPr>
          <w:sz w:val="21"/>
        </w:rPr>
        <w:t xml:space="preserve">. Each spouse lives with </w:t>
      </w:r>
      <w:r>
        <w:rPr>
          <w:b/>
          <w:sz w:val="21"/>
        </w:rPr>
        <w:t xml:space="preserve">matrilineal kin</w:t>
      </w:r>
      <w:r>
        <w:rPr>
          <w:sz w:val="21"/>
        </w:rPr>
        <w:t xml:space="preserve"> (‘</w:t>
      </w:r>
      <w:r>
        <w:rPr>
          <w:b/>
          <w:sz w:val="21"/>
        </w:rPr>
        <w:t xml:space="preserve">sibling households</w:t>
      </w:r>
      <w:r>
        <w:rPr>
          <w:sz w:val="21"/>
        </w:rPr>
        <w:t xml:space="preserve">’). Economic obligation persists (he buys clothes; she cooks), but </w:t>
      </w:r>
      <w:r>
        <w:rPr>
          <w:b/>
          <w:sz w:val="21"/>
        </w:rPr>
        <w:t xml:space="preserve">co-residence — a Murdock criterion — is absent</w:t>
      </w:r>
      <w:r>
        <w:rPr>
          <w:sz w:val="21"/>
        </w:rPr>
        <w:t xml:space="preserve">.</w:t>
      </w:r>
    </w:p>
    <w:p>
      <w:pPr>
        <w:pStyle w:val="Heading2"/>
        <w:spacing w:before="200" w:after="80"/>
      </w:pPr>
      <w:bookmarkStart w:id="7078" w:name="_Toc7078"/>
      <w:r>
        <w:rPr>
          <w:rFonts w:ascii="Calibri" w:hAnsi="Calibri"/>
          <w:b/>
          <w:color w:val="2E5AAC"/>
          <w:sz w:val="27"/>
        </w:rPr>
        <w:t>Case 3 — The Nayar of South India: no cohabitation, no lasting nuclear unit (Gough 1959)</w:t>
      </w:r>
      <w:bookmarkEnd w:id="7078"/>
    </w:p>
    <w:p>
      <w:pPr>
        <w:spacing w:after="120" w:before="0" w:line="254" w:lineRule="auto"/>
      </w:pPr>
      <w:r>
        <w:rPr>
          <w:b/>
          <w:sz w:val="21"/>
        </w:rPr>
        <w:t xml:space="preserve">Kathleen Gough (1959)</w:t>
      </w:r>
      <w:r>
        <w:rPr>
          <w:sz w:val="21"/>
        </w:rPr>
        <w:t xml:space="preserve"> disagreed with Murdock. She redefined marriage minimally — a relationship in which a child born to the woman has </w:t>
      </w:r>
      <w:r>
        <w:rPr>
          <w:b/>
          <w:sz w:val="21"/>
        </w:rPr>
        <w:t xml:space="preserve">full birth-status rights</w:t>
      </w:r>
      <w:r>
        <w:rPr>
          <w:sz w:val="21"/>
        </w:rPr>
        <w:t xml:space="preserve"> — precisely so it could accommodate the Nayar. Under the </w:t>
      </w:r>
      <w:r>
        <w:rPr>
          <w:b/>
          <w:sz w:val="21"/>
        </w:rPr>
        <w:t xml:space="preserve">tali</w:t>
      </w:r>
      <w:r>
        <w:rPr>
          <w:sz w:val="21"/>
        </w:rPr>
        <w:t xml:space="preserve"> rite a Nayar girl is ritually married to an appropriate Nayar man, but </w:t>
      </w:r>
      <w:r>
        <w:rPr>
          <w:b/>
          <w:sz w:val="21"/>
        </w:rPr>
        <w:t xml:space="preserve">husbands did not live with wives or care for children</w:t>
      </w:r>
      <w:r>
        <w:rPr>
          <w:sz w:val="21"/>
        </w:rPr>
        <w:t xml:space="preserve">; the wife’s only duty to that man was to </w:t>
      </w:r>
      <w:r>
        <w:rPr>
          <w:b/>
          <w:sz w:val="21"/>
        </w:rPr>
        <w:t xml:space="preserve">mourn his death</w:t>
      </w:r>
      <w:r>
        <w:rPr>
          <w:sz w:val="21"/>
        </w:rPr>
        <w:t xml:space="preserve">. Men could have many </w:t>
      </w:r>
      <w:r>
        <w:rPr>
          <w:b/>
          <w:sz w:val="21"/>
        </w:rPr>
        <w:t xml:space="preserve">sambandham</w:t>
      </w:r>
      <w:r>
        <w:rPr>
          <w:sz w:val="21"/>
        </w:rPr>
        <w:t xml:space="preserve"> partners. So </w:t>
      </w:r>
      <w:r>
        <w:rPr>
          <w:b/>
          <w:sz w:val="21"/>
        </w:rPr>
        <w:t xml:space="preserve">nuclear families are not the norm</w:t>
      </w:r>
      <w:r>
        <w:rPr>
          <w:sz w:val="21"/>
        </w:rPr>
        <w:t xml:space="preserve">: sambandham husbands have </w:t>
      </w:r>
      <w:r>
        <w:rPr>
          <w:b/>
          <w:sz w:val="21"/>
        </w:rPr>
        <w:t xml:space="preserve">no responsibility</w:t>
      </w:r>
      <w:r>
        <w:rPr>
          <w:sz w:val="21"/>
        </w:rPr>
        <w:t xml:space="preserve"> for wife or children, do </w:t>
      </w:r>
      <w:r>
        <w:rPr>
          <w:b/>
          <w:sz w:val="21"/>
        </w:rPr>
        <w:t xml:space="preserve">not</w:t>
      </w:r>
      <w:r>
        <w:rPr>
          <w:sz w:val="21"/>
        </w:rPr>
        <w:t xml:space="preserve"> play the fatherly role or socialise their children — which means Murdock’s roles of </w:t>
      </w:r>
      <w:r>
        <w:rPr>
          <w:b/>
          <w:sz w:val="21"/>
        </w:rPr>
        <w:t xml:space="preserve">teacher and provider are </w:t>
      </w:r>
      <w:r>
        <w:rPr>
          <w:b/>
          <w:i/>
          <w:sz w:val="21"/>
        </w:rPr>
        <w:t xml:space="preserve">not</w:t>
      </w:r>
      <w:r>
        <w:rPr>
          <w:b/>
          <w:sz w:val="21"/>
        </w:rPr>
        <w:t xml:space="preserve"> universal</w:t>
      </w:r>
      <w:r>
        <w:rPr>
          <w:sz w:val="21"/>
        </w:rPr>
        <w:t xml:space="preserve">. The Nayar are </w:t>
      </w:r>
      <w:r>
        <w:rPr>
          <w:b/>
          <w:sz w:val="21"/>
        </w:rPr>
        <w:t xml:space="preserve">matrilineal</w:t>
      </w:r>
      <w:r>
        <w:rPr>
          <w:sz w:val="21"/>
        </w:rPr>
        <w:t xml:space="preserve"> (see T10). (This is the pater≠genitor split of T2 taken to its limit.)</w:t>
      </w:r>
    </w:p>
    <w:p>
      <w:pPr>
        <w:pStyle w:val="Heading2"/>
        <w:spacing w:before="200" w:after="80"/>
      </w:pPr>
      <w:bookmarkStart w:id="7079" w:name="_Toc7079"/>
      <w:r>
        <w:rPr>
          <w:rFonts w:ascii="Calibri" w:hAnsi="Calibri"/>
          <w:b/>
          <w:color w:val="2E5AAC"/>
          <w:sz w:val="27"/>
        </w:rPr>
        <w:t>Case 4 — The Mundurucu of the Amazon: co-residential units without cohabiting couples (Murphy 1960)</w:t>
      </w:r>
      <w:bookmarkEnd w:id="7079"/>
    </w:p>
    <w:p>
      <w:pPr>
        <w:spacing w:after="120" w:before="0" w:line="254" w:lineRule="auto"/>
      </w:pPr>
      <w:r>
        <w:rPr>
          <w:b/>
          <w:sz w:val="21"/>
        </w:rPr>
        <w:t>Murphy (1960)</w:t>
      </w:r>
      <w:r>
        <w:rPr>
          <w:sz w:val="21"/>
        </w:rPr>
        <w:t xml:space="preserve"> describes the </w:t>
      </w:r>
      <w:r>
        <w:rPr>
          <w:b/>
          <w:sz w:val="21"/>
        </w:rPr>
        <w:t>Mundurucu</w:t>
      </w:r>
      <w:r>
        <w:rPr>
          <w:sz w:val="21"/>
        </w:rPr>
        <w:t xml:space="preserve"> (Brazilian Amazon), whose villages hold </w:t>
      </w:r>
      <w:r>
        <w:rPr>
          <w:b/>
          <w:sz w:val="21"/>
        </w:rPr>
        <w:t>two kinds of co-living unit — one of adult men, and one of women and children</w:t>
      </w:r>
      <w:r>
        <w:rPr>
          <w:sz w:val="21"/>
        </w:rPr>
        <w:t xml:space="preserve">. A husband-father gives his wife fish and meat (so the nuclear family is a </w:t>
      </w:r>
      <w:r>
        <w:rPr>
          <w:b/>
          <w:sz w:val="21"/>
        </w:rPr>
        <w:t>domestic</w:t>
      </w:r>
      <w:r>
        <w:rPr>
          <w:sz w:val="21"/>
        </w:rPr>
        <w:t xml:space="preserve"> unit </w:t>
      </w:r>
      <w:r>
        <w:rPr>
          <w:b/>
          <w:sz w:val="21"/>
        </w:rPr>
        <w:t>symbolically</w:t>
      </w:r>
      <w:r>
        <w:rPr>
          <w:sz w:val="21"/>
        </w:rPr>
        <w:t xml:space="preserve">), but it is </w:t>
      </w:r>
      <w:r>
        <w:rPr>
          <w:b/>
          <w:sz w:val="21"/>
        </w:rPr>
        <w:t>not a co-residential unit</w:t>
      </w:r>
      <w:r>
        <w:rPr>
          <w:sz w:val="21"/>
        </w:rPr>
        <w:t xml:space="preserve"> — so calling it a ‘household’ is wrong. In practice most domestic tasks are done by </w:t>
      </w:r>
      <w:r>
        <w:rPr>
          <w:b/>
          <w:sz w:val="21"/>
        </w:rPr>
        <w:t>adult males together</w:t>
      </w:r>
      <w:r>
        <w:rPr>
          <w:sz w:val="21"/>
        </w:rPr>
        <w:t xml:space="preserve"> and </w:t>
      </w:r>
      <w:r>
        <w:rPr>
          <w:b/>
          <w:sz w:val="21"/>
        </w:rPr>
        <w:t>adult females together</w:t>
      </w:r>
      <w:r>
        <w:rPr>
          <w:sz w:val="21"/>
        </w:rPr>
        <w:t xml:space="preserve">: the men hunt as a group, the women process food as a group, and the </w:t>
      </w:r>
      <w:r>
        <w:rPr>
          <w:b/>
          <w:sz w:val="21"/>
        </w:rPr>
        <w:t>whole village acts as one domestic unit</w:t>
      </w:r>
      <w:r>
        <w:rPr>
          <w:sz w:val="21"/>
        </w:rPr>
        <w:t xml:space="preserve"> with men and women working on different tasks. The nuclear family is thus not the operative domestic/residential unit.</w:t>
      </w:r>
    </w:p>
    <w:p>
      <w:pPr>
        <w:pStyle w:val="Heading2"/>
        <w:spacing w:before="200" w:after="80"/>
      </w:pPr>
      <w:bookmarkStart w:id="7080" w:name="_Toc7080"/>
      <w:r>
        <w:rPr>
          <w:rFonts w:ascii="Calibri" w:hAnsi="Calibri"/>
          <w:b/>
          <w:color w:val="2E5AAC"/>
          <w:sz w:val="27"/>
        </w:rPr>
        <w:t>Case 5 — Changing residence of the Trobriand Islanders (Mair 1977)</w:t>
      </w:r>
      <w:bookmarkEnd w:id="7080"/>
    </w:p>
    <w:p>
      <w:pPr>
        <w:spacing w:after="120" w:before="0" w:line="254" w:lineRule="auto"/>
      </w:pPr>
      <w:r>
        <w:rPr>
          <w:b/>
          <w:sz w:val="21"/>
        </w:rPr>
        <w:t>Lucy Mair (1977)</w:t>
      </w:r>
      <w:r>
        <w:rPr>
          <w:sz w:val="21"/>
        </w:rPr>
        <w:t xml:space="preserve"> notes that among the matrilineal </w:t>
      </w:r>
      <w:r>
        <w:rPr>
          <w:b/>
          <w:sz w:val="21"/>
        </w:rPr>
        <w:t>Trobriand</w:t>
      </w:r>
      <w:r>
        <w:rPr>
          <w:sz w:val="21"/>
        </w:rPr>
        <w:t xml:space="preserve"> Islanders a boy grows up in his </w:t>
      </w:r>
      <w:r>
        <w:rPr>
          <w:b/>
          <w:sz w:val="21"/>
        </w:rPr>
        <w:t>father’s</w:t>
      </w:r>
      <w:r>
        <w:rPr>
          <w:sz w:val="21"/>
        </w:rPr>
        <w:t xml:space="preserve"> family but, on marriage, moves to the village of his </w:t>
      </w:r>
      <w:r>
        <w:rPr>
          <w:b/>
          <w:sz w:val="21"/>
        </w:rPr>
        <w:t>mother’s brother</w:t>
      </w:r>
      <w:r>
        <w:rPr>
          <w:sz w:val="21"/>
        </w:rPr>
        <w:t xml:space="preserve">. </w:t>
      </w:r>
      <w:r>
        <w:rPr>
          <w:b/>
          <w:sz w:val="21"/>
        </w:rPr>
        <w:t>Domestic authority belongs to the father; legal authority (e.g. property) belongs to the mother’s brother</w:t>
      </w:r>
      <w:r>
        <w:rPr>
          <w:sz w:val="21"/>
        </w:rPr>
        <w:t xml:space="preserve"> — authority is </w:t>
      </w:r>
      <w:r>
        <w:rPr>
          <w:i/>
          <w:sz w:val="21"/>
        </w:rPr>
        <w:t>split</w:t>
      </w:r>
      <w:r>
        <w:rPr>
          <w:sz w:val="21"/>
        </w:rPr>
        <w:t xml:space="preserve"> across two men, not held by one nuclear-family head. The </w:t>
      </w:r>
      <w:r>
        <w:rPr>
          <w:b/>
          <w:sz w:val="21"/>
        </w:rPr>
        <w:t>Yao and Cewa of Malawi</w:t>
      </w:r>
      <w:r>
        <w:rPr>
          <w:sz w:val="21"/>
        </w:rPr>
        <w:t xml:space="preserve"> show a comparable pattern (live with the wife’s people first, later move to mother’s kin). Residence and authority do not map onto a stable nuclear unit.</w:t>
      </w:r>
    </w:p>
    <w:p>
      <w:pPr>
        <w:pStyle w:val="Heading2"/>
        <w:spacing w:before="200" w:after="80"/>
      </w:pPr>
      <w:bookmarkStart w:id="7081" w:name="_Toc7081"/>
      <w:r>
        <w:rPr>
          <w:rFonts w:ascii="Calibri" w:hAnsi="Calibri"/>
          <w:b/>
          <w:color w:val="2E5AAC"/>
          <w:sz w:val="27"/>
        </w:rPr>
        <w:t>Case 6 — Households ≠ families (Bender 1967; Solien de Gonzales 1965)</w:t>
      </w:r>
      <w:bookmarkEnd w:id="7081"/>
    </w:p>
    <w:p>
      <w:pPr>
        <w:spacing w:after="120" w:before="0" w:line="254" w:lineRule="auto"/>
      </w:pPr>
      <w:r>
        <w:rPr>
          <w:b/>
          <w:sz w:val="21"/>
        </w:rPr>
        <w:t>Bender (1967)</w:t>
      </w:r>
      <w:r>
        <w:rPr>
          <w:sz w:val="21"/>
        </w:rPr>
        <w:t xml:space="preserve"> stresses that families and households differ across many ethnographic contexts — from modern Western societies (families usually occupy households) to societies where they diverge in theory and practice. Commonly the </w:t>
      </w:r>
      <w:r>
        <w:rPr>
          <w:b/>
          <w:sz w:val="21"/>
        </w:rPr>
        <w:t>father-husband lives apart</w:t>
      </w:r>
      <w:r>
        <w:rPr>
          <w:sz w:val="21"/>
        </w:rPr>
        <w:t xml:space="preserve"> (sibling households; economic/military separation; polygyny). </w:t>
      </w:r>
      <w:r>
        <w:rPr>
          <w:i/>
          <w:sz w:val="21"/>
        </w:rPr>
        <w:t>Examples:</w:t>
      </w:r>
      <w:r>
        <w:rPr>
          <w:sz w:val="21"/>
        </w:rPr>
        <w:t xml:space="preserve"> </w:t>
      </w:r>
      <w:r>
        <w:rPr>
          <w:b/>
          <w:sz w:val="21"/>
        </w:rPr>
        <w:t>Caribbean</w:t>
      </w:r>
      <w:r>
        <w:rPr>
          <w:sz w:val="21"/>
        </w:rPr>
        <w:t xml:space="preserve"> families where the husband-father lives away for work (</w:t>
      </w:r>
      <w:r>
        <w:rPr>
          <w:b/>
          <w:sz w:val="21"/>
        </w:rPr>
        <w:t>Solien de Gonzales 1960</w:t>
      </w:r>
      <w:r>
        <w:rPr>
          <w:sz w:val="21"/>
        </w:rPr>
        <w:t xml:space="preserve">); the </w:t>
      </w:r>
      <w:r>
        <w:rPr>
          <w:b/>
          <w:sz w:val="21"/>
        </w:rPr>
        <w:t>Navaho</w:t>
      </w:r>
      <w:r>
        <w:rPr>
          <w:sz w:val="21"/>
        </w:rPr>
        <w:t>, where a polygynous man’s wives live far apart and unrelated (</w:t>
      </w:r>
      <w:r>
        <w:rPr>
          <w:b/>
          <w:sz w:val="21"/>
        </w:rPr>
        <w:t>Kluckhohn &amp; Leighton 1946</w:t>
      </w:r>
      <w:r>
        <w:rPr>
          <w:sz w:val="21"/>
        </w:rPr>
        <w:t xml:space="preserve">). </w:t>
      </w:r>
      <w:r>
        <w:rPr>
          <w:b/>
          <w:sz w:val="21"/>
        </w:rPr>
        <w:t>Solien de Gonzales (1965)</w:t>
      </w:r>
      <w:r>
        <w:rPr>
          <w:sz w:val="21"/>
        </w:rPr>
        <w:t xml:space="preserve"> distinguishes two household types that are </w:t>
      </w:r>
      <w:r>
        <w:rPr>
          <w:b/>
          <w:sz w:val="21"/>
        </w:rPr>
        <w:t>not families</w:t>
      </w:r>
      <w:r>
        <w:rPr>
          <w:sz w:val="21"/>
        </w:rPr>
        <w:t xml:space="preserve">: the </w:t>
      </w:r>
      <w:r>
        <w:rPr>
          <w:b/>
          <w:sz w:val="21"/>
        </w:rPr>
        <w:t>‘affinal household’</w:t>
      </w:r>
      <w:r>
        <w:rPr>
          <w:sz w:val="21"/>
        </w:rPr>
        <w:t xml:space="preserve"> (only a married couple) and the </w:t>
      </w:r>
      <w:r>
        <w:rPr>
          <w:b/>
          <w:sz w:val="21"/>
        </w:rPr>
        <w:t>‘consanguineal household’</w:t>
      </w:r>
      <w:r>
        <w:rPr>
          <w:sz w:val="21"/>
        </w:rPr>
        <w:t xml:space="preserve"> (a co-residential kin group with </w:t>
      </w:r>
      <w:r>
        <w:rPr>
          <w:b/>
          <w:sz w:val="21"/>
        </w:rPr>
        <w:t>no consistently present male</w:t>
      </w:r>
      <w:r>
        <w:rPr>
          <w:sz w:val="21"/>
        </w:rPr>
        <w:t xml:space="preserve"> in the husband-father role) — the latter very common in the </w:t>
      </w:r>
      <w:r>
        <w:rPr>
          <w:b/>
          <w:sz w:val="21"/>
        </w:rPr>
        <w:t>Caribbean and South America</w:t>
      </w:r>
      <w:r>
        <w:rPr>
          <w:sz w:val="21"/>
        </w:rPr>
        <w:t>. (This is T3’s kinship≠locality cut, cashed out against Murdock.)</w:t>
      </w:r>
    </w:p>
    <w:p>
      <w:pPr>
        <w:pStyle w:val="Heading2"/>
        <w:spacing w:before="200" w:after="80"/>
      </w:pPr>
      <w:bookmarkStart w:id="7082" w:name="_Toc7082"/>
      <w:r>
        <w:rPr>
          <w:rFonts w:ascii="Calibri" w:hAnsi="Calibri"/>
          <w:b/>
          <w:color w:val="2E5AAC"/>
          <w:sz w:val="27"/>
        </w:rPr>
        <w:t>Cases 7–9 — Reproduction, economics and socialisation are all detachable (Bender 1967)</w:t>
      </w:r>
      <w:bookmarkEnd w:id="7082"/>
    </w:p>
    <w:p>
      <w:pPr>
        <w:spacing w:after="120" w:before="0" w:line="254" w:lineRule="auto"/>
      </w:pPr>
      <w:r>
        <w:rPr>
          <w:b/>
          <w:sz w:val="21"/>
        </w:rPr>
        <w:t>(7) Not all families are nuclear, and not all nuclear families involve reproduction.</w:t>
      </w:r>
      <w:r>
        <w:rPr>
          <w:sz w:val="21"/>
        </w:rPr>
        <w:t xml:space="preserve"> Bender: the nuclear family is </w:t>
      </w:r>
      <w:r>
        <w:rPr>
          <w:b/>
          <w:sz w:val="21"/>
        </w:rPr>
        <w:t>not always</w:t>
      </w:r>
      <w:r>
        <w:rPr>
          <w:sz w:val="21"/>
        </w:rPr>
        <w:t xml:space="preserve"> the reproductive unit — where premarital/extramarital relations are permitted, or in </w:t>
      </w:r>
      <w:r>
        <w:rPr>
          <w:b/>
          <w:sz w:val="21"/>
        </w:rPr>
        <w:t>polyandrous</w:t>
      </w:r>
      <w:r>
        <w:rPr>
          <w:sz w:val="21"/>
        </w:rPr>
        <w:t xml:space="preserve"> families (paternity indeterminate), or where children are </w:t>
      </w:r>
      <w:r>
        <w:rPr>
          <w:b/>
          <w:sz w:val="21"/>
        </w:rPr>
        <w:t>adopted</w:t>
      </w:r>
      <w:r>
        <w:rPr>
          <w:sz w:val="21"/>
        </w:rPr>
        <w:t xml:space="preserve">, reproduction is decoupled from the nuclear unit. Contemporary forms extend this: </w:t>
      </w:r>
      <w:r>
        <w:rPr>
          <w:b/>
          <w:sz w:val="21"/>
        </w:rPr>
        <w:t>same-sex couplehood</w:t>
      </w:r>
      <w:r>
        <w:rPr>
          <w:sz w:val="21"/>
        </w:rPr>
        <w:t xml:space="preserve"> (civil partnerships, civil unions, same-sex marriage) and </w:t>
      </w:r>
      <w:r>
        <w:rPr>
          <w:b/>
          <w:sz w:val="21"/>
        </w:rPr>
        <w:t>egg/sperm donation and surrogacy</w:t>
      </w:r>
      <w:r>
        <w:rPr>
          <w:sz w:val="21"/>
        </w:rPr>
        <w:t xml:space="preserve"> create families without the standard reproductive-nuclear link.</w:t>
      </w:r>
    </w:p>
    <w:p>
      <w:pPr>
        <w:spacing w:after="120" w:before="0" w:line="254" w:lineRule="auto"/>
      </w:pPr>
      <w:r>
        <w:rPr>
          <w:b/>
          <w:sz w:val="21"/>
        </w:rPr>
        <w:t>(8) Economic functions need not be carried out in family units only.</w:t>
      </w:r>
      <w:r>
        <w:rPr>
          <w:sz w:val="21"/>
        </w:rPr>
        <w:t xml:space="preserve"> Bender: since </w:t>
      </w:r>
      <w:r>
        <w:rPr>
          <w:b/>
          <w:sz w:val="21"/>
        </w:rPr>
        <w:t>almost every social organisation</w:t>
      </w:r>
      <w:r>
        <w:rPr>
          <w:sz w:val="21"/>
        </w:rPr>
        <w:t xml:space="preserve"> engages in economic activity and the </w:t>
      </w:r>
      <w:r>
        <w:rPr>
          <w:b/>
          <w:sz w:val="21"/>
        </w:rPr>
        <w:t>division of labour by age and sex exists in society as a whole</w:t>
      </w:r>
      <w:r>
        <w:rPr>
          <w:sz w:val="21"/>
        </w:rPr>
        <w:t xml:space="preserve">, it is not meaningful to tie economics specifically to the nuclear family — the same roles can be performed </w:t>
      </w:r>
      <w:r>
        <w:rPr>
          <w:b/>
          <w:sz w:val="21"/>
        </w:rPr>
        <w:t>entirely outside</w:t>
      </w:r>
      <w:r>
        <w:rPr>
          <w:sz w:val="21"/>
        </w:rPr>
        <w:t xml:space="preserve"> it, as in the </w:t>
      </w:r>
      <w:r>
        <w:rPr>
          <w:b/>
          <w:sz w:val="21"/>
        </w:rPr>
        <w:t>Kibbutz</w:t>
      </w:r>
      <w:r>
        <w:rPr>
          <w:sz w:val="21"/>
        </w:rPr>
        <w:t>.</w:t>
      </w:r>
    </w:p>
    <w:p>
      <w:pPr>
        <w:spacing w:after="120" w:before="0" w:line="254" w:lineRule="auto"/>
      </w:pPr>
      <w:r>
        <w:rPr>
          <w:b/>
          <w:sz w:val="21"/>
        </w:rPr>
        <w:t>(9) Socialisation can occur outside the nuclear family.</w:t>
      </w:r>
      <w:r>
        <w:rPr>
          <w:sz w:val="21"/>
        </w:rPr>
        <w:t xml:space="preserve"> Bender contrasts </w:t>
      </w:r>
      <w:r>
        <w:rPr>
          <w:b/>
          <w:sz w:val="21"/>
        </w:rPr>
        <w:t>Murdock</w:t>
      </w:r>
      <w:r>
        <w:rPr>
          <w:sz w:val="21"/>
        </w:rPr>
        <w:t xml:space="preserve"> (the nuclear family is the main socialising force everywhere) with </w:t>
      </w:r>
      <w:r>
        <w:rPr>
          <w:b/>
          <w:sz w:val="21"/>
        </w:rPr>
        <w:t>Parsons and Bales (1955)</w:t>
      </w:r>
      <w:r>
        <w:rPr>
          <w:sz w:val="21"/>
        </w:rPr>
        <w:t xml:space="preserve"> (some personality-formation can </w:t>
      </w:r>
      <w:r>
        <w:rPr>
          <w:i/>
          <w:sz w:val="21"/>
        </w:rPr>
        <w:t>only</w:t>
      </w:r>
      <w:r>
        <w:rPr>
          <w:sz w:val="21"/>
        </w:rPr>
        <w:t xml:space="preserve"> be done by a small group like the nuclear family — hence its ubiquity). But it is </w:t>
      </w:r>
      <w:r>
        <w:rPr>
          <w:b/>
          <w:sz w:val="21"/>
        </w:rPr>
        <w:t>highly debatable</w:t>
      </w:r>
      <w:r>
        <w:rPr>
          <w:sz w:val="21"/>
        </w:rPr>
        <w:t xml:space="preserve"> that the nuclear family is always the main socialiser: where the sexes are sharply divided, infants stay with mothers and </w:t>
      </w:r>
      <w:r>
        <w:rPr>
          <w:b/>
          <w:sz w:val="21"/>
        </w:rPr>
        <w:t>fathers have a minimal direct role</w:t>
      </w:r>
      <w:r>
        <w:rPr>
          <w:sz w:val="21"/>
        </w:rPr>
        <w:t xml:space="preserve">; children may reside with </w:t>
      </w:r>
      <w:r>
        <w:rPr>
          <w:b/>
          <w:sz w:val="21"/>
        </w:rPr>
        <w:t>diverse kin or with peers</w:t>
      </w:r>
      <w:r>
        <w:rPr>
          <w:sz w:val="21"/>
        </w:rPr>
        <w:t xml:space="preserve">, or be socialised by </w:t>
      </w:r>
      <w:r>
        <w:rPr>
          <w:b/>
          <w:sz w:val="21"/>
        </w:rPr>
        <w:t>nurses and servants</w:t>
      </w:r>
      <w:r>
        <w:rPr>
          <w:sz w:val="21"/>
        </w:rPr>
        <w:t>. Socialisation, too, is detachable.</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2433"/>
        <w:gridCol w:w="2246"/>
        <w:gridCol w:w="4681"/>
      </w:tblGrid>
      <w:tr>
        <w:tc>
          <w:tcPr>
            <w:tcW w:type="dxa" w:w="2433"/>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Case / critic</w:t>
            </w:r>
          </w:p>
        </w:tc>
        <w:tc>
          <w:tcPr>
            <w:tcW w:type="dxa" w:w="2246"/>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Society</w:t>
            </w:r>
          </w:p>
        </w:tc>
        <w:tc>
          <w:tcPr>
            <w:tcW w:type="dxa" w:w="4681"/>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Which Murdock claim it breaks</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Spiro (1954)</w:t>
            </w:r>
          </w:p>
        </w:tc>
        <w:tc>
          <w:tcPr>
            <w:tcW w:type="dxa" w:w="2246"/>
            <w:shd w:val="clear" w:color="auto" w:fill="EDF1F8"/>
            <w:tcMar>
              <w:top w:w="60" w:type="dxa"/>
              <w:start w:w="100" w:type="dxa"/>
              <w:bottom w:w="60" w:type="dxa"/>
              <w:end w:w="100" w:type="dxa"/>
            </w:tcMar>
          </w:tcPr>
          <w:p>
            <w:pPr>
              <w:spacing w:after="0" w:line="245" w:lineRule="auto"/>
            </w:pPr>
            <w:r>
              <w:rPr>
                <w:sz w:val="18"/>
              </w:rPr>
            </w:r>
            <w:r>
              <w:rPr>
                <w:sz w:val="18"/>
              </w:rPr>
              <w:t>Israeli Kibbutz</w:t>
            </w:r>
          </w:p>
        </w:tc>
        <w:tc>
          <w:tcPr>
            <w:tcW w:type="dxa" w:w="4681"/>
            <w:shd w:val="clear" w:color="auto" w:fill="EDF1F8"/>
            <w:tcMar>
              <w:top w:w="60" w:type="dxa"/>
              <w:start w:w="100" w:type="dxa"/>
              <w:bottom w:w="60" w:type="dxa"/>
              <w:end w:w="100" w:type="dxa"/>
            </w:tcMar>
          </w:tcPr>
          <w:p>
            <w:pPr>
              <w:spacing w:after="0" w:line="245" w:lineRule="auto"/>
            </w:pPr>
            <w:r>
              <w:rPr>
                <w:sz w:val="18"/>
              </w:rPr>
            </w:r>
            <w:r>
              <w:rPr>
                <w:sz w:val="18"/>
              </w:rPr>
              <w:t>Educational/rearing function (nurses, children’s houses)</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Fortes (1945); Mair (1997)</w:t>
            </w:r>
          </w:p>
        </w:tc>
        <w:tc>
          <w:tcPr>
            <w:tcW w:type="dxa" w:w="2246"/>
            <w:shd w:val="clear" w:color="auto" w:fill="FFFFFF"/>
            <w:tcMar>
              <w:top w:w="60" w:type="dxa"/>
              <w:start w:w="100" w:type="dxa"/>
              <w:bottom w:w="60" w:type="dxa"/>
              <w:end w:w="100" w:type="dxa"/>
            </w:tcMar>
          </w:tcPr>
          <w:p>
            <w:pPr>
              <w:spacing w:after="0" w:line="245" w:lineRule="auto"/>
            </w:pPr>
            <w:r>
              <w:rPr>
                <w:sz w:val="18"/>
              </w:rPr>
            </w:r>
            <w:r>
              <w:rPr>
                <w:sz w:val="18"/>
              </w:rPr>
              <w:t>Ashanti, Ghana</w:t>
            </w:r>
          </w:p>
        </w:tc>
        <w:tc>
          <w:tcPr>
            <w:tcW w:type="dxa" w:w="4681"/>
            <w:shd w:val="clear" w:color="auto" w:fill="FFFFFF"/>
            <w:tcMar>
              <w:top w:w="60" w:type="dxa"/>
              <w:start w:w="100" w:type="dxa"/>
              <w:bottom w:w="60" w:type="dxa"/>
              <w:end w:w="100" w:type="dxa"/>
            </w:tcMar>
          </w:tcPr>
          <w:p>
            <w:pPr>
              <w:spacing w:after="0" w:line="245" w:lineRule="auto"/>
            </w:pPr>
            <w:r>
              <w:rPr>
                <w:sz w:val="18"/>
              </w:rPr>
            </w:r>
            <w:r>
              <w:rPr>
                <w:sz w:val="18"/>
              </w:rPr>
              <w:t>Common residence (visiting husband)</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Gough (1959)</w:t>
            </w:r>
          </w:p>
        </w:tc>
        <w:tc>
          <w:tcPr>
            <w:tcW w:type="dxa" w:w="2246"/>
            <w:shd w:val="clear" w:color="auto" w:fill="EDF1F8"/>
            <w:tcMar>
              <w:top w:w="60" w:type="dxa"/>
              <w:start w:w="100" w:type="dxa"/>
              <w:bottom w:w="60" w:type="dxa"/>
              <w:end w:w="100" w:type="dxa"/>
            </w:tcMar>
          </w:tcPr>
          <w:p>
            <w:pPr>
              <w:spacing w:after="0" w:line="245" w:lineRule="auto"/>
            </w:pPr>
            <w:r>
              <w:rPr>
                <w:sz w:val="18"/>
              </w:rPr>
            </w:r>
            <w:r>
              <w:rPr>
                <w:sz w:val="18"/>
              </w:rPr>
              <w:t>Nayar, S. India</w:t>
            </w:r>
          </w:p>
        </w:tc>
        <w:tc>
          <w:tcPr>
            <w:tcW w:type="dxa" w:w="4681"/>
            <w:shd w:val="clear" w:color="auto" w:fill="EDF1F8"/>
            <w:tcMar>
              <w:top w:w="60" w:type="dxa"/>
              <w:start w:w="100" w:type="dxa"/>
              <w:bottom w:w="60" w:type="dxa"/>
              <w:end w:w="100" w:type="dxa"/>
            </w:tcMar>
          </w:tcPr>
          <w:p>
            <w:pPr>
              <w:spacing w:after="0" w:line="245" w:lineRule="auto"/>
            </w:pPr>
            <w:r>
              <w:rPr>
                <w:sz w:val="18"/>
              </w:rPr>
            </w:r>
            <w:r>
              <w:rPr>
                <w:sz w:val="18"/>
              </w:rPr>
              <w:t>Cohabitation + father-as-teacher/provider</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Murphy (1960)</w:t>
            </w:r>
          </w:p>
        </w:tc>
        <w:tc>
          <w:tcPr>
            <w:tcW w:type="dxa" w:w="2246"/>
            <w:shd w:val="clear" w:color="auto" w:fill="FFFFFF"/>
            <w:tcMar>
              <w:top w:w="60" w:type="dxa"/>
              <w:start w:w="100" w:type="dxa"/>
              <w:bottom w:w="60" w:type="dxa"/>
              <w:end w:w="100" w:type="dxa"/>
            </w:tcMar>
          </w:tcPr>
          <w:p>
            <w:pPr>
              <w:spacing w:after="0" w:line="245" w:lineRule="auto"/>
            </w:pPr>
            <w:r>
              <w:rPr>
                <w:sz w:val="18"/>
              </w:rPr>
            </w:r>
            <w:r>
              <w:rPr>
                <w:sz w:val="18"/>
              </w:rPr>
              <w:t>Mundurucu, Amazon</w:t>
            </w:r>
          </w:p>
        </w:tc>
        <w:tc>
          <w:tcPr>
            <w:tcW w:type="dxa" w:w="4681"/>
            <w:shd w:val="clear" w:color="auto" w:fill="FFFFFF"/>
            <w:tcMar>
              <w:top w:w="60" w:type="dxa"/>
              <w:start w:w="100" w:type="dxa"/>
              <w:bottom w:w="60" w:type="dxa"/>
              <w:end w:w="100" w:type="dxa"/>
            </w:tcMar>
          </w:tcPr>
          <w:p>
            <w:pPr>
              <w:spacing w:after="0" w:line="245" w:lineRule="auto"/>
            </w:pPr>
            <w:r>
              <w:rPr>
                <w:sz w:val="18"/>
              </w:rPr>
            </w:r>
            <w:r>
              <w:rPr>
                <w:sz w:val="18"/>
              </w:rPr>
              <w:t>Nuclear = co-residential/household unit</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Mair (1977)</w:t>
            </w:r>
          </w:p>
        </w:tc>
        <w:tc>
          <w:tcPr>
            <w:tcW w:type="dxa" w:w="2246"/>
            <w:shd w:val="clear" w:color="auto" w:fill="EDF1F8"/>
            <w:tcMar>
              <w:top w:w="60" w:type="dxa"/>
              <w:start w:w="100" w:type="dxa"/>
              <w:bottom w:w="60" w:type="dxa"/>
              <w:end w:w="100" w:type="dxa"/>
            </w:tcMar>
          </w:tcPr>
          <w:p>
            <w:pPr>
              <w:spacing w:after="0" w:line="245" w:lineRule="auto"/>
            </w:pPr>
            <w:r>
              <w:rPr>
                <w:sz w:val="18"/>
              </w:rPr>
            </w:r>
            <w:r>
              <w:rPr>
                <w:sz w:val="18"/>
              </w:rPr>
              <w:t>Trobriand; Yao &amp; Cewa</w:t>
            </w:r>
          </w:p>
        </w:tc>
        <w:tc>
          <w:tcPr>
            <w:tcW w:type="dxa" w:w="4681"/>
            <w:shd w:val="clear" w:color="auto" w:fill="EDF1F8"/>
            <w:tcMar>
              <w:top w:w="60" w:type="dxa"/>
              <w:start w:w="100" w:type="dxa"/>
              <w:bottom w:w="60" w:type="dxa"/>
              <w:end w:w="100" w:type="dxa"/>
            </w:tcMar>
          </w:tcPr>
          <w:p>
            <w:pPr>
              <w:spacing w:after="0" w:line="245" w:lineRule="auto"/>
            </w:pPr>
            <w:r>
              <w:rPr>
                <w:sz w:val="18"/>
              </w:rPr>
            </w:r>
            <w:r>
              <w:rPr>
                <w:sz w:val="18"/>
              </w:rPr>
              <w:t>Single nuclear authority (split father/MoBr)</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Bender (1967); Solien de Gonzales (1965)</w:t>
            </w:r>
          </w:p>
        </w:tc>
        <w:tc>
          <w:tcPr>
            <w:tcW w:type="dxa" w:w="2246"/>
            <w:shd w:val="clear" w:color="auto" w:fill="FFFFFF"/>
            <w:tcMar>
              <w:top w:w="60" w:type="dxa"/>
              <w:start w:w="100" w:type="dxa"/>
              <w:bottom w:w="60" w:type="dxa"/>
              <w:end w:w="100" w:type="dxa"/>
            </w:tcMar>
          </w:tcPr>
          <w:p>
            <w:pPr>
              <w:spacing w:after="0" w:line="245" w:lineRule="auto"/>
            </w:pPr>
            <w:r>
              <w:rPr>
                <w:sz w:val="18"/>
              </w:rPr>
            </w:r>
            <w:r>
              <w:rPr>
                <w:sz w:val="18"/>
              </w:rPr>
              <w:t>Caribbean; Navaho; S. America</w:t>
            </w:r>
          </w:p>
        </w:tc>
        <w:tc>
          <w:tcPr>
            <w:tcW w:type="dxa" w:w="4681"/>
            <w:shd w:val="clear" w:color="auto" w:fill="FFFFFF"/>
            <w:tcMar>
              <w:top w:w="60" w:type="dxa"/>
              <w:start w:w="100" w:type="dxa"/>
              <w:bottom w:w="60" w:type="dxa"/>
              <w:end w:w="100" w:type="dxa"/>
            </w:tcMar>
          </w:tcPr>
          <w:p>
            <w:pPr>
              <w:spacing w:after="0" w:line="245" w:lineRule="auto"/>
            </w:pPr>
            <w:r>
              <w:rPr>
                <w:sz w:val="18"/>
              </w:rPr>
            </w:r>
            <w:r>
              <w:rPr>
                <w:sz w:val="18"/>
              </w:rPr>
              <w:t>Household = family (affinal vs consanguineal household)</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Bender (1967)</w:t>
            </w:r>
          </w:p>
        </w:tc>
        <w:tc>
          <w:tcPr>
            <w:tcW w:type="dxa" w:w="2246"/>
            <w:shd w:val="clear" w:color="auto" w:fill="EDF1F8"/>
            <w:tcMar>
              <w:top w:w="60" w:type="dxa"/>
              <w:start w:w="100" w:type="dxa"/>
              <w:bottom w:w="60" w:type="dxa"/>
              <w:end w:w="100" w:type="dxa"/>
            </w:tcMar>
          </w:tcPr>
          <w:p>
            <w:pPr>
              <w:spacing w:after="0" w:line="245" w:lineRule="auto"/>
            </w:pPr>
            <w:r>
              <w:rPr>
                <w:sz w:val="18"/>
              </w:rPr>
            </w:r>
            <w:r>
              <w:rPr>
                <w:sz w:val="18"/>
              </w:rPr>
              <w:t>Adoption; polyandry; same-sex; surrogacy</w:t>
            </w:r>
          </w:p>
        </w:tc>
        <w:tc>
          <w:tcPr>
            <w:tcW w:type="dxa" w:w="4681"/>
            <w:shd w:val="clear" w:color="auto" w:fill="EDF1F8"/>
            <w:tcMar>
              <w:top w:w="60" w:type="dxa"/>
              <w:start w:w="100" w:type="dxa"/>
              <w:bottom w:w="60" w:type="dxa"/>
              <w:end w:w="100" w:type="dxa"/>
            </w:tcMar>
          </w:tcPr>
          <w:p>
            <w:pPr>
              <w:spacing w:after="0" w:line="245" w:lineRule="auto"/>
            </w:pPr>
            <w:r>
              <w:rPr>
                <w:sz w:val="18"/>
              </w:rPr>
            </w:r>
            <w:r>
              <w:rPr>
                <w:sz w:val="18"/>
              </w:rPr>
              <w:t>Reproduction tied to the nuclear family</w:t>
            </w:r>
          </w:p>
        </w:tc>
      </w:tr>
      <w:tr>
        <w:tc>
          <w:tcPr>
            <w:tcW w:type="dxa" w:w="2433"/>
            <w:shd w:val="clear" w:color="auto" w:fill="FFFFFF"/>
            <w:tcMar>
              <w:top w:w="60" w:type="dxa"/>
              <w:start w:w="100" w:type="dxa"/>
              <w:bottom w:w="60" w:type="dxa"/>
              <w:end w:w="100" w:type="dxa"/>
            </w:tcMar>
          </w:tcPr>
          <w:p>
            <w:pPr>
              <w:spacing w:after="0" w:line="245" w:lineRule="auto"/>
            </w:pPr>
            <w:r>
              <w:rPr>
                <w:sz w:val="18"/>
              </w:rPr>
            </w:r>
            <w:r>
              <w:rPr>
                <w:sz w:val="18"/>
              </w:rPr>
              <w:t>Bender (1967)</w:t>
            </w:r>
          </w:p>
        </w:tc>
        <w:tc>
          <w:tcPr>
            <w:tcW w:type="dxa" w:w="2246"/>
            <w:shd w:val="clear" w:color="auto" w:fill="FFFFFF"/>
            <w:tcMar>
              <w:top w:w="60" w:type="dxa"/>
              <w:start w:w="100" w:type="dxa"/>
              <w:bottom w:w="60" w:type="dxa"/>
              <w:end w:w="100" w:type="dxa"/>
            </w:tcMar>
          </w:tcPr>
          <w:p>
            <w:pPr>
              <w:spacing w:after="0" w:line="245" w:lineRule="auto"/>
            </w:pPr>
            <w:r>
              <w:rPr>
                <w:sz w:val="18"/>
              </w:rPr>
            </w:r>
            <w:r>
              <w:rPr>
                <w:sz w:val="18"/>
              </w:rPr>
              <w:t>Kibbutz; society-wide labour</w:t>
            </w:r>
          </w:p>
        </w:tc>
        <w:tc>
          <w:tcPr>
            <w:tcW w:type="dxa" w:w="4681"/>
            <w:shd w:val="clear" w:color="auto" w:fill="FFFFFF"/>
            <w:tcMar>
              <w:top w:w="60" w:type="dxa"/>
              <w:start w:w="100" w:type="dxa"/>
              <w:bottom w:w="60" w:type="dxa"/>
              <w:end w:w="100" w:type="dxa"/>
            </w:tcMar>
          </w:tcPr>
          <w:p>
            <w:pPr>
              <w:spacing w:after="0" w:line="245" w:lineRule="auto"/>
            </w:pPr>
            <w:r>
              <w:rPr>
                <w:sz w:val="18"/>
              </w:rPr>
            </w:r>
            <w:r>
              <w:rPr>
                <w:sz w:val="18"/>
              </w:rPr>
              <w:t>Economics tied to the nuclear family</w:t>
            </w:r>
          </w:p>
        </w:tc>
      </w:tr>
      <w:tr>
        <w:tc>
          <w:tcPr>
            <w:tcW w:type="dxa" w:w="2433"/>
            <w:shd w:val="clear" w:color="auto" w:fill="EDF1F8"/>
            <w:tcMar>
              <w:top w:w="60" w:type="dxa"/>
              <w:start w:w="100" w:type="dxa"/>
              <w:bottom w:w="60" w:type="dxa"/>
              <w:end w:w="100" w:type="dxa"/>
            </w:tcMar>
          </w:tcPr>
          <w:p>
            <w:pPr>
              <w:spacing w:after="0" w:line="245" w:lineRule="auto"/>
            </w:pPr>
            <w:r>
              <w:rPr>
                <w:sz w:val="18"/>
              </w:rPr>
            </w:r>
            <w:r>
              <w:rPr>
                <w:sz w:val="18"/>
              </w:rPr>
              <w:t>Bender (1967) vs Parsons &amp; Bales (1955)</w:t>
            </w:r>
          </w:p>
        </w:tc>
        <w:tc>
          <w:tcPr>
            <w:tcW w:type="dxa" w:w="2246"/>
            <w:shd w:val="clear" w:color="auto" w:fill="EDF1F8"/>
            <w:tcMar>
              <w:top w:w="60" w:type="dxa"/>
              <w:start w:w="100" w:type="dxa"/>
              <w:bottom w:w="60" w:type="dxa"/>
              <w:end w:w="100" w:type="dxa"/>
            </w:tcMar>
          </w:tcPr>
          <w:p>
            <w:pPr>
              <w:spacing w:after="0" w:line="245" w:lineRule="auto"/>
            </w:pPr>
            <w:r>
              <w:rPr>
                <w:sz w:val="18"/>
              </w:rPr>
            </w:r>
            <w:r>
              <w:rPr>
                <w:sz w:val="18"/>
              </w:rPr>
              <w:t>Sex-segregated societies</w:t>
            </w:r>
          </w:p>
        </w:tc>
        <w:tc>
          <w:tcPr>
            <w:tcW w:type="dxa" w:w="4681"/>
            <w:shd w:val="clear" w:color="auto" w:fill="EDF1F8"/>
            <w:tcMar>
              <w:top w:w="60" w:type="dxa"/>
              <w:start w:w="100" w:type="dxa"/>
              <w:bottom w:w="60" w:type="dxa"/>
              <w:end w:w="100" w:type="dxa"/>
            </w:tcMar>
          </w:tcPr>
          <w:p>
            <w:pPr>
              <w:spacing w:after="0" w:line="245" w:lineRule="auto"/>
            </w:pPr>
            <w:r>
              <w:rPr>
                <w:sz w:val="18"/>
              </w:rPr>
            </w:r>
            <w:r>
              <w:rPr>
                <w:sz w:val="18"/>
              </w:rPr>
              <w:t>Socialisation always by the nuclear family</w:t>
            </w:r>
          </w:p>
        </w:tc>
      </w:tr>
    </w:tbl>
    <w:p>
      <w:pPr>
        <w:spacing w:after="40"/>
      </w:pP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MURDOCK 1949: nuclear family is UNIVERSAL, does 4 functions:</w:t>
        <w:br/>
      </w:r>
      <w:r>
        <w:rPr>
          <w:rFonts w:ascii="Consolas" w:hAnsi="Consolas" w:cs="Consolas"/>
          <w:sz w:val="16"/>
        </w:rPr>
        <w:t xml:space="preserve">        SEXUAL | ECONOMIC | REPRODUCTIVE | EDUCATIONAL</w:t>
        <w:br/>
      </w:r>
      <w:r>
        <w:rPr>
          <w:rFonts w:ascii="Consolas" w:hAnsi="Consolas" w:cs="Consolas"/>
          <w:sz w:val="16"/>
        </w:rPr>
        <w:t xml:space="preserve">                          |</w:t>
        <w:br/>
      </w:r>
      <w:r>
        <w:rPr>
          <w:rFonts w:ascii="Consolas" w:hAnsi="Consolas" w:cs="Consolas"/>
          <w:sz w:val="16"/>
        </w:rPr>
        <w:t xml:space="preserve">        each pillar is knocked out by a case:</w:t>
        <w:br/>
      </w:r>
      <w:r>
        <w:rPr>
          <w:rFonts w:ascii="Consolas" w:hAnsi="Consolas" w:cs="Consolas"/>
          <w:sz w:val="16"/>
        </w:rPr>
        <w:t xml:space="preserve">   ---------------------------------------------------------</w:t>
        <w:br/>
      </w:r>
      <w:r>
        <w:rPr>
          <w:rFonts w:ascii="Consolas" w:hAnsi="Consolas" w:cs="Consolas"/>
          <w:sz w:val="16"/>
        </w:rPr>
        <w:t xml:space="preserve">   CO-RESIDENCE  -X-&gt;  Ashanti (visiting husband; Fortes/Mair)</w:t>
        <w:br/>
      </w:r>
      <w:r>
        <w:rPr>
          <w:rFonts w:ascii="Consolas" w:hAnsi="Consolas" w:cs="Consolas"/>
          <w:sz w:val="16"/>
        </w:rPr>
        <w:t xml:space="preserve">                       Nayar (Gough); Mundurucu (Murphy)</w:t>
        <w:br/>
      </w:r>
      <w:r>
        <w:rPr>
          <w:rFonts w:ascii="Consolas" w:hAnsi="Consolas" w:cs="Consolas"/>
          <w:sz w:val="16"/>
        </w:rPr>
        <w:t xml:space="preserve">   REPRODUCTION  -X-&gt;  adoption / polyandry / same-sex /</w:t>
        <w:br/>
      </w:r>
      <w:r>
        <w:rPr>
          <w:rFonts w:ascii="Consolas" w:hAnsi="Consolas" w:cs="Consolas"/>
          <w:sz w:val="16"/>
        </w:rPr>
        <w:t xml:space="preserve">                       surrogacy (Bender)</w:t>
        <w:br/>
      </w:r>
      <w:r>
        <w:rPr>
          <w:rFonts w:ascii="Consolas" w:hAnsi="Consolas" w:cs="Consolas"/>
          <w:sz w:val="16"/>
        </w:rPr>
        <w:t xml:space="preserve">   ECONOMICS     -X-&gt;  Kibbutz; labour is society-wide (Bender)</w:t>
        <w:br/>
      </w:r>
      <w:r>
        <w:rPr>
          <w:rFonts w:ascii="Consolas" w:hAnsi="Consolas" w:cs="Consolas"/>
          <w:sz w:val="16"/>
        </w:rPr>
        <w:t xml:space="preserve">   EDUCATION/    -X-&gt;  Kibbutz nurses (Spiro); nurses/servants/</w:t>
        <w:br/>
      </w:r>
      <w:r>
        <w:rPr>
          <w:rFonts w:ascii="Consolas" w:hAnsi="Consolas" w:cs="Consolas"/>
          <w:sz w:val="16"/>
        </w:rPr>
        <w:t xml:space="preserve">   SOCIALISATION       peers; fathers marginal (Bender vs</w:t>
        <w:br/>
      </w:r>
      <w:r>
        <w:rPr>
          <w:rFonts w:ascii="Consolas" w:hAnsi="Consolas" w:cs="Consolas"/>
          <w:sz w:val="16"/>
        </w:rPr>
        <w:t xml:space="preserve">                       Parsons &amp; Bales)</w:t>
        <w:br/>
      </w:r>
      <w:r>
        <w:rPr>
          <w:rFonts w:ascii="Consolas" w:hAnsi="Consolas" w:cs="Consolas"/>
          <w:sz w:val="16"/>
        </w:rPr>
        <w:t xml:space="preserve">   HOUSEHOLD=FAMILY? -X-&gt; affinal vs consanguineal household</w:t>
        <w:br/>
      </w:r>
      <w:r>
        <w:rPr>
          <w:rFonts w:ascii="Consolas" w:hAnsi="Consolas" w:cs="Consolas"/>
          <w:sz w:val="16"/>
        </w:rPr>
        <w:t xml:space="preserve">                          (Solien de Gonzales 1965); Bender 1967</w:t>
        <w:br/>
      </w:r>
      <w:r>
        <w:rPr>
          <w:rFonts w:ascii="Consolas" w:hAnsi="Consolas" w:cs="Consolas"/>
          <w:sz w:val="16"/>
        </w:rPr>
        <w:t xml:space="preserve">   ---------------------------------------------------------</w:t>
        <w:br/>
      </w:r>
      <w:r>
        <w:rPr>
          <w:rFonts w:ascii="Consolas" w:hAnsi="Consolas" w:cs="Consolas"/>
          <w:sz w:val="16"/>
        </w:rPr>
        <w:t xml:space="preserve">   VERDICT: the nuclear family is COMMON and often USEFUL, but</w:t>
        <w:br/>
      </w:r>
      <w:r>
        <w:rPr>
          <w:rFonts w:ascii="Consolas" w:hAnsi="Consolas" w:cs="Consolas"/>
          <w:sz w:val="16"/>
        </w:rPr>
        <w:t xml:space="preserve">            NOT a universal institution with universal functions.</w:t>
      </w:r>
    </w:p>
    <w:p>
      <w:pPr>
        <w:pStyle w:val="Heading2"/>
        <w:spacing w:before="200" w:after="80"/>
      </w:pPr>
      <w:bookmarkStart w:id="7083" w:name="_Toc7083"/>
      <w:r>
        <w:rPr>
          <w:rFonts w:ascii="Calibri" w:hAnsi="Calibri"/>
          <w:b/>
          <w:color w:val="2E5AAC"/>
          <w:sz w:val="27"/>
        </w:rPr>
        <w:t>Common misconceptions</w:t>
      </w:r>
      <w:bookmarkEnd w:id="7083"/>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4305"/>
        <w:gridCol w:w="5055"/>
      </w:tblGrid>
      <w:tr>
        <w:tc>
          <w:tcPr>
            <w:tcW w:type="dxa" w:w="430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The critique proves the family does not exist anywhere.</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proves the </w:t>
            </w:r>
            <w:r>
              <w:rPr>
                <w:i/>
                <w:sz w:val="18"/>
              </w:rPr>
              <w:t>nuclear family</w:t>
            </w:r>
            <w:r>
              <w:rPr>
                <w:sz w:val="18"/>
              </w:rPr>
              <w:t xml:space="preserve"> is not </w:t>
            </w:r>
            <w:r>
              <w:rPr>
                <w:i/>
                <w:sz w:val="18"/>
              </w:rPr>
              <w:t>universal</w:t>
            </w:r>
            <w:r>
              <w:rPr>
                <w:sz w:val="18"/>
              </w:rPr>
              <w:t xml:space="preserve"> and its functions are detachable — not that families are absent. Most societies still have some family form.</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Gough simply rejected marriage.</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She </w:t>
            </w:r>
            <w:r>
              <w:rPr>
                <w:i/>
                <w:sz w:val="18"/>
              </w:rPr>
              <w:t>re-defined</w:t>
            </w:r>
            <w:r>
              <w:rPr>
                <w:sz w:val="18"/>
              </w:rPr>
              <w:t xml:space="preserve"> marriage minimally (child gets full birth-status rights) so it could fit the Nayar — a constructive, not merely negative, move.</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The Kibbutz has no couples or unions.</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It has couples (zug) and even state marriage; what it lacks is parental </w:t>
            </w:r>
            <w:r>
              <w:rPr>
                <w:i/>
                <w:sz w:val="18"/>
              </w:rPr>
              <w:t>rearing</w:t>
            </w:r>
            <w:r>
              <w:rPr>
                <w:sz w:val="18"/>
              </w:rPr>
              <w:t xml:space="preserve"> — the function Murdock made central.</w:t>
            </w:r>
          </w:p>
        </w:tc>
      </w:tr>
      <w:tr>
        <w:tc>
          <w:tcPr>
            <w:tcW w:type="dxa" w:w="4305"/>
            <w:shd w:val="clear" w:color="auto" w:fill="FFFFFF"/>
            <w:tcMar>
              <w:top w:w="60" w:type="dxa"/>
              <w:start w:w="100" w:type="dxa"/>
              <w:bottom w:w="60" w:type="dxa"/>
              <w:end w:w="100" w:type="dxa"/>
            </w:tcMar>
          </w:tcPr>
          <w:p>
            <w:pPr>
              <w:spacing w:after="0" w:line="245" w:lineRule="auto"/>
            </w:pPr>
            <w:r>
              <w:rPr>
                <w:sz w:val="18"/>
              </w:rPr>
            </w:r>
            <w:r>
              <w:rPr>
                <w:sz w:val="18"/>
              </w:rPr>
              <w:t>Parsons &amp; Bales agree with the critics.</w:t>
            </w:r>
          </w:p>
        </w:tc>
        <w:tc>
          <w:tcPr>
            <w:tcW w:type="dxa" w:w="5055"/>
            <w:shd w:val="clear" w:color="auto" w:fill="FFFFFF"/>
            <w:tcMar>
              <w:top w:w="60" w:type="dxa"/>
              <w:start w:w="100" w:type="dxa"/>
              <w:bottom w:w="60" w:type="dxa"/>
              <w:end w:w="100" w:type="dxa"/>
            </w:tcMar>
          </w:tcPr>
          <w:p>
            <w:pPr>
              <w:spacing w:after="0" w:line="245" w:lineRule="auto"/>
            </w:pPr>
            <w:r>
              <w:rPr>
                <w:sz w:val="18"/>
              </w:rPr>
            </w:r>
            <w:r>
              <w:rPr>
                <w:sz w:val="18"/>
              </w:rPr>
              <w:t xml:space="preserve">They </w:t>
            </w:r>
            <w:r>
              <w:rPr>
                <w:i/>
                <w:sz w:val="18"/>
              </w:rPr>
              <w:t>support</w:t>
            </w:r>
            <w:r>
              <w:rPr>
                <w:sz w:val="18"/>
              </w:rPr>
              <w:t xml:space="preserve"> the nuclear family’s socialisation role; Bender uses them as the foil to argue socialisation is nonetheless detachable.</w:t>
            </w:r>
          </w:p>
        </w:tc>
      </w:tr>
      <w:tr>
        <w:tc>
          <w:tcPr>
            <w:tcW w:type="dxa" w:w="4305"/>
            <w:shd w:val="clear" w:color="auto" w:fill="EDF1F8"/>
            <w:tcMar>
              <w:top w:w="60" w:type="dxa"/>
              <w:start w:w="100" w:type="dxa"/>
              <w:bottom w:w="60" w:type="dxa"/>
              <w:end w:w="100" w:type="dxa"/>
            </w:tcMar>
          </w:tcPr>
          <w:p>
            <w:pPr>
              <w:spacing w:after="0" w:line="245" w:lineRule="auto"/>
            </w:pPr>
            <w:r>
              <w:rPr>
                <w:sz w:val="18"/>
              </w:rPr>
            </w:r>
            <w:r>
              <w:rPr>
                <w:sz w:val="18"/>
              </w:rPr>
              <w:t>A household is always a family.</w:t>
            </w:r>
          </w:p>
        </w:tc>
        <w:tc>
          <w:tcPr>
            <w:tcW w:type="dxa" w:w="5055"/>
            <w:shd w:val="clear" w:color="auto" w:fill="EDF1F8"/>
            <w:tcMar>
              <w:top w:w="60" w:type="dxa"/>
              <w:start w:w="100" w:type="dxa"/>
              <w:bottom w:w="60" w:type="dxa"/>
              <w:end w:w="100" w:type="dxa"/>
            </w:tcMar>
          </w:tcPr>
          <w:p>
            <w:pPr>
              <w:spacing w:after="0" w:line="245" w:lineRule="auto"/>
            </w:pPr>
            <w:r>
              <w:rPr>
                <w:sz w:val="18"/>
              </w:rPr>
            </w:r>
            <w:r>
              <w:rPr>
                <w:sz w:val="18"/>
              </w:rPr>
              <w:t xml:space="preserve">Solien de Gonzales: ‘affinal’ and ‘consanguineal’ households are kin residential units that are </w:t>
            </w:r>
            <w:r>
              <w:rPr>
                <w:i/>
                <w:sz w:val="18"/>
              </w:rPr>
              <w:t>not</w:t>
            </w:r>
            <w:r>
              <w:rPr>
                <w:sz w:val="18"/>
              </w:rPr>
              <w:t xml:space="preserve"> families.</w:t>
            </w:r>
          </w:p>
        </w:tc>
      </w:tr>
    </w:tbl>
    <w:p>
      <w:pPr>
        <w:spacing w:after="40"/>
      </w:pPr>
    </w:p>
    <w:p>
      <w:pPr>
        <w:pStyle w:val="Heading2"/>
        <w:spacing w:before="200" w:after="80"/>
      </w:pPr>
      <w:bookmarkStart w:id="7084" w:name="_Toc7084"/>
      <w:r>
        <w:rPr>
          <w:rFonts w:ascii="Calibri" w:hAnsi="Calibri"/>
          <w:b/>
          <w:color w:val="2E5AAC"/>
          <w:sz w:val="27"/>
        </w:rPr>
        <w:t>Connections</w:t>
      </w:r>
      <w:bookmarkEnd w:id="7084"/>
    </w:p>
    <w:p>
      <w:pPr>
        <w:pStyle w:val="ListBullet"/>
        <w:spacing w:after="60" w:line="252" w:lineRule="auto"/>
      </w:pPr>
      <w:r>
        <w:rPr>
          <w:b/>
          <w:sz w:val="21"/>
        </w:rPr>
        <w:t>Backward:</w:t>
      </w:r>
      <w:r>
        <w:rPr>
          <w:sz w:val="21"/>
        </w:rPr>
        <w:t xml:space="preserve"> this topic tests T1 (definition), T2 (pater≠genitor), T3 (household≠family), T5 (four functions), T8 (nuclear sub-unit) and T10 (Nayar).</w:t>
      </w:r>
    </w:p>
    <w:p>
      <w:pPr>
        <w:pStyle w:val="ListBullet"/>
        <w:spacing w:after="60" w:line="252" w:lineRule="auto"/>
      </w:pPr>
      <w:r>
        <w:rPr>
          <w:b/>
          <w:sz w:val="21"/>
        </w:rPr>
        <w:t>Forward:</w:t>
      </w:r>
      <w:r>
        <w:rPr>
          <w:sz w:val="21"/>
        </w:rPr>
        <w:t xml:space="preserve"> feeds the </w:t>
      </w:r>
      <w:r>
        <w:rPr>
          <w:b/>
          <w:sz w:val="21"/>
        </w:rPr>
        <w:t>Grand Synthesis</w:t>
      </w:r>
      <w:r>
        <w:rPr>
          <w:sz w:val="21"/>
        </w:rPr>
        <w:t xml:space="preserve"> — the adaptive-variability thesis is vindicated here.</w:t>
      </w:r>
    </w:p>
    <w:p>
      <w:pPr>
        <w:pStyle w:val="ListBullet"/>
        <w:spacing w:after="60" w:line="252" w:lineRule="auto"/>
      </w:pPr>
      <w:r>
        <w:rPr>
          <w:b/>
          <w:sz w:val="21"/>
        </w:rPr>
        <w:t>Sideways (Anthropology):</w:t>
      </w:r>
      <w:r>
        <w:rPr>
          <w:sz w:val="21"/>
        </w:rPr>
        <w:t xml:space="preserve"> the </w:t>
      </w:r>
      <w:r>
        <w:rPr>
          <w:b/>
          <w:sz w:val="21"/>
        </w:rPr>
        <w:t>comparative method</w:t>
      </w:r>
      <w:r>
        <w:rPr>
          <w:sz w:val="21"/>
        </w:rPr>
        <w:t xml:space="preserve">, </w:t>
      </w:r>
      <w:r>
        <w:rPr>
          <w:b/>
          <w:sz w:val="21"/>
        </w:rPr>
        <w:t>cultural relativism</w:t>
      </w:r>
      <w:r>
        <w:rPr>
          <w:sz w:val="21"/>
        </w:rPr>
        <w:t xml:space="preserve"> (vs ethnocentrism), and the functionalism-vs-particularism debate.</w:t>
      </w:r>
    </w:p>
    <w:p>
      <w:pPr>
        <w:pStyle w:val="ListBullet"/>
        <w:spacing w:after="60" w:line="252" w:lineRule="auto"/>
      </w:pPr>
      <w:r>
        <w:rPr>
          <w:b/>
          <w:sz w:val="21"/>
        </w:rPr>
        <w:t>Sociology:</w:t>
      </w:r>
      <w:r>
        <w:rPr>
          <w:sz w:val="21"/>
        </w:rPr>
        <w:t xml:space="preserve"> directly critiques </w:t>
      </w:r>
      <w:r>
        <w:rPr>
          <w:b/>
          <w:sz w:val="21"/>
        </w:rPr>
        <w:t>functionalist</w:t>
      </w:r>
      <w:r>
        <w:rPr>
          <w:sz w:val="21"/>
        </w:rPr>
        <w:t xml:space="preserve"> family theory (Murdock, Parsons &amp; Bales).</w:t>
      </w:r>
    </w:p>
    <w:p>
      <w:pPr>
        <w:pStyle w:val="ListBullet"/>
        <w:spacing w:after="60" w:line="252" w:lineRule="auto"/>
      </w:pPr>
      <w:r>
        <w:rPr>
          <w:b/>
          <w:sz w:val="21"/>
        </w:rPr>
        <w:t>Indian Society / Polity (GS-I/II):</w:t>
      </w:r>
      <w:r>
        <w:rPr>
          <w:sz w:val="21"/>
        </w:rPr>
        <w:t xml:space="preserve"> legal recognition of </w:t>
      </w:r>
      <w:r>
        <w:rPr>
          <w:b/>
          <w:sz w:val="21"/>
        </w:rPr>
        <w:t>same-sex unions</w:t>
      </w:r>
      <w:r>
        <w:rPr>
          <w:sz w:val="21"/>
        </w:rPr>
        <w:t xml:space="preserve">, </w:t>
      </w:r>
      <w:r>
        <w:rPr>
          <w:b/>
          <w:sz w:val="21"/>
        </w:rPr>
        <w:t>surrogacy</w:t>
      </w:r>
      <w:r>
        <w:rPr>
          <w:sz w:val="21"/>
        </w:rPr>
        <w:t xml:space="preserve"> (Surrogacy Regulation Act 2021), and </w:t>
      </w:r>
      <w:r>
        <w:rPr>
          <w:b/>
          <w:sz w:val="21"/>
        </w:rPr>
        <w:t>adoption</w:t>
      </w:r>
      <w:r>
        <w:rPr>
          <w:sz w:val="21"/>
        </w:rPr>
        <w:t xml:space="preserve"> — the very forms Bender predicted stretch the definition. </w:t>
      </w:r>
      <w:r>
        <w:rPr>
          <w:b/>
          <w:sz w:val="21"/>
        </w:rPr>
        <w:t>[ADDITION]</w:t>
      </w:r>
    </w:p>
    <w:p>
      <w:pPr>
        <w:pStyle w:val="ListBullet"/>
        <w:spacing w:after="60" w:line="252" w:lineRule="auto"/>
      </w:pPr>
      <w:r>
        <w:rPr>
          <w:b/>
          <w:sz w:val="21"/>
        </w:rPr>
        <w:t>Ethics (GS-IV):</w:t>
      </w:r>
      <w:r>
        <w:rPr>
          <w:sz w:val="21"/>
        </w:rPr>
        <w:t xml:space="preserve"> what </w:t>
      </w:r>
      <w:r>
        <w:rPr>
          <w:i/>
          <w:sz w:val="21"/>
        </w:rPr>
        <w:t>makes</w:t>
      </w:r>
      <w:r>
        <w:rPr>
          <w:sz w:val="21"/>
        </w:rPr>
        <w:t xml:space="preserve"> a family — biology, function, or social recognition? — is a live applied-ethics question.</w:t>
      </w:r>
    </w:p>
    <w:tbl>
      <w:tblPr>
        <w:tblW w:type="auto" w:w="0"/>
        <w:jc w:val="center"/>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Layout w:type="fixed"/>
        <w:tblLook w:firstColumn="1" w:firstRow="1" w:lastColumn="0" w:lastRow="0" w:noHBand="0" w:noVBand="1" w:val="04A0"/>
      </w:tblPr>
      <w:tblGrid>
        <w:gridCol w:w="9360"/>
      </w:tblGrid>
      <w:tr>
        <w:tc>
          <w:tcPr>
            <w:tcW w:type="dxa" w:w="9360"/>
            <w:shd w:val="clear" w:color="auto" w:fill="FBF6E9"/>
            <w:tcMar>
              <w:top w:w="90" w:type="dxa"/>
              <w:start w:w="140" w:type="dxa"/>
              <w:bottom w:w="90" w:type="dxa"/>
              <w:end w:w="140" w:type="dxa"/>
            </w:tcMar>
          </w:tcPr>
          <w:p>
            <w:pPr>
              <w:spacing w:after="80"/>
            </w:pPr>
            <w:r>
              <w:rPr>
                <w:b/>
                <w:color w:val="8A6714"/>
                <w:sz w:val="22"/>
              </w:rPr>
            </w:r>
            <w:r>
              <w:rPr>
                <w:b/>
                <w:color w:val="8A6714"/>
                <w:sz w:val="22"/>
              </w:rPr>
              <w:t>✦ TOPIC 12 — EXAMPLE BANK</w:t>
            </w:r>
          </w:p>
          <w:p>
            <w:pPr>
              <w:spacing w:after="120" w:before="0" w:line="254" w:lineRule="auto"/>
            </w:pPr>
            <w:r>
              <w:rPr>
                <w:b/>
                <w:sz w:val="20"/>
              </w:rPr>
              <w:t>Indian ethnographic.</w:t>
            </w:r>
            <w:r>
              <w:rPr>
                <w:sz w:val="20"/>
              </w:rPr>
              <w:t xml:space="preserve"> </w:t>
            </w:r>
            <w:r>
              <w:rPr>
                <w:b/>
                <w:sz w:val="20"/>
              </w:rPr>
              <w:t>Nayar</w:t>
            </w:r>
            <w:r>
              <w:rPr>
                <w:sz w:val="20"/>
              </w:rPr>
              <w:t xml:space="preserve"> (Gough) — the flagship Indian counter-case: visiting husbands, sambandham, no lasting nuclear unit, matriliny.</w:t>
            </w:r>
          </w:p>
          <w:p>
            <w:pPr>
              <w:spacing w:after="120" w:before="0" w:line="254" w:lineRule="auto"/>
            </w:pPr>
            <w:r>
              <w:rPr>
                <w:b/>
                <w:sz w:val="20"/>
              </w:rPr>
              <w:t>Classic anthropological.</w:t>
            </w:r>
            <w:r>
              <w:rPr>
                <w:sz w:val="20"/>
              </w:rPr>
              <w:t xml:space="preserve"> </w:t>
            </w:r>
            <w:r>
              <w:rPr>
                <w:b/>
                <w:sz w:val="20"/>
              </w:rPr>
              <w:t>Kibbutz</w:t>
            </w:r>
            <w:r>
              <w:rPr>
                <w:sz w:val="20"/>
              </w:rPr>
              <w:t xml:space="preserve"> (Spiro 1954); </w:t>
            </w:r>
            <w:r>
              <w:rPr>
                <w:b/>
                <w:sz w:val="20"/>
              </w:rPr>
              <w:t>Ashanti</w:t>
            </w:r>
            <w:r>
              <w:rPr>
                <w:sz w:val="20"/>
              </w:rPr>
              <w:t xml:space="preserve"> (Fortes 1945; Mair 1997); </w:t>
            </w:r>
            <w:r>
              <w:rPr>
                <w:b/>
                <w:sz w:val="20"/>
              </w:rPr>
              <w:t>Mundurucu</w:t>
            </w:r>
            <w:r>
              <w:rPr>
                <w:sz w:val="20"/>
              </w:rPr>
              <w:t xml:space="preserve"> (Murphy 1960); </w:t>
            </w:r>
            <w:r>
              <w:rPr>
                <w:b/>
                <w:sz w:val="20"/>
              </w:rPr>
              <w:t>Trobriand / Yao &amp; Cewa</w:t>
            </w:r>
            <w:r>
              <w:rPr>
                <w:sz w:val="20"/>
              </w:rPr>
              <w:t xml:space="preserve"> (Mair 1977); </w:t>
            </w:r>
            <w:r>
              <w:rPr>
                <w:b/>
                <w:sz w:val="20"/>
              </w:rPr>
              <w:t>Caribbean &amp; Navaho</w:t>
            </w:r>
            <w:r>
              <w:rPr>
                <w:sz w:val="20"/>
              </w:rPr>
              <w:t xml:space="preserve"> households (Bender 1967; Solien de Gonzales 1960/1965; Kluckhohn &amp; Leighton 1946); </w:t>
            </w:r>
            <w:r>
              <w:rPr>
                <w:b/>
                <w:sz w:val="20"/>
              </w:rPr>
              <w:t>Parsons &amp; Bales (1955)</w:t>
            </w:r>
            <w:r>
              <w:rPr>
                <w:sz w:val="20"/>
              </w:rPr>
              <w:t xml:space="preserve"> as the functionalist foil.</w:t>
            </w:r>
          </w:p>
          <w:p>
            <w:pPr>
              <w:spacing w:after="120" w:before="0" w:line="254" w:lineRule="auto"/>
            </w:pPr>
            <w:r>
              <w:rPr>
                <w:b/>
                <w:sz w:val="20"/>
              </w:rPr>
              <w:t>Everyday / current. [ADDITION]</w:t>
            </w:r>
            <w:r>
              <w:rPr>
                <w:sz w:val="20"/>
              </w:rPr>
              <w:t xml:space="preserve"> </w:t>
            </w:r>
            <w:r>
              <w:rPr>
                <w:b/>
                <w:sz w:val="20"/>
              </w:rPr>
              <w:t>Same-sex families</w:t>
            </w:r>
            <w:r>
              <w:rPr>
                <w:sz w:val="20"/>
              </w:rPr>
              <w:t xml:space="preserve">, </w:t>
            </w:r>
            <w:r>
              <w:rPr>
                <w:b/>
                <w:sz w:val="20"/>
              </w:rPr>
              <w:t>single-parent</w:t>
            </w:r>
            <w:r>
              <w:rPr>
                <w:sz w:val="20"/>
              </w:rPr>
              <w:t xml:space="preserve"> homes, </w:t>
            </w:r>
            <w:r>
              <w:rPr>
                <w:b/>
                <w:sz w:val="20"/>
              </w:rPr>
              <w:t>adoption</w:t>
            </w:r>
            <w:r>
              <w:rPr>
                <w:sz w:val="20"/>
              </w:rPr>
              <w:t xml:space="preserve">, and </w:t>
            </w:r>
            <w:r>
              <w:rPr>
                <w:b/>
                <w:sz w:val="20"/>
              </w:rPr>
              <w:t>surrogacy/gamete donation</w:t>
            </w:r>
            <w:r>
              <w:rPr>
                <w:sz w:val="20"/>
              </w:rPr>
              <w:t xml:space="preserve"> (India’s Surrogacy Regulation Act 2021) are contemporary instances of Bender’s point that reproduction and the nuclear form are separable — and that legal/social recognition, not biology, defines the family.</w:t>
            </w:r>
          </w:p>
        </w:tc>
      </w:tr>
    </w:tbl>
    <w:p>
      <w:pPr>
        <w:spacing w:after="40"/>
      </w:pPr>
    </w:p>
    <w:tbl>
      <w:tblPr>
        <w:tblW w:type="auto" w:w="0"/>
        <w:jc w:val="center"/>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Layout w:type="fixed"/>
        <w:tblLook w:firstColumn="1" w:firstRow="1" w:lastColumn="0" w:lastRow="0" w:noHBand="0" w:noVBand="1" w:val="04A0"/>
      </w:tblPr>
      <w:tblGrid>
        <w:gridCol w:w="9360"/>
      </w:tblGrid>
      <w:tr>
        <w:tc>
          <w:tcPr>
            <w:tcW w:type="dxa" w:w="9360"/>
            <w:shd w:val="clear" w:color="auto" w:fill="EAF1FB"/>
            <w:tcMar>
              <w:top w:w="90" w:type="dxa"/>
              <w:start w:w="140" w:type="dxa"/>
              <w:bottom w:w="90" w:type="dxa"/>
              <w:end w:w="140" w:type="dxa"/>
            </w:tcMar>
          </w:tcPr>
          <w:p>
            <w:pPr>
              <w:spacing w:after="80"/>
            </w:pPr>
            <w:r>
              <w:rPr>
                <w:b/>
                <w:color w:val="142A5C"/>
                <w:sz w:val="22"/>
              </w:rPr>
            </w:r>
            <w:r>
              <w:rPr>
                <w:b/>
                <w:color w:val="142A5C"/>
                <w:sz w:val="22"/>
              </w:rPr>
              <w:t>★ TOPIC 12 — REVISION CAPSULE</w:t>
            </w:r>
          </w:p>
          <w:p>
            <w:pPr>
              <w:spacing w:after="120" w:before="0" w:line="254" w:lineRule="auto"/>
            </w:pPr>
            <w:r>
              <w:rPr>
                <w:b/>
                <w:sz w:val="20"/>
              </w:rPr>
              <w:t>One-line definition:</w:t>
            </w:r>
            <w:r>
              <w:rPr>
                <w:sz w:val="20"/>
              </w:rPr>
              <w:t xml:space="preserve"> Murdock’s claim that the nuclear family is a universal institution with four universal functions fails — the Kibbutz, Ashanti, Nayar, Mundurucu, Trobriand and others each detach a different function (residence, reproduction, economics, socialisation).</w:t>
            </w:r>
          </w:p>
          <w:p>
            <w:pPr>
              <w:spacing w:after="120" w:before="0" w:line="254" w:lineRule="auto"/>
            </w:pPr>
            <w:r>
              <w:rPr>
                <w:b/>
                <w:sz w:val="20"/>
              </w:rPr>
              <w:t>UPSC keywords:</w:t>
            </w:r>
            <w:r>
              <w:rPr>
                <w:sz w:val="20"/>
              </w:rPr>
              <w:t xml:space="preserve"> ‘Is the Family Universal?’ · four functions · enveloped sub-unit · children’s houses/zug · visiting husband · sambandham/tali · sibling households · affinal vs consanguineal household · Parsons &amp; Bales.</w:t>
            </w:r>
          </w:p>
          <w:p>
            <w:pPr>
              <w:spacing w:after="120" w:before="0" w:line="254" w:lineRule="auto"/>
            </w:pPr>
            <w:r>
              <w:rPr>
                <w:b/>
                <w:sz w:val="20"/>
              </w:rPr>
              <w:t>Memory trick — the counter-cases ‘KANM-T-B’:</w:t>
            </w:r>
            <w:r>
              <w:rPr>
                <w:sz w:val="20"/>
              </w:rPr>
              <w:t xml:space="preserve"> </w:t>
            </w:r>
            <w:r>
              <w:rPr>
                <w:b/>
                <w:sz w:val="20"/>
              </w:rPr>
              <w:t>K</w:t>
            </w:r>
            <w:r>
              <w:rPr>
                <w:sz w:val="20"/>
              </w:rPr>
              <w:t xml:space="preserve">ibbutz (rearing), </w:t>
            </w:r>
            <w:r>
              <w:rPr>
                <w:b/>
                <w:sz w:val="20"/>
              </w:rPr>
              <w:t>A</w:t>
            </w:r>
            <w:r>
              <w:rPr>
                <w:sz w:val="20"/>
              </w:rPr>
              <w:t xml:space="preserve">shanti (residence), </w:t>
            </w:r>
            <w:r>
              <w:rPr>
                <w:b/>
                <w:sz w:val="20"/>
              </w:rPr>
              <w:t>N</w:t>
            </w:r>
            <w:r>
              <w:rPr>
                <w:sz w:val="20"/>
              </w:rPr>
              <w:t xml:space="preserve">ayar (cohabitation), </w:t>
            </w:r>
            <w:r>
              <w:rPr>
                <w:b/>
                <w:sz w:val="20"/>
              </w:rPr>
              <w:t>M</w:t>
            </w:r>
            <w:r>
              <w:rPr>
                <w:sz w:val="20"/>
              </w:rPr>
              <w:t xml:space="preserve">undurucu (co-residence), </w:t>
            </w:r>
            <w:r>
              <w:rPr>
                <w:b/>
                <w:sz w:val="20"/>
              </w:rPr>
              <w:t>T</w:t>
            </w:r>
            <w:r>
              <w:rPr>
                <w:sz w:val="20"/>
              </w:rPr>
              <w:t xml:space="preserve">robriand (authority), </w:t>
            </w:r>
            <w:r>
              <w:rPr>
                <w:b/>
                <w:sz w:val="20"/>
              </w:rPr>
              <w:t>B</w:t>
            </w:r>
            <w:r>
              <w:rPr>
                <w:sz w:val="20"/>
              </w:rPr>
              <w:t>ender (reproduction/economics/socialisation + household≠family).</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MURDOCK: nuclear=UNIVERSAL, 4 functions. KNOCK-OUTS:</w:t>
              <w:br/>
            </w:r>
            <w:r>
              <w:rPr>
                <w:rFonts w:ascii="Consolas" w:hAnsi="Consolas" w:cs="Consolas"/>
                <w:sz w:val="16"/>
              </w:rPr>
              <w:t>Kibbutz(Spiro)-&gt;rearing; Ashanti(Fortes)-&gt;residence;</w:t>
              <w:br/>
            </w:r>
            <w:r>
              <w:rPr>
                <w:rFonts w:ascii="Consolas" w:hAnsi="Consolas" w:cs="Consolas"/>
                <w:sz w:val="16"/>
              </w:rPr>
              <w:t>Nayar(Gough)-&gt;cohabitation; Mundurucu(Murphy)-&gt;co-residence;</w:t>
              <w:br/>
            </w:r>
            <w:r>
              <w:rPr>
                <w:rFonts w:ascii="Consolas" w:hAnsi="Consolas" w:cs="Consolas"/>
                <w:sz w:val="16"/>
              </w:rPr>
              <w:t>Bender-&gt;reproduction/economics/socialisation + household!=family</w:t>
            </w:r>
          </w:p>
          <w:p>
            <w:pPr>
              <w:spacing w:after="120" w:before="0" w:line="254" w:lineRule="auto"/>
            </w:pPr>
            <w:r>
              <w:rPr>
                <w:b/>
                <w:sz w:val="20"/>
              </w:rPr>
              <w:t>Thinkers:</w:t>
            </w:r>
            <w:r>
              <w:rPr>
                <w:sz w:val="20"/>
              </w:rPr>
              <w:t xml:space="preserve"> </w:t>
            </w:r>
            <w:r>
              <w:rPr>
                <w:i/>
                <w:sz w:val="20"/>
              </w:rPr>
              <w:t>Murdock 1949</w:t>
            </w:r>
            <w:r>
              <w:rPr>
                <w:sz w:val="20"/>
              </w:rPr>
              <w:t xml:space="preserve"> (thesis); </w:t>
            </w:r>
            <w:r>
              <w:rPr>
                <w:i/>
                <w:sz w:val="20"/>
              </w:rPr>
              <w:t>Spiro 1954</w:t>
            </w:r>
            <w:r>
              <w:rPr>
                <w:sz w:val="20"/>
              </w:rPr>
              <w:t xml:space="preserve">; </w:t>
            </w:r>
            <w:r>
              <w:rPr>
                <w:i/>
                <w:sz w:val="20"/>
              </w:rPr>
              <w:t>Fortes 1945 / Mair 1997 &amp; 1977</w:t>
            </w:r>
            <w:r>
              <w:rPr>
                <w:sz w:val="20"/>
              </w:rPr>
              <w:t xml:space="preserve">; </w:t>
            </w:r>
            <w:r>
              <w:rPr>
                <w:i/>
                <w:sz w:val="20"/>
              </w:rPr>
              <w:t>Gough 1959</w:t>
            </w:r>
            <w:r>
              <w:rPr>
                <w:sz w:val="20"/>
              </w:rPr>
              <w:t xml:space="preserve">; </w:t>
            </w:r>
            <w:r>
              <w:rPr>
                <w:i/>
                <w:sz w:val="20"/>
              </w:rPr>
              <w:t>Murphy 1960</w:t>
            </w:r>
            <w:r>
              <w:rPr>
                <w:sz w:val="20"/>
              </w:rPr>
              <w:t xml:space="preserve">; </w:t>
            </w:r>
            <w:r>
              <w:rPr>
                <w:i/>
                <w:sz w:val="20"/>
              </w:rPr>
              <w:t>Bender 1967</w:t>
            </w:r>
            <w:r>
              <w:rPr>
                <w:sz w:val="20"/>
              </w:rPr>
              <w:t xml:space="preserve">; </w:t>
            </w:r>
            <w:r>
              <w:rPr>
                <w:i/>
                <w:sz w:val="20"/>
              </w:rPr>
              <w:t>Solien de Gonzales 1960/1965</w:t>
            </w:r>
            <w:r>
              <w:rPr>
                <w:sz w:val="20"/>
              </w:rPr>
              <w:t xml:space="preserve">; </w:t>
            </w:r>
            <w:r>
              <w:rPr>
                <w:i/>
                <w:sz w:val="20"/>
              </w:rPr>
              <w:t>Kluckhohn &amp; Leighton 1946</w:t>
            </w:r>
            <w:r>
              <w:rPr>
                <w:sz w:val="20"/>
              </w:rPr>
              <w:t xml:space="preserve">; </w:t>
            </w:r>
            <w:r>
              <w:rPr>
                <w:i/>
                <w:sz w:val="20"/>
              </w:rPr>
              <w:t>Parsons &amp; Bales 1955</w:t>
            </w:r>
            <w:r>
              <w:rPr>
                <w:sz w:val="20"/>
              </w:rPr>
              <w:t>.</w:t>
            </w:r>
          </w:p>
          <w:p>
            <w:pPr>
              <w:spacing w:after="120" w:before="0" w:line="254" w:lineRule="auto"/>
            </w:pPr>
            <w:r>
              <w:rPr>
                <w:b/>
                <w:sz w:val="20"/>
              </w:rPr>
              <w:t>Static → current linkage:</w:t>
            </w:r>
            <w:r>
              <w:rPr>
                <w:sz w:val="20"/>
              </w:rPr>
              <w:t xml:space="preserve"> same-sex marriage debates, adoption and Surrogacy Regulation Act 2021 make Bender’s critique newly examinable (GS-I/II, Ethics).</w:t>
            </w:r>
          </w:p>
          <w:p>
            <w:pPr>
              <w:spacing w:after="120" w:before="0" w:line="254" w:lineRule="auto"/>
            </w:pPr>
            <w:r>
              <w:rPr>
                <w:b/>
                <w:sz w:val="20"/>
              </w:rPr>
              <w:t>PYQ linkage:</w:t>
            </w:r>
            <w:r>
              <w:rPr>
                <w:sz w:val="20"/>
              </w:rPr>
              <w:t xml:space="preserve"> ‘Is the family universal? Critically examine’ / ‘universality of the nuclear family’ is a recurring, high-weight Mains question.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Murdock (1949) claimed the nuclear family is a universal institution serving four functions (sexual, economic, reproductive, educational) and remains a differentiable sub-unit even when enveloped. </w:t>
            </w:r>
            <w:r>
              <w:rPr>
                <w:i/>
                <w:sz w:val="20"/>
              </w:rPr>
              <w:t>Body — the knock-outs:</w:t>
            </w:r>
            <w:r>
              <w:rPr>
                <w:sz w:val="20"/>
              </w:rPr>
              <w:t xml:space="preserve"> Spiro’s Kibbutz detaches rearing/socialisation (children’s houses, nurses); the Ashanti visiting husband (Fortes/Mair) and the Nayar (Gough) detach co-residence and fatherhood; the Mundurucu (Murphy) show the nuclear unit is not co-residential; the Trobriand split authority between father and mother’s brother; Bender detaches reproduction (adoption, polyandry, same-sex, surrogacy), economics (society-wide labour) and socialisation, and (with Solien de Gonzales) separates household from family. </w:t>
            </w:r>
            <w:r>
              <w:rPr>
                <w:i/>
                <w:sz w:val="20"/>
              </w:rPr>
              <w:t>Analysis:</w:t>
            </w:r>
            <w:r>
              <w:rPr>
                <w:sz w:val="20"/>
              </w:rPr>
              <w:t xml:space="preserve"> each of Murdock’s pillars falls in some society. </w:t>
            </w:r>
            <w:r>
              <w:rPr>
                <w:i/>
                <w:sz w:val="20"/>
              </w:rPr>
              <w:t>Conclusion:</w:t>
            </w:r>
            <w:r>
              <w:rPr>
                <w:sz w:val="20"/>
              </w:rPr>
              <w:t xml:space="preserve"> the nuclear family is common and often adaptive but not universal — vindicating the chapter’s thesis that family form is an adaptive variable.</w:t>
            </w:r>
          </w:p>
        </w:tc>
      </w:tr>
    </w:tbl>
    <w:p>
      <w:pPr>
        <w:spacing w:after="40"/>
      </w:pPr>
    </w:p>
    <w:p>
      <w:pPr>
        <w:pStyle w:val="Heading1"/>
        <w:pBdr>
          <w:bottom w:val="single" w:sz="10" w:space="4" w:color="142A5C"/>
        </w:pBdr>
        <w:spacing w:before="280" w:after="140"/>
      </w:pPr>
      <w:bookmarkStart w:id="7085" w:name="_Toc7085"/>
      <w:r>
        <w:rPr>
          <w:rFonts w:ascii="Calibri" w:hAnsi="Calibri"/>
          <w:b/>
          <w:color w:val="142A5C"/>
          <w:sz w:val="34"/>
        </w:rPr>
        <w:t>Grand Synthesis — The Master Threads That Tie the Chapter Into One System</w:t>
      </w:r>
      <w:bookmarkEnd w:id="7085"/>
    </w:p>
    <w:p>
      <w:pPr>
        <w:spacing w:after="120" w:before="0" w:line="254" w:lineRule="auto"/>
      </w:pPr>
      <w:r>
        <w:rPr>
          <w:sz w:val="21"/>
        </w:rPr>
        <w:t>Twelve topics look like a list; they are really one argument seen from twelve angles. Seven master threads run through the whole chapter — pull any one and every topic moves.</w:t>
      </w:r>
    </w:p>
    <w:p>
      <w:pPr>
        <w:pStyle w:val="Heading2"/>
        <w:spacing w:before="200" w:after="80"/>
      </w:pPr>
      <w:bookmarkStart w:id="7086" w:name="_Toc7086"/>
      <w:r>
        <w:rPr>
          <w:rFonts w:ascii="Calibri" w:hAnsi="Calibri"/>
          <w:b/>
          <w:color w:val="2E5AAC"/>
          <w:sz w:val="27"/>
        </w:rPr>
        <w:t>Thread 1 — Two axes build everything (conjugal × consanguineal)</w:t>
      </w:r>
      <w:bookmarkEnd w:id="7086"/>
    </w:p>
    <w:p>
      <w:pPr>
        <w:spacing w:after="120" w:before="0" w:line="254" w:lineRule="auto"/>
      </w:pPr>
      <w:r>
        <w:rPr>
          <w:sz w:val="21"/>
        </w:rPr>
        <w:t xml:space="preserve">From T2’s conjugal and consanguineal ties, the </w:t>
      </w:r>
      <w:r>
        <w:rPr>
          <w:i/>
          <w:sz w:val="21"/>
        </w:rPr>
        <w:t>entire</w:t>
      </w:r>
      <w:r>
        <w:rPr>
          <w:sz w:val="21"/>
        </w:rPr>
        <w:t xml:space="preserve"> typology is assembled: nuclear = conjugal-centred (T8); extended = consanguineal-centred (T8); compound families = nuclear molecules bonded by a shared spouse (T6); Morgan’s ladder is just a re-ordering of how the conjugal pair emerges from group forms (T9). Learn the two axes and the rest is bookkeeping.</w:t>
      </w:r>
    </w:p>
    <w:p>
      <w:pPr>
        <w:pStyle w:val="Heading2"/>
        <w:spacing w:before="200" w:after="80"/>
      </w:pPr>
      <w:bookmarkStart w:id="7087" w:name="_Toc7087"/>
      <w:r>
        <w:rPr>
          <w:rFonts w:ascii="Calibri" w:hAnsi="Calibri"/>
          <w:b/>
          <w:color w:val="2E5AAC"/>
          <w:sz w:val="27"/>
        </w:rPr>
        <w:t>Thread 2 — Kinship is not locality (the cut that enables the critique)</w:t>
      </w:r>
      <w:bookmarkEnd w:id="7087"/>
    </w:p>
    <w:p>
      <w:pPr>
        <w:spacing w:after="120" w:before="0" w:line="254" w:lineRule="auto"/>
      </w:pPr>
      <w:r>
        <w:rPr>
          <w:sz w:val="21"/>
        </w:rPr>
        <w:t>T3’s separation of family (kinship) from household (residence) — pressed by Malinowski, Bender, Bohannan &amp; Keesing, Bulmer and Fortes — is the hinge for T7 (residence as its own axis), T4 (the domestic group moving through time), T10 (matrilocal taravads) and, decisively, T12 (varying households do not disprove the family; affinal vs consanguineal households).</w:t>
      </w:r>
    </w:p>
    <w:p>
      <w:pPr>
        <w:pStyle w:val="Heading2"/>
        <w:spacing w:before="200" w:after="80"/>
      </w:pPr>
      <w:bookmarkStart w:id="7088" w:name="_Toc7088"/>
      <w:r>
        <w:rPr>
          <w:rFonts w:ascii="Calibri" w:hAnsi="Calibri"/>
          <w:b/>
          <w:color w:val="2E5AAC"/>
          <w:sz w:val="27"/>
        </w:rPr>
        <w:t>Thread 3 — Form is adaptive, not natural (the chapter’s spine)</w:t>
      </w:r>
      <w:bookmarkEnd w:id="7088"/>
    </w:p>
    <w:p>
      <w:pPr>
        <w:spacing w:after="120" w:before="0" w:line="254" w:lineRule="auto"/>
      </w:pPr>
      <w:r>
        <w:rPr>
          <w:sz w:val="21"/>
        </w:rPr>
        <w:t xml:space="preserve">Announced in T1 as the ‘adaptive potential of culture’, this thread explains </w:t>
      </w:r>
      <w:r>
        <w:rPr>
          <w:i/>
          <w:sz w:val="21"/>
        </w:rPr>
        <w:t>why</w:t>
      </w:r>
      <w:r>
        <w:rPr>
          <w:sz w:val="21"/>
        </w:rPr>
        <w:t xml:space="preserve"> forms vary: warfare shapes residence (T7, Ember &amp; Ember), land shapes the extended family (T8), money economies shape neolocal nuclear families (T7, T11), demography shapes the domestic cycle (T4). Because form follows problem, there can be no single universal form — which is exactly why T12 succeeds.</w:t>
      </w:r>
    </w:p>
    <w:p>
      <w:pPr>
        <w:pStyle w:val="Heading2"/>
        <w:spacing w:before="200" w:after="80"/>
      </w:pPr>
      <w:bookmarkStart w:id="7089" w:name="_Toc7089"/>
      <w:r>
        <w:rPr>
          <w:rFonts w:ascii="Calibri" w:hAnsi="Calibri"/>
          <w:b/>
          <w:color w:val="2E5AAC"/>
          <w:sz w:val="27"/>
        </w:rPr>
        <w:t>Thread 4 — Three axes must stay separate: descent ≠ residence ≠ authority</w:t>
      </w:r>
      <w:bookmarkEnd w:id="7089"/>
    </w:p>
    <w:p>
      <w:pPr>
        <w:spacing w:after="120" w:before="0" w:line="254" w:lineRule="auto"/>
      </w:pPr>
      <w:r>
        <w:rPr>
          <w:sz w:val="21"/>
        </w:rPr>
        <w:t xml:space="preserve">The commonest exam error is collapsing these. A society can be matrilineal in </w:t>
      </w:r>
      <w:r>
        <w:rPr>
          <w:b/>
          <w:sz w:val="21"/>
        </w:rPr>
        <w:t>descent</w:t>
      </w:r>
      <w:r>
        <w:rPr>
          <w:sz w:val="21"/>
        </w:rPr>
        <w:t xml:space="preserve">, matrilocal in </w:t>
      </w:r>
      <w:r>
        <w:rPr>
          <w:b/>
          <w:sz w:val="21"/>
        </w:rPr>
        <w:t>residence</w:t>
      </w:r>
      <w:r>
        <w:rPr>
          <w:sz w:val="21"/>
        </w:rPr>
        <w:t xml:space="preserve">, yet lodge </w:t>
      </w:r>
      <w:r>
        <w:rPr>
          <w:b/>
          <w:sz w:val="21"/>
        </w:rPr>
        <w:t>authority</w:t>
      </w:r>
      <w:r>
        <w:rPr>
          <w:sz w:val="21"/>
        </w:rPr>
        <w:t xml:space="preserve"> in a male (Nayar karnavar, Hopi mother’s brother) — T6, T7, T8, T10 all depend on keeping them apart. Matriliny ≠ matriarchy.</w:t>
      </w:r>
    </w:p>
    <w:p>
      <w:pPr>
        <w:pStyle w:val="Heading2"/>
        <w:spacing w:before="200" w:after="80"/>
      </w:pPr>
      <w:bookmarkStart w:id="7090" w:name="_Toc7090"/>
      <w:r>
        <w:rPr>
          <w:rFonts w:ascii="Calibri" w:hAnsi="Calibri"/>
          <w:b/>
          <w:color w:val="2E5AAC"/>
          <w:sz w:val="27"/>
        </w:rPr>
        <w:t>Thread 5 — Pater ≠ Genitor: social recognition trumps biology</w:t>
      </w:r>
      <w:bookmarkEnd w:id="7090"/>
    </w:p>
    <w:p>
      <w:pPr>
        <w:spacing w:after="120" w:before="0" w:line="254" w:lineRule="auto"/>
      </w:pPr>
      <w:r>
        <w:rPr>
          <w:sz w:val="21"/>
        </w:rPr>
        <w:t xml:space="preserve">The social/biological split of T2 travels the whole chapter: it explains the visiting husband (Ashanti, Nayar), the mother’s-brother as pater-authority (Hopi, Trobriand), and — updated — adoption and surrogacy (T12). What makes a parent is </w:t>
      </w:r>
      <w:r>
        <w:rPr>
          <w:i/>
          <w:sz w:val="21"/>
        </w:rPr>
        <w:t>society’s recognition</w:t>
      </w:r>
      <w:r>
        <w:rPr>
          <w:sz w:val="21"/>
        </w:rPr>
        <w:t>, not genes.</w:t>
      </w:r>
    </w:p>
    <w:p>
      <w:pPr>
        <w:pStyle w:val="Heading2"/>
        <w:spacing w:before="200" w:after="80"/>
      </w:pPr>
      <w:bookmarkStart w:id="7091" w:name="_Toc7091"/>
      <w:r>
        <w:rPr>
          <w:rFonts w:ascii="Calibri" w:hAnsi="Calibri"/>
          <w:b/>
          <w:color w:val="2E5AAC"/>
          <w:sz w:val="27"/>
        </w:rPr>
        <w:t>Thread 6 — From static snapshot to moving picture</w:t>
      </w:r>
      <w:bookmarkEnd w:id="7091"/>
    </w:p>
    <w:p>
      <w:pPr>
        <w:spacing w:after="120" w:before="0" w:line="254" w:lineRule="auto"/>
      </w:pPr>
      <w:r>
        <w:rPr>
          <w:sz w:val="21"/>
        </w:rPr>
        <w:t xml:space="preserve">T4 (Fortes’ developmental cycle) and T11 (modernisation) together insist the family is a </w:t>
      </w:r>
      <w:r>
        <w:rPr>
          <w:i/>
          <w:sz w:val="21"/>
        </w:rPr>
        <w:t>process</w:t>
      </w:r>
      <w:r>
        <w:rPr>
          <w:sz w:val="21"/>
        </w:rPr>
        <w:t>: expansion–dispersion–replacement over a lifetime, and extended→nuclear→companionship over history. ‘Types’ are often just phases.</w:t>
      </w:r>
    </w:p>
    <w:p>
      <w:pPr>
        <w:pStyle w:val="Heading2"/>
        <w:spacing w:before="200" w:after="80"/>
      </w:pPr>
      <w:bookmarkStart w:id="7092" w:name="_Toc7092"/>
      <w:r>
        <w:rPr>
          <w:rFonts w:ascii="Calibri" w:hAnsi="Calibri"/>
          <w:b/>
          <w:color w:val="2E5AAC"/>
          <w:sz w:val="27"/>
        </w:rPr>
        <w:t>Thread 7 — The universality question as the organising tension</w:t>
      </w:r>
      <w:bookmarkEnd w:id="7092"/>
    </w:p>
    <w:p>
      <w:pPr>
        <w:spacing w:after="120" w:before="0" w:line="254" w:lineRule="auto"/>
      </w:pPr>
      <w:r>
        <w:rPr>
          <w:sz w:val="21"/>
        </w:rPr>
        <w:t>Murdock’s universality thesis (T1, T5, T8) is the claim the whole chapter circles; T12 is its refutation. The functions Murdock made universal (sexual, economic, reproductive, educational) are the very ones modernisation (T11) offloads to school, state, market and peer group, and that the cross-cultural cases (T12) detach one by one. The chapter’s beginning and end are a single debate.</w:t>
      </w:r>
    </w:p>
    <w:p>
      <w:pPr>
        <w:pBdr>
          <w:top w:val="single" w:sz="6" w:space="8" w:color="9AA3B2"/>
          <w:left w:val="single" w:sz="6" w:space="8" w:color="9AA3B2"/>
          <w:bottom w:val="single" w:sz="6" w:space="8" w:color="9AA3B2"/>
          <w:right w:val="single" w:sz="6" w:space="8" w:color="9AA3B2"/>
        </w:pBdr>
        <w:shd w:val="clear" w:color="auto" w:fill="F3F4F6"/>
        <w:spacing w:before="80" w:after="160" w:line="240" w:lineRule="auto"/>
      </w:pPr>
      <w:r>
        <w:rPr>
          <w:rFonts w:ascii="Consolas" w:hAnsi="Consolas" w:cs="Consolas"/>
          <w:sz w:val="16"/>
        </w:rPr>
        <w:t xml:space="preserve">   ONE SYSTEM, SEEN 12 WAYS</w:t>
        <w:br/>
      </w:r>
      <w:r>
        <w:rPr>
          <w:rFonts w:ascii="Consolas" w:hAnsi="Consolas" w:cs="Consolas"/>
          <w:sz w:val="16"/>
        </w:rPr>
        <w:br/>
      </w:r>
      <w:r>
        <w:rPr>
          <w:rFonts w:ascii="Consolas" w:hAnsi="Consolas" w:cs="Consolas"/>
          <w:sz w:val="16"/>
        </w:rPr>
        <w:t xml:space="preserve">   T1 definition problem ---------------------\</w:t>
        <w:br/>
      </w:r>
      <w:r>
        <w:rPr>
          <w:rFonts w:ascii="Consolas" w:hAnsi="Consolas" w:cs="Consolas"/>
          <w:sz w:val="16"/>
        </w:rPr>
        <w:t xml:space="preserve">   T2 conjugal/consanguineal + pater/genitor   &gt; "family = adaptive</w:t>
        <w:br/>
      </w:r>
      <w:r>
        <w:rPr>
          <w:rFonts w:ascii="Consolas" w:hAnsi="Consolas" w:cs="Consolas"/>
          <w:sz w:val="16"/>
        </w:rPr>
        <w:t xml:space="preserve">   T3 kinship != locality                      /  cluster of ties"</w:t>
        <w:br/>
      </w:r>
      <w:r>
        <w:rPr>
          <w:rFonts w:ascii="Consolas" w:hAnsi="Consolas" w:cs="Consolas"/>
          <w:sz w:val="16"/>
        </w:rPr>
        <w:t xml:space="preserve">                                              /</w:t>
        <w:br/>
      </w:r>
      <w:r>
        <w:rPr>
          <w:rFonts w:ascii="Consolas" w:hAnsi="Consolas" w:cs="Consolas"/>
          <w:sz w:val="16"/>
        </w:rPr>
        <w:t xml:space="preserve">   T4 cycle  T7 residence  T8 structure  ----+---- shaped by</w:t>
        <w:br/>
      </w:r>
      <w:r>
        <w:rPr>
          <w:rFonts w:ascii="Consolas" w:hAnsi="Consolas" w:cs="Consolas"/>
          <w:sz w:val="16"/>
        </w:rPr>
        <w:t xml:space="preserve">   T6 marriage/authority                      \   war/land/money/</w:t>
        <w:br/>
      </w:r>
      <w:r>
        <w:rPr>
          <w:rFonts w:ascii="Consolas" w:hAnsi="Consolas" w:cs="Consolas"/>
          <w:sz w:val="16"/>
        </w:rPr>
        <w:t xml:space="preserve">                                               \  demography</w:t>
        <w:br/>
      </w:r>
      <w:r>
        <w:rPr>
          <w:rFonts w:ascii="Consolas" w:hAnsi="Consolas" w:cs="Consolas"/>
          <w:sz w:val="16"/>
        </w:rPr>
        <w:t xml:space="preserve">   T5 functions  ----(Murdock's 4)-------------&gt;\</w:t>
        <w:br/>
      </w:r>
      <w:r>
        <w:rPr>
          <w:rFonts w:ascii="Consolas" w:hAnsi="Consolas" w:cs="Consolas"/>
          <w:sz w:val="16"/>
        </w:rPr>
        <w:t xml:space="preserve">   T9 evolution (Morgan/Westermarck)             &gt; tested by</w:t>
        <w:br/>
      </w:r>
      <w:r>
        <w:rPr>
          <w:rFonts w:ascii="Consolas" w:hAnsi="Consolas" w:cs="Consolas"/>
          <w:sz w:val="16"/>
        </w:rPr>
        <w:t xml:space="preserve">   T10 Indian matriliny (Nayar = bridge)        /  T12 UNIVERSALITY</w:t>
        <w:br/>
      </w:r>
      <w:r>
        <w:rPr>
          <w:rFonts w:ascii="Consolas" w:hAnsi="Consolas" w:cs="Consolas"/>
          <w:sz w:val="16"/>
        </w:rPr>
        <w:t xml:space="preserve">   T11 modernisation (functions offloaded) ----/   CRITIQUE</w:t>
        <w:br/>
      </w:r>
      <w:r>
        <w:rPr>
          <w:rFonts w:ascii="Consolas" w:hAnsi="Consolas" w:cs="Consolas"/>
          <w:sz w:val="16"/>
        </w:rPr>
        <w:t xml:space="preserve">                                              /</w:t>
        <w:br/>
      </w:r>
      <w:r>
        <w:rPr>
          <w:rFonts w:ascii="Consolas" w:hAnsi="Consolas" w:cs="Consolas"/>
          <w:sz w:val="16"/>
        </w:rPr>
        <w:t xml:space="preserve">   VERDICT: family is universal-ish as an IDEA, but NO single</w:t>
        <w:br/>
      </w:r>
      <w:r>
        <w:rPr>
          <w:rFonts w:ascii="Consolas" w:hAnsi="Consolas" w:cs="Consolas"/>
          <w:sz w:val="16"/>
        </w:rPr>
        <w:t xml:space="preserve">   FORM or FUNCTION-SET is universal.  Form follows problem.</w:t>
      </w:r>
    </w:p>
    <w:p>
      <w:pPr>
        <w:pStyle w:val="Heading1"/>
        <w:pBdr>
          <w:bottom w:val="single" w:sz="10" w:space="4" w:color="142A5C"/>
        </w:pBdr>
        <w:spacing w:before="280" w:after="140"/>
      </w:pPr>
      <w:bookmarkStart w:id="7093" w:name="_Toc7093"/>
      <w:r>
        <w:rPr>
          <w:rFonts w:ascii="Calibri" w:hAnsi="Calibri"/>
          <w:b/>
          <w:color w:val="142A5C"/>
          <w:sz w:val="34"/>
        </w:rPr>
        <w:t>Master Glossary of Thinkers</w:t>
      </w:r>
      <w:bookmarkEnd w:id="7093"/>
    </w:p>
    <w:p>
      <w:pPr>
        <w:spacing w:after="120" w:before="0" w:line="254" w:lineRule="auto"/>
      </w:pPr>
      <w:r>
        <w:rPr>
          <w:sz w:val="21"/>
        </w:rPr>
        <w:t xml:space="preserve">Every thinker named in the chapter, with work/year and one-line contribution. Items marked </w:t>
      </w:r>
      <w:r>
        <w:rPr>
          <w:b/>
          <w:sz w:val="21"/>
        </w:rPr>
        <w:t>[ADDITION]</w:t>
      </w:r>
      <w:r>
        <w:rPr>
          <w:sz w:val="21"/>
        </w:rPr>
        <w:t xml:space="preserve"> were introduced in this document for UPSC relevance and should be cross-verified.</w:t>
      </w:r>
    </w:p>
    <w:tbl>
      <w:tblPr>
        <w:tblW w:type="auto" w:w="0"/>
        <w:jc w:val="center"/>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Layout w:type="fixed"/>
        <w:tblLook w:firstColumn="1" w:firstRow="1" w:lastColumn="0" w:lastRow="0" w:noHBand="0" w:noVBand="1" w:val="04A0"/>
      </w:tblPr>
      <w:tblGrid>
        <w:gridCol w:w="2246"/>
        <w:gridCol w:w="2059"/>
        <w:gridCol w:w="5055"/>
      </w:tblGrid>
      <w:tr>
        <w:tc>
          <w:tcPr>
            <w:tcW w:type="dxa" w:w="2246"/>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Thinker</w:t>
            </w:r>
          </w:p>
        </w:tc>
        <w:tc>
          <w:tcPr>
            <w:tcW w:type="dxa" w:w="2059"/>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Work / Year</w:t>
            </w:r>
          </w:p>
        </w:tc>
        <w:tc>
          <w:tcPr>
            <w:tcW w:type="dxa" w:w="5055"/>
            <w:shd w:val="clear" w:color="auto" w:fill="142A5C"/>
            <w:tcMar>
              <w:top w:w="60" w:type="dxa"/>
              <w:start w:w="100" w:type="dxa"/>
              <w:bottom w:w="60" w:type="dxa"/>
              <w:end w:w="100" w:type="dxa"/>
            </w:tcMar>
          </w:tcPr>
          <w:p>
            <w:pPr>
              <w:spacing w:after="0" w:line="240" w:lineRule="auto"/>
            </w:pPr>
            <w:r>
              <w:rPr>
                <w:b/>
                <w:color w:val="FFFFFF"/>
                <w:sz w:val="18"/>
              </w:rPr>
            </w:r>
            <w:r>
              <w:rPr>
                <w:b/>
                <w:color w:val="FFFFFF"/>
                <w:sz w:val="18"/>
              </w:rPr>
              <w:t>Contribution (one line)</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Jan Trost</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1990</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Empirical ‘definitional dilemma’ — people define family from nuclear to kin/friends/pets (T1)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Settles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1987</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A universal definition of the family is not possible (T1)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William Newton Stephens</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Four-criteria definition: marriage-contract, economic obligation, residence, parenthood (T1)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George Peter Murdock</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1949 (Social Structure)</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192-society definition; nuclear family universal with 4 functions (T1, T5, T8,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C. H. Cooley</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Family as ‘ideal primary group’ / ‘nurseries of human nature’ (T2, T5)</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Bronisław Malinowski</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First insisted family ≠ household in non-Western societies (T3)</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Bohannan &amp; Keesing</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Kinship and locality need not be coterminous (T3)</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Donald Bender</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1967</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Define family by kinship alone; household ≠ family; critiques Murdock’s functions (T3,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Bulmer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‘Domestic group’ — common authority, dwelling, food, property; covers families &amp; households (T3)</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Meyer / Mayer Fortes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1945; developmental cycle</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Domestic groups as housekeeping units; developmental cycle (T3, T4); Ashanti visiting husband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Levinson &amp; Malone</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1980</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1,153-culture residence frequencies (T7)</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Ember &amp; Ember</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1983</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Residence predicted by warfare (not economics); disease → bilocality (T7)</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David Schneider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1973</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The idealised Western kinship package; class/ethnic variation (T7)</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Marshall Sahlins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1957</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Fijian elder — ‘his time is up’; limits of the extended family (T8)</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Milton Singer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1968</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Indian joint family is flexible; principles transfer to modern corporations (T8)</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Lewis Henry Morgan</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1871; 1877</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Father of kinship studies; 5-stage unilinear evolution of the family (T9)</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Edvard Westermarck</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1922 (History of Human Marriage)</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Family from male jealousy + property, not promiscuity (T9)</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Melford E. Spiro</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1954 (‘Is the Family Universal?’)</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Israeli Kibbutz — parents do not rear children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Kathleen Gough</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1959</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Nayar — minimal definition of marriage; no lasting nuclear unit (T10, T12)</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Robert Murphy</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1960</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Mundurucu — co-residential units without cohabiting couples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Lucy Mair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1977; 1997</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Trobriand residence shift; relays Fortes on the Ashanti (T12)</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Solien de Gonzales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1960; 1965</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Caribbean absent husband-father; affinal vs consanguineal household (T12)</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Kluckhohn &amp; Leighton</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1946</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Navaho polygyny with wives living far apart (T12)</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Parsons &amp; Bales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1955</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Nuclear family’s irreducible socialisation + adult-personality stabilisation (T5, T12) [partly ADDITION]</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W. F. Ogburn</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The family changes as other institutions change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Michael Anderson</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‘Family shrinkage’; family as private holding of its members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Ernest Burgess</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The ‘companionship family’ controlled from within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Balvenk &amp; Teller</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Male power ‘above all’ in the traditional family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Tilly &amp; Scott</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1987</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Women, Work, and Family — workforce and gender roles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Merry White</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1993</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The Japanese Family — salarymen &amp; working mothers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Karin Widerberg</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2008</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Swedish shared parental leave; fathers as caregivers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Thakkar &amp; Desai</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2002</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Women in Indian Society — Mumbai work–family juggling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Ravinder Kaur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2010</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Gurgaon urbanisation and egalitarian household roles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Upadhya &amp; Vasavi</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2008</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Bengaluru IT — work-life balance and cultural shift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Bharati Bhatt</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2006</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Surat diamond workers — nuclear families, strained ties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Bina Agarwal</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1994</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A Field of One’s Own — women’s land rights; Chipko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Ela Bhatt</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2006</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We Are Poor but So Many — SEWA women’s empowerment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Flavia Agnes</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1999</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Law and Gender Inequality — Domestic Violence Act &amp; family (T11)</w:t>
            </w:r>
          </w:p>
        </w:tc>
      </w:tr>
      <w:tr>
        <w:tc>
          <w:tcPr>
            <w:tcW w:type="dxa" w:w="2246"/>
            <w:shd w:val="clear" w:color="auto" w:fill="EDF1F8"/>
            <w:tcMar>
              <w:top w:w="60" w:type="dxa"/>
              <w:start w:w="100" w:type="dxa"/>
              <w:bottom w:w="60" w:type="dxa"/>
              <w:end w:w="100" w:type="dxa"/>
            </w:tcMar>
          </w:tcPr>
          <w:p>
            <w:pPr>
              <w:spacing w:after="0" w:line="245" w:lineRule="auto"/>
            </w:pPr>
            <w:r>
              <w:rPr>
                <w:sz w:val="17"/>
              </w:rPr>
            </w:r>
            <w:r>
              <w:rPr>
                <w:sz w:val="17"/>
              </w:rPr>
              <w:t>Rekha Diwakar</w:t>
            </w:r>
          </w:p>
        </w:tc>
        <w:tc>
          <w:tcPr>
            <w:tcW w:type="dxa" w:w="2059"/>
            <w:shd w:val="clear" w:color="auto" w:fill="EDF1F8"/>
            <w:tcMar>
              <w:top w:w="60" w:type="dxa"/>
              <w:start w:w="100" w:type="dxa"/>
              <w:bottom w:w="60" w:type="dxa"/>
              <w:end w:w="100" w:type="dxa"/>
            </w:tcMar>
          </w:tcPr>
          <w:p>
            <w:pPr>
              <w:spacing w:after="0" w:line="245" w:lineRule="auto"/>
            </w:pPr>
            <w:r>
              <w:rPr>
                <w:sz w:val="17"/>
              </w:rPr>
            </w:r>
            <w:r>
              <w:rPr>
                <w:sz w:val="17"/>
              </w:rPr>
              <w:t>2014</w:t>
            </w:r>
          </w:p>
        </w:tc>
        <w:tc>
          <w:tcPr>
            <w:tcW w:type="dxa" w:w="5055"/>
            <w:shd w:val="clear" w:color="auto" w:fill="EDF1F8"/>
            <w:tcMar>
              <w:top w:w="60" w:type="dxa"/>
              <w:start w:w="100" w:type="dxa"/>
              <w:bottom w:w="60" w:type="dxa"/>
              <w:end w:w="100" w:type="dxa"/>
            </w:tcMar>
          </w:tcPr>
          <w:p>
            <w:pPr>
              <w:spacing w:after="0" w:line="245" w:lineRule="auto"/>
            </w:pPr>
            <w:r>
              <w:rPr>
                <w:sz w:val="17"/>
              </w:rPr>
            </w:r>
            <w:r>
              <w:rPr>
                <w:sz w:val="17"/>
              </w:rPr>
              <w:t>Women in Indian Politics — political careers vs family (T11)</w:t>
            </w:r>
          </w:p>
        </w:tc>
      </w:tr>
      <w:tr>
        <w:tc>
          <w:tcPr>
            <w:tcW w:type="dxa" w:w="2246"/>
            <w:shd w:val="clear" w:color="auto" w:fill="FFFFFF"/>
            <w:tcMar>
              <w:top w:w="60" w:type="dxa"/>
              <w:start w:w="100" w:type="dxa"/>
              <w:bottom w:w="60" w:type="dxa"/>
              <w:end w:w="100" w:type="dxa"/>
            </w:tcMar>
          </w:tcPr>
          <w:p>
            <w:pPr>
              <w:spacing w:after="0" w:line="245" w:lineRule="auto"/>
            </w:pPr>
            <w:r>
              <w:rPr>
                <w:sz w:val="17"/>
              </w:rPr>
            </w:r>
            <w:r>
              <w:rPr>
                <w:sz w:val="17"/>
              </w:rPr>
              <w:t>Friedrich Engels [ADDITION]</w:t>
            </w:r>
          </w:p>
        </w:tc>
        <w:tc>
          <w:tcPr>
            <w:tcW w:type="dxa" w:w="2059"/>
            <w:shd w:val="clear" w:color="auto" w:fill="FFFFFF"/>
            <w:tcMar>
              <w:top w:w="60" w:type="dxa"/>
              <w:start w:w="100" w:type="dxa"/>
              <w:bottom w:w="60" w:type="dxa"/>
              <w:end w:w="100" w:type="dxa"/>
            </w:tcMar>
          </w:tcPr>
          <w:p>
            <w:pPr>
              <w:spacing w:after="0" w:line="245" w:lineRule="auto"/>
            </w:pPr>
            <w:r>
              <w:rPr>
                <w:sz w:val="17"/>
              </w:rPr>
            </w:r>
            <w:r>
              <w:rPr>
                <w:sz w:val="17"/>
              </w:rPr>
              <w:t>1884</w:t>
            </w:r>
          </w:p>
        </w:tc>
        <w:tc>
          <w:tcPr>
            <w:tcW w:type="dxa" w:w="5055"/>
            <w:shd w:val="clear" w:color="auto" w:fill="FFFFFF"/>
            <w:tcMar>
              <w:top w:w="60" w:type="dxa"/>
              <w:start w:w="100" w:type="dxa"/>
              <w:bottom w:w="60" w:type="dxa"/>
              <w:end w:w="100" w:type="dxa"/>
            </w:tcMar>
          </w:tcPr>
          <w:p>
            <w:pPr>
              <w:spacing w:after="0" w:line="245" w:lineRule="auto"/>
            </w:pPr>
            <w:r>
              <w:rPr>
                <w:sz w:val="17"/>
              </w:rPr>
            </w:r>
            <w:r>
              <w:rPr>
                <w:sz w:val="17"/>
              </w:rPr>
              <w:t>Built on Morgan: property → family → state (context for T9)</w:t>
            </w:r>
          </w:p>
        </w:tc>
      </w:tr>
    </w:tbl>
    <w:p>
      <w:pPr>
        <w:spacing w:after="40"/>
      </w:pPr>
    </w:p>
    <w:p>
      <w:pPr>
        <w:pStyle w:val="Heading1"/>
        <w:pBdr>
          <w:bottom w:val="single" w:sz="10" w:space="4" w:color="142A5C"/>
        </w:pBdr>
        <w:spacing w:before="280" w:after="140"/>
      </w:pPr>
      <w:bookmarkStart w:id="7094" w:name="_Toc7094"/>
      <w:r>
        <w:rPr>
          <w:rFonts w:ascii="Calibri" w:hAnsi="Calibri"/>
          <w:b/>
          <w:color w:val="142A5C"/>
          <w:sz w:val="34"/>
        </w:rPr>
        <w:t>Appendix — Items Flagged [ADDITION] to Cross-Verify</w:t>
      </w:r>
      <w:bookmarkEnd w:id="7094"/>
    </w:p>
    <w:p>
      <w:pPr>
        <w:spacing w:after="120" w:before="0" w:line="254" w:lineRule="auto"/>
      </w:pPr>
      <w:r>
        <w:rPr>
          <w:sz w:val="21"/>
        </w:rPr>
        <w:t xml:space="preserve">The following were </w:t>
      </w:r>
      <w:r>
        <w:rPr>
          <w:b/>
          <w:sz w:val="21"/>
        </w:rPr>
        <w:t>not in your source notes</w:t>
      </w:r>
      <w:r>
        <w:rPr>
          <w:sz w:val="21"/>
        </w:rPr>
        <w:t xml:space="preserve">; they were added because they are UPSC-relevant. Please cross-verify each against a standard anthropology text and a PYQ compilation before quoting names, dates or book-years in the exam. (Every added </w:t>
      </w:r>
      <w:r>
        <w:rPr>
          <w:i/>
          <w:sz w:val="21"/>
        </w:rPr>
        <w:t>example</w:t>
      </w:r>
      <w:r>
        <w:rPr>
          <w:sz w:val="21"/>
        </w:rPr>
        <w:t xml:space="preserve"> was also flagged inline in its topic.)</w:t>
      </w:r>
    </w:p>
    <w:p>
      <w:pPr>
        <w:pStyle w:val="ListBullet"/>
        <w:spacing w:after="60" w:line="252" w:lineRule="auto"/>
      </w:pPr>
      <w:r>
        <w:rPr>
          <w:b/>
          <w:sz w:val="21"/>
        </w:rPr>
        <w:t xml:space="preserve">Murdock, </w:t>
      </w:r>
      <w:r>
        <w:rPr>
          <w:b/>
          <w:i/>
          <w:sz w:val="21"/>
        </w:rPr>
        <w:t xml:space="preserve">Social Structure</w:t>
      </w:r>
      <w:r>
        <w:rPr>
          <w:b/>
          <w:sz w:val="21"/>
        </w:rPr>
        <w:t xml:space="preserve"> (1949)</w:t>
      </w:r>
      <w:r>
        <w:rPr>
          <w:sz w:val="21"/>
        </w:rPr>
        <w:t xml:space="preserve"> — named as the source work for his definition and universality thesis (T1).</w:t>
      </w:r>
    </w:p>
    <w:p>
      <w:pPr>
        <w:pStyle w:val="ListBullet"/>
        <w:spacing w:after="60" w:line="252" w:lineRule="auto"/>
      </w:pPr>
      <w:r>
        <w:rPr>
          <w:b/>
          <w:sz w:val="21"/>
        </w:rPr>
        <w:t>Parsons &amp; Bales (1955)</w:t>
      </w:r>
      <w:r>
        <w:rPr>
          <w:sz w:val="21"/>
        </w:rPr>
        <w:t xml:space="preserve"> — ‘socialisation + stabilisation of adult personalities’ as the family’s two irreducible functions (T5); note: they </w:t>
      </w:r>
      <w:r>
        <w:rPr>
          <w:i/>
          <w:sz w:val="21"/>
        </w:rPr>
        <w:t>appear by name</w:t>
      </w:r>
      <w:r>
        <w:rPr>
          <w:sz w:val="21"/>
        </w:rPr>
        <w:t xml:space="preserve"> in your notes only within the T12 socialisation debate, so the T5 framing is the addition.</w:t>
      </w:r>
    </w:p>
    <w:p>
      <w:pPr>
        <w:pStyle w:val="ListBullet"/>
        <w:spacing w:after="60" w:line="252" w:lineRule="auto"/>
      </w:pPr>
      <w:r>
        <w:rPr>
          <w:b/>
          <w:sz w:val="21"/>
        </w:rPr>
        <w:t>Toda / Kinnaur / Jaunsar-Bawar polyandry</w:t>
      </w:r>
      <w:r>
        <w:rPr>
          <w:sz w:val="21"/>
        </w:rPr>
        <w:t xml:space="preserve"> — Indian polyandrous examples (T6, T9).</w:t>
      </w:r>
    </w:p>
    <w:p>
      <w:pPr>
        <w:pStyle w:val="ListBullet"/>
        <w:spacing w:after="60" w:line="252" w:lineRule="auto"/>
      </w:pPr>
      <w:r>
        <w:rPr>
          <w:b/>
          <w:sz w:val="21"/>
        </w:rPr>
        <w:t>Hindu Marriage Act 1955 (statutory monogamy); Uniform Civil Code debate</w:t>
      </w:r>
      <w:r>
        <w:rPr>
          <w:sz w:val="21"/>
        </w:rPr>
        <w:t xml:space="preserve"> — marriage-typology relevance (T6).</w:t>
      </w:r>
    </w:p>
    <w:p>
      <w:pPr>
        <w:pStyle w:val="ListBullet"/>
        <w:spacing w:after="60" w:line="252" w:lineRule="auto"/>
      </w:pPr>
      <w:r>
        <w:rPr>
          <w:b/>
          <w:sz w:val="21"/>
        </w:rPr>
        <w:t>Hindu Succession (Amendment) Act, 2005 (daughters as coparceners)</w:t>
      </w:r>
      <w:r>
        <w:rPr>
          <w:sz w:val="21"/>
        </w:rPr>
        <w:t xml:space="preserve"> — legal echo of ‘coparcener’ (T3).</w:t>
      </w:r>
    </w:p>
    <w:p>
      <w:pPr>
        <w:pStyle w:val="ListBullet"/>
        <w:spacing w:after="60" w:line="252" w:lineRule="auto"/>
      </w:pPr>
      <w:r>
        <w:rPr>
          <w:b/>
          <w:sz w:val="21"/>
        </w:rPr>
        <w:t>Boas / historical particularism; functionalism (Malinowski, Radcliffe-Brown)</w:t>
      </w:r>
      <w:r>
        <w:rPr>
          <w:sz w:val="21"/>
        </w:rPr>
        <w:t xml:space="preserve"> — as the critique of Morgan’s unilinear evolutionism (T9).</w:t>
      </w:r>
    </w:p>
    <w:p>
      <w:pPr>
        <w:pStyle w:val="ListBullet"/>
        <w:spacing w:after="60" w:line="252" w:lineRule="auto"/>
      </w:pPr>
      <w:r>
        <w:rPr>
          <w:b/>
          <w:sz w:val="21"/>
        </w:rPr>
        <w:t xml:space="preserve">Engels, </w:t>
      </w:r>
      <w:r>
        <w:rPr>
          <w:b/>
          <w:i/>
          <w:sz w:val="21"/>
        </w:rPr>
        <w:t xml:space="preserve">The Origin of the Family, Private Property and the State</w:t>
      </w:r>
      <w:r>
        <w:rPr>
          <w:b/>
          <w:sz w:val="21"/>
        </w:rPr>
        <w:t xml:space="preserve"> (1884)</w:t>
      </w:r>
      <w:r>
        <w:rPr>
          <w:sz w:val="21"/>
        </w:rPr>
        <w:t xml:space="preserve"> — built on Morgan (T9).</w:t>
      </w:r>
    </w:p>
    <w:p>
      <w:pPr>
        <w:pStyle w:val="ListBullet"/>
        <w:spacing w:after="60" w:line="252" w:lineRule="auto"/>
      </w:pPr>
      <w:r>
        <w:rPr>
          <w:b/>
          <w:sz w:val="21"/>
        </w:rPr>
        <w:t>virilocal / uxorilocal</w:t>
      </w:r>
      <w:r>
        <w:rPr>
          <w:sz w:val="21"/>
        </w:rPr>
        <w:t xml:space="preserve"> as synonyms of husband-/wife-side residence — terminology bridge (T7); note these terms </w:t>
      </w:r>
      <w:r>
        <w:rPr>
          <w:i/>
          <w:sz w:val="21"/>
        </w:rPr>
        <w:t>do</w:t>
      </w:r>
      <w:r>
        <w:rPr>
          <w:sz w:val="21"/>
        </w:rPr>
        <w:t xml:space="preserve"> appear in your Nayar section, but were cross-referenced into T7.</w:t>
      </w:r>
    </w:p>
    <w:p>
      <w:pPr>
        <w:pStyle w:val="ListBullet"/>
        <w:spacing w:after="60" w:line="252" w:lineRule="auto"/>
      </w:pPr>
      <w:r>
        <w:rPr>
          <w:b/>
          <w:sz w:val="21"/>
        </w:rPr>
        <w:t>Surrogacy (Regulation) Act, 2021; same-sex union recognition debates; PCMA 2006</w:t>
      </w:r>
      <w:r>
        <w:rPr>
          <w:sz w:val="21"/>
        </w:rPr>
        <w:t xml:space="preserve"> — current-affairs anchors for T10 and T12.</w:t>
      </w:r>
    </w:p>
    <w:p>
      <w:pPr>
        <w:pStyle w:val="ListBullet"/>
        <w:spacing w:after="60" w:line="252" w:lineRule="auto"/>
      </w:pPr>
      <w:r>
        <w:rPr>
          <w:b/>
          <w:sz w:val="21"/>
        </w:rPr>
        <w:t>‘Sandwich generation’, gig/WFH economy, #MeToo (fourth wave), NFHS data on dowry/child marriage</w:t>
      </w:r>
      <w:r>
        <w:rPr>
          <w:sz w:val="21"/>
        </w:rPr>
        <w:t xml:space="preserve"> — everyday/current examples (T5, T8, T11).</w:t>
      </w:r>
    </w:p>
    <w:p>
      <w:pPr>
        <w:pStyle w:val="ListBullet"/>
        <w:spacing w:after="60" w:line="252" w:lineRule="auto"/>
      </w:pPr>
      <w:r>
        <w:rPr>
          <w:b/>
          <w:sz w:val="21"/>
        </w:rPr>
        <w:t>All boxed Example-Bank items marked [ADDITION]</w:t>
      </w:r>
      <w:r>
        <w:rPr>
          <w:sz w:val="21"/>
        </w:rPr>
        <w:t xml:space="preserve"> in Topics 1–12 — chiefly the ‘everyday/current’ rows.</w:t>
      </w:r>
    </w:p>
    <w:p>
      <w:pPr>
        <w:spacing w:after="120" w:before="0" w:line="254" w:lineRule="auto"/>
      </w:pPr>
      <w:r>
        <w:rPr>
          <w:color w:val="555555"/>
          <w:sz w:val="20"/>
        </w:rPr>
        <w:t>Everything else — all definitions, thinkers, technical terms, ethnographic case studies and their dates — is drawn directly from your uploaded notes and has been preserved in full.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UPSC Anthropology — The Family  |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qFormat/>
    <w:pPr>
      <w:tabs>
        <w:tab w:val="right" w:leader="dot" w:pos="9360"/>
      </w:tabs>
      <w:spacing w:before="120" w:after="0"/>
    </w:pPr>
    <w:rPr>
      <w:b/>
      <w:color w:val="142A5C"/>
      <w:sz w:val="20"/>
    </w:rPr>
  </w:style>
  <w:style w:type="paragraph" w:styleId="TOC2">
    <w:name w:val="toc 2"/>
    <w:basedOn w:val="Normal"/>
    <w:next w:val="Normal"/>
    <w:uiPriority w:val="39"/>
    <w:qFormat/>
    <w:pPr>
      <w:tabs>
        <w:tab w:val="right" w:leader="dot" w:pos="9360"/>
      </w:tabs>
      <w:spacing w:before="0" w:after="0"/>
      <w:ind w:left="360"/>
    </w:pPr>
    <w:rPr>
      <w:color w:val="404040"/>
      <w:sz w:val="19"/>
    </w:rPr>
  </w:style>
  <w:style w:type="character" w:styleId="Hyperlink">
    <w:name w:val="Hyperlink"/>
    <w:uiPriority w:val="99"/>
    <w:unhideWhenUsed/>
    <w:rPr>
      <w:color w:val="142A5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