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color w:val="2E74B5"/>
          <w:sz w:val="22"/>
        </w:rPr>
        <w:t>UPSC CIVIL SERVICES — ANTHROPOLOGY OPTIONAL</w:t>
      </w:r>
    </w:p>
    <w:p>
      <w:pPr>
        <w:spacing w:after="200" w:before="0"/>
        <w:jc w:val="center"/>
      </w:pPr>
      <w:r>
        <w:rPr>
          <w:b/>
          <w:i w:val="0"/>
          <w:color w:val="666666"/>
          <w:sz w:val="20"/>
        </w:rPr>
        <w:t>PAPER I  •  LINGUISTIC ANTHROPOLOGY</w:t>
      </w:r>
    </w:p>
    <w:p>
      <w:pPr>
        <w:spacing w:after="40" w:before="0"/>
        <w:jc w:val="center"/>
      </w:pPr>
      <w:r>
        <w:rPr>
          <w:b/>
          <w:color w:val="1F3864"/>
          <w:sz w:val="52"/>
        </w:rPr>
        <w:t>Culture, Language and Communication</w:t>
      </w:r>
    </w:p>
    <w:p>
      <w:pPr>
        <w:spacing w:after="80" w:before="0"/>
        <w:jc w:val="center"/>
      </w:pPr>
      <w:r>
        <w:rPr>
          <w:b w:val="0"/>
          <w:i/>
          <w:color w:val="365F91"/>
          <w:sz w:val="26"/>
        </w:rPr>
        <w:t>A Re-Taught, Interconnected Study Framework</w:t>
      </w:r>
    </w:p>
    <w:p>
      <w:pPr>
        <w:spacing w:after="80"/>
        <w:pBdr>
          <w:bottom w:val="single" w:sz="12" w:space="3" w:color="1F3864"/>
        </w:pBdr>
      </w:pPr>
    </w:p>
    <w:p>
      <w:pPr>
        <w:spacing w:after="120" w:before="0"/>
        <w:jc w:val="center"/>
      </w:pPr>
      <w:r>
        <w:rPr>
          <w:b w:val="0"/>
          <w:i/>
          <w:color w:val="555555"/>
          <w:sz w:val="19"/>
        </w:rPr>
        <w:t>Built from classroom notes and reconstructed as a numbered conceptual “staircase” — every definition, thinker, technical term, example and case study preserved; UPSC-relevant additions are flagged [ADDITION].</w:t>
      </w:r>
    </w:p>
    <w:p>
      <w:pPr>
        <w:spacing w:after="160" w:before="0"/>
        <w:jc w:val="center"/>
      </w:pPr>
      <w:r>
        <w:rPr>
          <w:b w:val="0"/>
          <w:i w:val="0"/>
          <w:color w:val="555555"/>
          <w:sz w:val="19"/>
        </w:rPr>
        <w:t>Coverage: nature &amp; characteristics of language • origin, invention, diversity &amp; dating of language • verbal and non-verbal communication • sociolinguistics • language and social inequality • the Sapir–Whorf hypothesis.</w:t>
      </w:r>
    </w:p>
    <w:p>
      <w:r>
        <w:br w:type="page"/>
      </w:r>
    </w:p>
    <w:p>
      <w:bookmarkStart w:id="1001" w:name="_bm_1"/>
      <w:pPr>
        <w:keepNext/>
        <w:spacing w:before="320" w:after="120"/>
        <w:pBdr>
          <w:bottom w:val="single" w:sz="10" w:space="3" w:color="1F3864"/>
        </w:pBdr>
        <w:outlineLvl w:val="0"/>
      </w:pPr>
      <w:r>
        <w:rPr>
          <w:rFonts w:ascii="Calibri" w:hAnsi="Calibri" w:cs="Calibri"/>
          <w:b/>
          <w:color w:val="1F3864"/>
          <w:sz w:val="34"/>
        </w:rPr>
        <w:t>HOW TO READ THIS DOCUMENT</w:t>
      </w:r>
      <w:bookmarkEnd w:id="1001"/>
    </w:p>
    <w:p>
      <w:pPr>
        <w:keepNext/>
        <w:spacing w:before="240" w:after="80"/>
        <w:outlineLvl w:val="1"/>
      </w:pPr>
      <w:r>
        <w:rPr>
          <w:rFonts w:ascii="Calibri" w:hAnsi="Calibri" w:cs="Calibri"/>
          <w:b/>
          <w:color w:val="2E74B5"/>
          <w:sz w:val="27"/>
        </w:rPr>
        <w:t>The single argument this chapter is really making</w:t>
      </w:r>
    </w:p>
    <w:p>
      <w:pPr>
        <w:spacing w:after="120"/>
        <w:jc w:val="both"/>
      </w:pPr>
      <w:r>
        <w:rPr>
          <w:b/>
          <w:i w:val="0"/>
          <w:color w:val="1F3864"/>
          <w:sz w:val="21"/>
        </w:rPr>
        <w:t xml:space="preserve">One sentence to hold everything together: </w:t>
      </w:r>
      <w:r>
        <w:rPr>
          <w:b w:val="0"/>
          <w:i w:val="0"/>
          <w:color w:val="1A1A1A"/>
          <w:sz w:val="21"/>
        </w:rPr>
        <w:t xml:space="preserve">language is a </w:t>
      </w:r>
      <w:r>
        <w:rPr>
          <w:b/>
          <w:i w:val="0"/>
          <w:color w:val="1A1A1A"/>
          <w:sz w:val="21"/>
        </w:rPr>
        <w:t>biologically-enabled but culturally-transmitted system of arbitrary symbols</w:t>
      </w:r>
      <w:r>
        <w:rPr>
          <w:b w:val="0"/>
          <w:i w:val="0"/>
          <w:color w:val="1A1A1A"/>
          <w:sz w:val="21"/>
        </w:rPr>
        <w:t xml:space="preserve"> that does far more than move information — it </w:t>
      </w:r>
      <w:r>
        <w:rPr>
          <w:b/>
          <w:i w:val="0"/>
          <w:color w:val="1A1A1A"/>
          <w:sz w:val="21"/>
        </w:rPr>
        <w:t>binds people into society, marks who they are, and quietly shapes how they see the world.</w:t>
      </w:r>
    </w:p>
    <w:p>
      <w:pPr>
        <w:spacing w:after="120" w:before="0"/>
        <w:jc w:val="both"/>
      </w:pPr>
      <w:r>
        <w:rPr>
          <w:b w:val="0"/>
          <w:i w:val="0"/>
          <w:color w:val="1A1A1A"/>
          <w:sz w:val="21"/>
        </w:rPr>
        <w:t>Every topic below is one more step in unpacking that sentence. The early topics establish what language IS and what it is always LIKE; the middle topics ask where it CAME FROM (capacity, first words, diversity, dating); the later topics show what it DOES in society (communicates beyond words, bonds with culture, produces inequality, and possibly moulds thought). Read them in order — each rung of the staircase assumes the one below it.</w:t>
      </w:r>
    </w:p>
    <w:p>
      <w:pPr>
        <w:keepNext/>
        <w:spacing w:before="240" w:after="80"/>
        <w:outlineLvl w:val="1"/>
      </w:pPr>
      <w:r>
        <w:rPr>
          <w:rFonts w:ascii="Calibri" w:hAnsi="Calibri" w:cs="Calibri"/>
          <w:b/>
          <w:color w:val="2E74B5"/>
          <w:sz w:val="27"/>
        </w:rPr>
        <w:t>Three foundational ideas to master first</w:t>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FF4E2"/>
            <w:tcBorders>
              <w:top w:val="single" w:sz="8" w:space="0" w:color="B06A00"/>
              <w:left w:val="single" w:sz="8" w:space="0" w:color="B06A00"/>
              <w:bottom w:val="single" w:sz="8" w:space="0" w:color="B06A00"/>
              <w:right w:val="single" w:sz="8" w:space="0" w:color="B06A00"/>
            </w:tcBorders>
            <w:tcMar>
              <w:top w:w="110" w:type="dxa"/>
              <w:bottom w:w="110" w:type="dxa"/>
              <w:left w:w="150" w:type="dxa"/>
              <w:right w:w="150" w:type="dxa"/>
            </w:tcMar>
          </w:tcPr>
          <w:p>
            <w:pPr>
              <w:spacing w:after="100"/>
            </w:pPr>
            <w:r/>
            <w:r>
              <w:rPr>
                <w:b/>
                <w:color w:val="8A4B00"/>
                <w:sz w:val="22"/>
              </w:rPr>
              <w:t>★ Master these before anything else</w:t>
            </w:r>
          </w:p>
          <w:p>
            <w:pPr>
              <w:spacing w:after="80" w:before="0"/>
            </w:pPr>
            <w:r>
              <w:rPr>
                <w:b/>
                <w:color w:val="8A4B00"/>
                <w:sz w:val="20"/>
              </w:rPr>
              <w:t xml:space="preserve">1. Arbitrariness. </w:t>
            </w:r>
            <w:r>
              <w:rPr>
                <w:b w:val="0"/>
                <w:i w:val="0"/>
                <w:color w:val="1A1A1A"/>
                <w:sz w:val="20"/>
              </w:rPr>
              <w:t>There is no natural link between a word-symbol and the thing it means (“apple” is ping guo, sunta, manzana elsewhere). This single fact explains why languages differ, why they must be learned, and why they can change. If you only remember one property of language, remember this one.</w:t>
            </w:r>
          </w:p>
          <w:p>
            <w:pPr>
              <w:spacing w:after="80" w:before="0"/>
            </w:pPr>
            <w:r>
              <w:rPr>
                <w:b/>
                <w:color w:val="8A4B00"/>
                <w:sz w:val="20"/>
              </w:rPr>
              <w:t xml:space="preserve">2. The biology–culture dual key. </w:t>
            </w:r>
            <w:r>
              <w:rPr>
                <w:b w:val="0"/>
                <w:i w:val="0"/>
                <w:color w:val="1A1A1A"/>
                <w:sz w:val="20"/>
              </w:rPr>
              <w:t>Language needs BOTH an inherited capacity (an evolved brain and vocal tract — the “language acquisition device”) AND cultural transmission (a community to learn it from during the critical age window). Neither alone is enough. Almost every debate in the chapter is really an argument about the balance between these two keys.</w:t>
            </w:r>
          </w:p>
          <w:p>
            <w:pPr>
              <w:spacing w:after="80" w:before="0"/>
            </w:pPr>
            <w:r>
              <w:rPr>
                <w:b/>
                <w:color w:val="8A4B00"/>
                <w:sz w:val="20"/>
              </w:rPr>
              <w:t xml:space="preserve">3. Language is social, not just informational. </w:t>
            </w:r>
            <w:r>
              <w:rPr>
                <w:b w:val="0"/>
                <w:i w:val="0"/>
                <w:color w:val="1A1A1A"/>
                <w:sz w:val="20"/>
              </w:rPr>
              <w:t>Speaking usually happens between people in sight of each other, so meaning also travels through gesture, tone, space and silence. Language simultaneously communicates content, signals social identity/status, and builds relationships. Hold this and the sociolinguistics topics fall into place.</w:t>
            </w:r>
          </w:p>
        </w:tc>
      </w:tr>
    </w:tbl>
    <w:p>
      <w:pPr>
        <w:spacing w:after="0" w:before="0"/>
      </w:pPr>
      <w:r>
        <w:rPr>
          <w:sz w:val="12"/>
        </w:rPr>
      </w:r>
    </w:p>
    <w:p>
      <w:pPr>
        <w:keepNext/>
        <w:spacing w:before="240" w:after="80"/>
        <w:outlineLvl w:val="1"/>
      </w:pPr>
      <w:r>
        <w:rPr>
          <w:rFonts w:ascii="Calibri" w:hAnsi="Calibri" w:cs="Calibri"/>
          <w:b/>
          <w:color w:val="2E74B5"/>
          <w:sz w:val="27"/>
        </w:rPr>
        <w:t>Master Flowchart of the Whole Chapter</w:t>
      </w:r>
    </w:p>
    <w:p>
      <w:pPr>
        <w:spacing w:after="120" w:before="0"/>
      </w:pPr>
      <w:r>
        <w:rPr>
          <w:b w:val="0"/>
          <w:i/>
          <w:color w:val="555555"/>
          <w:sz w:val="19"/>
        </w:rPr>
        <w:t>Read top to bottom: each block is a question the chapter answers, and the answer becomes the next question. Topic numbers on the right map to the staircase.</w:t>
      </w:r>
    </w:p>
    <w:tbl>
      <w:tblPr>
        <w:tblW w:type="auto" w:w="0"/>
        <w:jc w:val="left"/>
        <w:tblLook w:firstColumn="1" w:firstRow="1" w:lastColumn="0" w:lastRow="0" w:noHBand="0" w:noVBand="1" w:val="04A0"/>
      </w:tblPr>
      <w:tblGrid>
        <w:gridCol w:w="9461"/>
      </w:tblGrid>
      <w:tr>
        <w:trPr>
          <w:cantSplit/>
        </w:trPr>
        <w:tc>
          <w:tcPr>
            <w:tcW w:type="dxa" w:w="9461"/>
            <w:shd w:val="clear" w:color="auto" w:fill="F4F6FB"/>
            <w:tcBorders>
              <w:top w:val="single" w:sz="4" w:space="0" w:color="AAB6D0"/>
              <w:left w:val="single" w:sz="4" w:space="0" w:color="AAB6D0"/>
              <w:bottom w:val="single" w:sz="4" w:space="0" w:color="AAB6D0"/>
              <w:right w:val="single" w:sz="4" w:space="0" w:color="AAB6D0"/>
            </w:tcBorders>
            <w:tcMar>
              <w:top w:w="80" w:type="dxa"/>
              <w:bottom w:w="80" w:type="dxa"/>
              <w:left w:w="120" w:type="dxa"/>
              <w:right w:w="120" w:type="dxa"/>
            </w:tcMar>
          </w:tcPr>
          <w:p>
            <w:pPr>
              <w:pStyle w:val="CodeMono"/>
            </w:pPr>
            <w:r/>
            <w:r>
              <w:rPr>
                <w:rFonts w:ascii="Consolas" w:hAnsi="Consolas" w:cs="Consolas"/>
                <w:color w:val="15233F"/>
                <w:sz w:val="17"/>
              </w:rPr>
              <w:t xml:space="preserve">                        CULTURE, LANGUAGE &amp; COMMUNICATION</w:t>
            </w:r>
          </w:p>
          <w:p>
            <w:pPr>
              <w:pStyle w:val="CodeMono"/>
            </w:pPr>
            <w:r>
              <w:rPr>
                <w:rFonts w:ascii="Consolas" w:hAnsi="Consolas" w:cs="Consolas"/>
                <w:color w:val="15233F"/>
                <w:sz w:val="17"/>
              </w:rPr>
              <w:t xml:space="preserve">                     (the single system this chapter builds)</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 HUMANS ARE THE SPEAKING ANIMAL — Homo loquens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  WHAT language IS  (definition, human vs   |</w:t>
            </w:r>
          </w:p>
          <w:p>
            <w:pPr>
              <w:pStyle w:val="CodeMono"/>
            </w:pPr>
            <w:r>
              <w:rPr>
                <w:rFonts w:ascii="Consolas" w:hAnsi="Consolas" w:cs="Consolas"/>
                <w:color w:val="15233F"/>
                <w:sz w:val="17"/>
              </w:rPr>
              <w:t xml:space="preserve">        |  animal, speech vs language)               |   TOPIC 1</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how do we look at it? -&gt; THREE VIEWS       TOPIC 2</w:t>
            </w:r>
          </w:p>
          <w:p>
            <w:pPr>
              <w:pStyle w:val="CodeMono"/>
            </w:pPr>
            <w:r>
              <w:rPr>
                <w:rFonts w:ascii="Consolas" w:hAnsi="Consolas" w:cs="Consolas"/>
                <w:color w:val="15233F"/>
                <w:sz w:val="17"/>
              </w:rPr>
              <w:t xml:space="preserve">             (structural | communicative | interactional)</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what is it always like? -&gt; CHARACTERISTICS  TOPIC 3</w:t>
            </w:r>
          </w:p>
          <w:p>
            <w:pPr>
              <w:pStyle w:val="CodeMono"/>
            </w:pPr>
            <w:r>
              <w:rPr>
                <w:rFonts w:ascii="Consolas" w:hAnsi="Consolas" w:cs="Consolas"/>
                <w:color w:val="15233F"/>
                <w:sz w:val="17"/>
              </w:rPr>
              <w:t xml:space="preserve">             (system, dynamic, dialect/sociolect/idiolect, arbitrary)</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 WHERE did it come from?                    |</w:t>
            </w:r>
          </w:p>
          <w:p>
            <w:pPr>
              <w:pStyle w:val="CodeMono"/>
            </w:pPr>
            <w:r>
              <w:rPr>
                <w:rFonts w:ascii="Consolas" w:hAnsi="Consolas" w:cs="Consolas"/>
                <w:color w:val="15233F"/>
                <w:sz w:val="17"/>
              </w:rPr>
              <w:t xml:space="preserve">        |   * capacity  -&gt; ORIGIN theories           |   TOPIC 4</w:t>
            </w:r>
          </w:p>
          <w:p>
            <w:pPr>
              <w:pStyle w:val="CodeMono"/>
            </w:pPr>
            <w:r>
              <w:rPr>
                <w:rFonts w:ascii="Consolas" w:hAnsi="Consolas" w:cs="Consolas"/>
                <w:color w:val="15233F"/>
                <w:sz w:val="17"/>
              </w:rPr>
              <w:t xml:space="preserve">        |   * first words -&gt; INVENTION hypotheses    |   TOPIC 5</w:t>
            </w:r>
          </w:p>
          <w:p>
            <w:pPr>
              <w:pStyle w:val="CodeMono"/>
            </w:pPr>
            <w:r>
              <w:rPr>
                <w:rFonts w:ascii="Consolas" w:hAnsi="Consolas" w:cs="Consolas"/>
                <w:color w:val="15233F"/>
                <w:sz w:val="17"/>
              </w:rPr>
              <w:t xml:space="preserve">        |   * one or many? -&gt; DIVERSITY theories      |   TOPIC 6</w:t>
            </w:r>
          </w:p>
          <w:p>
            <w:pPr>
              <w:pStyle w:val="CodeMono"/>
            </w:pPr>
            <w:r>
              <w:rPr>
                <w:rFonts w:ascii="Consolas" w:hAnsi="Consolas" w:cs="Consolas"/>
                <w:color w:val="15233F"/>
                <w:sz w:val="17"/>
              </w:rPr>
              <w:t xml:space="preserve">        |   * how old? -&gt; GLOTTOCHRONOLOGY            |   TOPIC 7</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is speech the whole story? -&gt; NO</w:t>
            </w:r>
          </w:p>
          <w:p>
            <w:pPr>
              <w:pStyle w:val="CodeMono"/>
            </w:pPr>
            <w:r>
              <w:rPr>
                <w:rFonts w:ascii="Consolas" w:hAnsi="Consolas" w:cs="Consolas"/>
                <w:color w:val="15233F"/>
                <w:sz w:val="17"/>
              </w:rPr>
              <w:t xml:space="preserve">             VERBAL + NON-VERBAL COMMUNICATION          TOPIC 8</w:t>
            </w:r>
          </w:p>
          <w:p>
            <w:pPr>
              <w:pStyle w:val="CodeMono"/>
            </w:pPr>
            <w:r>
              <w:rPr>
                <w:rFonts w:ascii="Consolas" w:hAnsi="Consolas" w:cs="Consolas"/>
                <w:color w:val="15233F"/>
                <w:sz w:val="17"/>
              </w:rPr>
              <w:t xml:space="preserve">             (kinesics, proxemics, chronemics, haptics...)</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 language LIVES IN SOCIETY                  |</w:t>
            </w:r>
          </w:p>
          <w:p>
            <w:pPr>
              <w:pStyle w:val="CodeMono"/>
            </w:pPr>
            <w:r>
              <w:rPr>
                <w:rFonts w:ascii="Consolas" w:hAnsi="Consolas" w:cs="Consolas"/>
                <w:color w:val="15233F"/>
                <w:sz w:val="17"/>
              </w:rPr>
              <w:t xml:space="preserve">        |   * culture &lt;-&gt; language bond              |   TOPIC 9</w:t>
            </w:r>
          </w:p>
          <w:p>
            <w:pPr>
              <w:pStyle w:val="CodeMono"/>
            </w:pPr>
            <w:r>
              <w:rPr>
                <w:rFonts w:ascii="Consolas" w:hAnsi="Consolas" w:cs="Consolas"/>
                <w:color w:val="15233F"/>
                <w:sz w:val="17"/>
              </w:rPr>
              <w:t xml:space="preserve">        |     (SOCIOLINGUISTICS)                      |</w:t>
            </w:r>
          </w:p>
          <w:p>
            <w:pPr>
              <w:pStyle w:val="CodeMono"/>
            </w:pPr>
            <w:r>
              <w:rPr>
                <w:rFonts w:ascii="Consolas" w:hAnsi="Consolas" w:cs="Consolas"/>
                <w:color w:val="15233F"/>
                <w:sz w:val="17"/>
              </w:rPr>
              <w:t xml:space="preserve">        |   * language &amp; INEQUALITY                   |   TOPIC 10</w:t>
            </w:r>
          </w:p>
          <w:p>
            <w:pPr>
              <w:pStyle w:val="CodeMono"/>
            </w:pPr>
            <w:r>
              <w:rPr>
                <w:rFonts w:ascii="Consolas" w:hAnsi="Consolas" w:cs="Consolas"/>
                <w:color w:val="15233F"/>
                <w:sz w:val="17"/>
              </w:rPr>
              <w:t xml:space="preserve">        |     (class, age, gender)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does language shape thought? </w:t>
            </w:r>
          </w:p>
          <w:p>
            <w:pPr>
              <w:pStyle w:val="CodeMono"/>
            </w:pPr>
            <w:r>
              <w:rPr>
                <w:rFonts w:ascii="Consolas" w:hAnsi="Consolas" w:cs="Consolas"/>
                <w:color w:val="15233F"/>
                <w:sz w:val="17"/>
              </w:rPr>
              <w:t xml:space="preserve">             SAPIR-WHORF / LINGUISTIC RELATIVITY        TOPIC 11</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 GRAND SYNTHESIS ==========</w:t>
            </w:r>
          </w:p>
          <w:p>
            <w:pPr>
              <w:pStyle w:val="CodeMono"/>
            </w:pPr>
            <w:r>
              <w:rPr>
                <w:rFonts w:ascii="Consolas" w:hAnsi="Consolas" w:cs="Consolas"/>
                <w:color w:val="15233F"/>
                <w:sz w:val="17"/>
              </w:rPr>
              <w:t xml:space="preserve">             language = biological capacity + arbitrary</w:t>
            </w:r>
          </w:p>
          <w:p>
            <w:pPr>
              <w:pStyle w:val="CodeMono"/>
            </w:pPr>
            <w:r>
              <w:rPr>
                <w:rFonts w:ascii="Consolas" w:hAnsi="Consolas" w:cs="Consolas"/>
                <w:color w:val="15233F"/>
                <w:sz w:val="17"/>
              </w:rPr>
              <w:t xml:space="preserve">             symbol system + cultural transmission +</w:t>
            </w:r>
          </w:p>
          <w:p>
            <w:pPr>
              <w:pStyle w:val="CodeMono"/>
            </w:pPr>
            <w:r>
              <w:rPr>
                <w:rFonts w:ascii="Consolas" w:hAnsi="Consolas" w:cs="Consolas"/>
                <w:color w:val="15233F"/>
                <w:sz w:val="17"/>
              </w:rPr>
              <w:t xml:space="preserve">             social marker + shaper of worldview</w:t>
            </w:r>
          </w:p>
        </w:tc>
      </w:tr>
    </w:tbl>
    <w:p>
      <w:pPr>
        <w:spacing w:after="160" w:before="0"/>
        <w:jc w:val="left"/>
      </w:pPr>
      <w:r>
        <w:rPr>
          <w:b w:val="0"/>
          <w:i/>
          <w:color w:val="666666"/>
          <w:sz w:val="17"/>
        </w:rPr>
        <w:t>Fig. 0 — The chapter as one connected system.</w:t>
      </w:r>
    </w:p>
    <w:p>
      <w:pPr>
        <w:spacing w:after="0" w:before="0"/>
      </w:pPr>
      <w:r>
        <w:rPr>
          <w:sz w:val="8"/>
        </w:rPr>
      </w:r>
    </w:p>
    <w:p>
      <w:r>
        <w:br w:type="page"/>
      </w:r>
    </w:p>
    <w:p>
      <w:pPr>
        <w:keepNext/>
        <w:spacing w:before="320" w:after="120"/>
        <w:pBdr>
          <w:bottom w:val="single" w:sz="10" w:space="3" w:color="1F3864"/>
        </w:pBdr>
        <w:outlineLvl w:val="0"/>
      </w:pPr>
      <w:r>
        <w:rPr>
          <w:rFonts w:ascii="Calibri" w:hAnsi="Calibri" w:cs="Calibri"/>
          <w:b/>
          <w:color w:val="1F3864"/>
          <w:sz w:val="34"/>
        </w:rPr>
        <w:t>TABLE OF CONTENTS</w:t>
      </w:r>
    </w:p>
    <w:p>
      <w:pPr>
        <w:spacing w:after="120" w:before="0"/>
      </w:pPr>
      <w:r>
        <w:rPr>
          <w:b w:val="0"/>
          <w:i/>
          <w:color w:val="666666"/>
          <w:sz w:val="18"/>
        </w:rPr>
        <w:t>(Hyperlinked — Ctrl+Click any entry in Word to jump. H1 topics in navy, H2 sub-sections in blue.)</w:t>
      </w:r>
    </w:p>
    <w:p>
      <w:pPr>
        <w:spacing w:after="40"/>
      </w:pPr>
    </w:p>
    <w:p>
      <w:pPr>
        <w:ind w:left="0"/>
        <w:spacing w:after="20"/>
        <w:tabs>
          <w:tab w:val="right" w:leader="dot" w:pos="9700"/>
        </w:tabs>
      </w:pPr>
      <w:hyperlink w:anchor="_bm_1">
        <w:r>
          <w:rPr>
            <w:color w:val="1F3864"/>
            <w:b/>
            <w:sz w:val="22"/>
          </w:rPr>
          <w:t xml:space="preserve">HOW TO READ THIS DOCUMENT</w:t>
        </w:r>
      </w:hyperlink>
    </w:p>
    <w:p>
      <w:pPr>
        <w:ind w:left="0"/>
        <w:spacing w:after="20"/>
        <w:tabs>
          <w:tab w:val="right" w:leader="dot" w:pos="9700"/>
        </w:tabs>
      </w:pPr>
      <w:hyperlink w:anchor="_bm_2">
        <w:r>
          <w:rPr>
            <w:color w:val="1F3864"/>
            <w:b/>
            <w:sz w:val="22"/>
          </w:rPr>
          <w:t xml:space="preserve">TOPIC 1 — What Language Is: Definition, the Human–Animal Divide, and Speech vs Language</w:t>
        </w:r>
      </w:hyperlink>
    </w:p>
    <w:p>
      <w:pPr>
        <w:ind w:left="0"/>
        <w:spacing w:after="20"/>
        <w:tabs>
          <w:tab w:val="right" w:leader="dot" w:pos="9700"/>
        </w:tabs>
      </w:pPr>
      <w:hyperlink w:anchor="_bm_3">
        <w:r>
          <w:rPr>
            <w:color w:val="1F3864"/>
            <w:b/>
            <w:sz w:val="22"/>
          </w:rPr>
          <w:t xml:space="preserve">TOPIC 2 — The Nature of Language: Three Theoretical Views</w:t>
        </w:r>
      </w:hyperlink>
    </w:p>
    <w:p>
      <w:pPr>
        <w:ind w:left="0"/>
        <w:spacing w:after="20"/>
        <w:tabs>
          <w:tab w:val="right" w:leader="dot" w:pos="9700"/>
        </w:tabs>
      </w:pPr>
      <w:hyperlink w:anchor="_bm_4">
        <w:r>
          <w:rPr>
            <w:color w:val="1F3864"/>
            <w:b/>
            <w:sz w:val="22"/>
          </w:rPr>
          <w:t xml:space="preserve">TOPIC 3 — The Characteristics of Language</w:t>
        </w:r>
      </w:hyperlink>
    </w:p>
    <w:p>
      <w:pPr>
        <w:ind w:left="0"/>
        <w:spacing w:after="20"/>
        <w:tabs>
          <w:tab w:val="right" w:leader="dot" w:pos="9700"/>
        </w:tabs>
      </w:pPr>
      <w:hyperlink w:anchor="_bm_5">
        <w:r>
          <w:rPr>
            <w:color w:val="1F3864"/>
            <w:b/>
            <w:sz w:val="22"/>
          </w:rPr>
          <w:t xml:space="preserve">TOPIC 4 — The Origin of Language: Did We Receive It or Grow It?</w:t>
        </w:r>
      </w:hyperlink>
    </w:p>
    <w:p>
      <w:pPr>
        <w:ind w:left="0"/>
        <w:spacing w:after="20"/>
        <w:tabs>
          <w:tab w:val="right" w:leader="dot" w:pos="9700"/>
        </w:tabs>
      </w:pPr>
      <w:hyperlink w:anchor="_bm_6">
        <w:r>
          <w:rPr>
            <w:color w:val="1F3864"/>
            <w:b/>
            <w:sz w:val="22"/>
          </w:rPr>
          <w:t xml:space="preserve">TOPIC 5 — How Was the First Language Invented? Imitation vs Necessity</w:t>
        </w:r>
      </w:hyperlink>
    </w:p>
    <w:p>
      <w:pPr>
        <w:ind w:left="0"/>
        <w:spacing w:after="20"/>
        <w:tabs>
          <w:tab w:val="right" w:leader="dot" w:pos="9700"/>
        </w:tabs>
      </w:pPr>
      <w:hyperlink w:anchor="_bm_7">
        <w:r>
          <w:rPr>
            <w:color w:val="1F3864"/>
            <w:b/>
            <w:sz w:val="22"/>
          </w:rPr>
          <w:t xml:space="preserve">TOPIC 6 — One Language or Many? Theories of Language Diversity</w:t>
        </w:r>
      </w:hyperlink>
    </w:p>
    <w:p>
      <w:pPr>
        <w:ind w:left="0"/>
        <w:spacing w:after="20"/>
        <w:tabs>
          <w:tab w:val="right" w:leader="dot" w:pos="9700"/>
        </w:tabs>
      </w:pPr>
      <w:hyperlink w:anchor="_bm_8">
        <w:r>
          <w:rPr>
            <w:color w:val="1F3864"/>
            <w:b/>
            <w:sz w:val="22"/>
          </w:rPr>
          <w:t xml:space="preserve">TOPIC 7 — Dating Language Divergence: Glottochronology</w:t>
        </w:r>
      </w:hyperlink>
    </w:p>
    <w:p>
      <w:pPr>
        <w:ind w:left="0"/>
        <w:spacing w:after="20"/>
        <w:tabs>
          <w:tab w:val="right" w:leader="dot" w:pos="9700"/>
        </w:tabs>
      </w:pPr>
      <w:hyperlink w:anchor="_bm_9">
        <w:r>
          <w:rPr>
            <w:color w:val="1F3864"/>
            <w:b/>
            <w:sz w:val="22"/>
          </w:rPr>
          <w:t xml:space="preserve">TOPIC 8 — Beyond Words: Verbal and Non-Verbal Communication</w:t>
        </w:r>
      </w:hyperlink>
    </w:p>
    <w:p>
      <w:pPr>
        <w:ind w:left="0"/>
        <w:spacing w:after="20"/>
        <w:tabs>
          <w:tab w:val="right" w:leader="dot" w:pos="9700"/>
        </w:tabs>
      </w:pPr>
      <w:hyperlink w:anchor="_bm_10">
        <w:r>
          <w:rPr>
            <w:color w:val="1F3864"/>
            <w:b/>
            <w:sz w:val="22"/>
          </w:rPr>
          <w:t xml:space="preserve">TOPIC 9 — Language in Society: Sociolinguistics and the Culture–Language Bond</w:t>
        </w:r>
      </w:hyperlink>
    </w:p>
    <w:p>
      <w:pPr>
        <w:ind w:left="0"/>
        <w:spacing w:after="20"/>
        <w:tabs>
          <w:tab w:val="right" w:leader="dot" w:pos="9700"/>
        </w:tabs>
      </w:pPr>
      <w:hyperlink w:anchor="_bm_11">
        <w:r>
          <w:rPr>
            <w:color w:val="1F3864"/>
            <w:b/>
            <w:sz w:val="22"/>
          </w:rPr>
          <w:t xml:space="preserve">TOPIC 10 — Language and Social Inequality: Variation by Class, Age and Gender</w:t>
        </w:r>
      </w:hyperlink>
    </w:p>
    <w:p>
      <w:pPr>
        <w:ind w:left="0"/>
        <w:spacing w:after="20"/>
        <w:tabs>
          <w:tab w:val="right" w:leader="dot" w:pos="9700"/>
        </w:tabs>
      </w:pPr>
      <w:hyperlink w:anchor="_bm_12">
        <w:r>
          <w:rPr>
            <w:color w:val="1F3864"/>
            <w:b/>
            <w:sz w:val="22"/>
          </w:rPr>
          <w:t xml:space="preserve">TOPIC 11 — Language Shapes Thought: The Sapir–Whorf Hypothesis (Linguistic Relativity)</w:t>
        </w:r>
      </w:hyperlink>
    </w:p>
    <w:p>
      <w:pPr>
        <w:ind w:left="0"/>
        <w:spacing w:after="20"/>
        <w:tabs>
          <w:tab w:val="right" w:leader="dot" w:pos="9700"/>
        </w:tabs>
      </w:pPr>
      <w:hyperlink w:anchor="_bm_13">
        <w:r>
          <w:rPr>
            <w:color w:val="1F3864"/>
            <w:b/>
            <w:sz w:val="22"/>
          </w:rPr>
          <w:t xml:space="preserve">GRAND SYNTHESIS — The Master Threads That Tie the Chapter into One System</w:t>
        </w:r>
      </w:hyperlink>
    </w:p>
    <w:p>
      <w:pPr>
        <w:ind w:left="0"/>
        <w:spacing w:after="20"/>
        <w:tabs>
          <w:tab w:val="right" w:leader="dot" w:pos="9700"/>
        </w:tabs>
      </w:pPr>
      <w:hyperlink w:anchor="_bm_14">
        <w:r>
          <w:rPr>
            <w:color w:val="1F3864"/>
            <w:b/>
            <w:sz w:val="22"/>
          </w:rPr>
          <w:t xml:space="preserve">MASTER GLOSSARY OF THINKERS</w:t>
        </w:r>
      </w:hyperlink>
    </w:p>
    <w:p>
      <w:r>
        <w:br w:type="page"/>
      </w:r>
    </w:p>
    <w:p>
      <w:bookmarkStart w:id="1002" w:name="_bm_2"/>
      <w:pPr>
        <w:keepNext/>
        <w:spacing w:before="320" w:after="120"/>
        <w:pBdr>
          <w:bottom w:val="single" w:sz="10" w:space="3" w:color="1F3864"/>
        </w:pBdr>
        <w:outlineLvl w:val="0"/>
      </w:pPr>
      <w:r>
        <w:rPr>
          <w:rFonts w:ascii="Calibri" w:hAnsi="Calibri" w:cs="Calibri"/>
          <w:b/>
          <w:color w:val="1F3864"/>
          <w:sz w:val="34"/>
        </w:rPr>
        <w:t>TOPIC 1 — What Language Is: Definition, the Human–Animal Divide, and Speech vs Language</w:t>
      </w:r>
      <w:bookmarkEnd w:id="1002"/>
    </w:p>
    <w:p>
      <w:pPr>
        <w:keepNext/>
        <w:spacing w:before="240" w:after="80"/>
        <w:outlineLvl w:val="1"/>
      </w:pPr>
      <w:r>
        <w:rPr>
          <w:rFonts w:ascii="Calibri" w:hAnsi="Calibri" w:cs="Calibri"/>
          <w:b/>
          <w:color w:val="2E74B5"/>
          <w:sz w:val="27"/>
        </w:rPr>
        <w:t>Why this concept exists</w:t>
      </w:r>
    </w:p>
    <w:p>
      <w:pPr>
        <w:spacing w:after="120" w:before="0"/>
        <w:jc w:val="both"/>
      </w:pPr>
      <w:r>
        <w:rPr>
          <w:b w:val="0"/>
          <w:i w:val="0"/>
          <w:color w:val="1A1A1A"/>
          <w:sz w:val="21"/>
        </w:rPr>
        <w:t>Before we can study how language originates, varies, or shapes society, we must first pin down what the object of study actually is — and, crucially, what separates human language from every other communication system in nature. This topic solves the boundary problem: it tells us where “language” begins and mere signalling ends.</w:t>
      </w:r>
    </w:p>
    <w:p>
      <w:pPr>
        <w:keepNext/>
        <w:spacing w:before="240" w:after="80"/>
        <w:outlineLvl w:val="1"/>
      </w:pPr>
      <w:r>
        <w:rPr>
          <w:rFonts w:ascii="Calibri" w:hAnsi="Calibri" w:cs="Calibri"/>
          <w:b/>
          <w:color w:val="2E74B5"/>
          <w:sz w:val="27"/>
        </w:rPr>
        <w:t>A plain-but-precise explanation</w:t>
      </w:r>
    </w:p>
    <w:p>
      <w:pPr>
        <w:spacing w:after="120"/>
        <w:jc w:val="both"/>
      </w:pPr>
      <w:r>
        <w:rPr>
          <w:b w:val="0"/>
          <w:i w:val="0"/>
          <w:color w:val="1A1A1A"/>
          <w:sz w:val="21"/>
        </w:rPr>
        <w:t xml:space="preserve">Language is a system of </w:t>
      </w:r>
      <w:r>
        <w:rPr>
          <w:b/>
          <w:i w:val="0"/>
          <w:color w:val="1A1A1A"/>
          <w:sz w:val="21"/>
        </w:rPr>
        <w:t>conventional spoken or written symbols</w:t>
      </w:r>
      <w:r>
        <w:rPr>
          <w:b w:val="0"/>
          <w:i w:val="0"/>
          <w:color w:val="1A1A1A"/>
          <w:sz w:val="21"/>
        </w:rPr>
        <w:t xml:space="preserve"> by means of which human beings, as members of a social group and participants in its culture, communicate. The U.S. linguists </w:t>
      </w:r>
      <w:r>
        <w:rPr>
          <w:b/>
          <w:i w:val="0"/>
          <w:color w:val="1F3864"/>
          <w:sz w:val="21"/>
        </w:rPr>
        <w:t>Bernard Bloch and George L. Trager</w:t>
      </w:r>
      <w:r>
        <w:rPr>
          <w:b w:val="0"/>
          <w:i w:val="0"/>
          <w:color w:val="1A1A1A"/>
          <w:sz w:val="21"/>
        </w:rPr>
        <w:t xml:space="preserve"> gave the classic definition: “a language is a system of </w:t>
      </w:r>
      <w:r>
        <w:rPr>
          <w:b/>
          <w:i/>
          <w:color w:val="1A1A1A"/>
          <w:sz w:val="21"/>
        </w:rPr>
        <w:t>arbitrary vocal symbols</w:t>
      </w:r>
      <w:r>
        <w:rPr>
          <w:b w:val="0"/>
          <w:i w:val="0"/>
          <w:color w:val="1A1A1A"/>
          <w:sz w:val="21"/>
        </w:rPr>
        <w:t xml:space="preserve"> by means of which a social group cooperates.” Notice the load-bearing words — </w:t>
      </w:r>
      <w:r>
        <w:rPr>
          <w:b w:val="0"/>
          <w:i/>
          <w:color w:val="1A1A1A"/>
          <w:sz w:val="21"/>
        </w:rPr>
        <w:t>system, arbitrary, symbols, social group, cooperates</w:t>
      </w:r>
      <w:r>
        <w:rPr>
          <w:b w:val="0"/>
          <w:i w:val="0"/>
          <w:color w:val="1A1A1A"/>
          <w:sz w:val="21"/>
        </w:rPr>
        <w:t xml:space="preserve"> — each becomes a whole topic later.</w:t>
      </w:r>
    </w:p>
    <w:p>
      <w:pPr>
        <w:keepNext/>
        <w:spacing w:before="240" w:after="80"/>
        <w:outlineLvl w:val="1"/>
      </w:pPr>
      <w:r>
        <w:rPr>
          <w:rFonts w:ascii="Calibri" w:hAnsi="Calibri" w:cs="Calibri"/>
          <w:b/>
          <w:color w:val="2E74B5"/>
          <w:sz w:val="27"/>
        </w:rPr>
        <w:t>The human–animal divide</w:t>
      </w:r>
    </w:p>
    <w:p>
      <w:pPr>
        <w:spacing w:after="120" w:before="0"/>
        <w:jc w:val="both"/>
      </w:pPr>
      <w:r>
        <w:rPr>
          <w:b w:val="0"/>
          <w:i w:val="0"/>
          <w:color w:val="1A1A1A"/>
          <w:sz w:val="21"/>
        </w:rPr>
        <w:t>Human language can talk about things outside the immediate here-and-now (displacement). Animal systems are tightly circumscribed by comparison:</w:t>
      </w:r>
    </w:p>
    <w:p>
      <w:pPr>
        <w:pStyle w:val="ListBullet"/>
        <w:spacing w:after="60"/>
      </w:pPr>
      <w:r>
        <w:rPr>
          <w:b/>
          <w:color w:val="1F3864"/>
          <w:sz w:val="21"/>
        </w:rPr>
        <w:t xml:space="preserve">Bees — </w:t>
      </w:r>
      <w:r>
        <w:rPr>
          <w:sz w:val="21"/>
        </w:rPr>
        <w:t>the closest system to human language in FUNCTION. Through conventionalized “bee dances” near the hive they indicate the location and strength of nectar sources. Yet nectar is the ONLY theme, and the mechanism is a physiology utterly unlike speech — and the bee is a species remote from humans.</w:t>
      </w:r>
    </w:p>
    <w:p>
      <w:pPr>
        <w:pStyle w:val="ListBullet"/>
        <w:spacing w:after="60"/>
      </w:pPr>
      <w:r>
        <w:rPr>
          <w:b/>
          <w:color w:val="1F3864"/>
          <w:sz w:val="21"/>
        </w:rPr>
        <w:t xml:space="preserve">Parrots and talking birds — </w:t>
      </w:r>
      <w:r>
        <w:rPr>
          <w:sz w:val="21"/>
        </w:rPr>
        <w:t>the closest to human speech in FORM (mimicry), but it is wholly derivative and serves no independent communicative function.</w:t>
      </w:r>
    </w:p>
    <w:p>
      <w:pPr>
        <w:pStyle w:val="ListBullet"/>
        <w:spacing w:after="60"/>
      </w:pPr>
      <w:r>
        <w:rPr>
          <w:b/>
          <w:color w:val="1F3864"/>
          <w:sz w:val="21"/>
        </w:rPr>
        <w:t xml:space="preserve">Primates — </w:t>
      </w:r>
      <w:r>
        <w:rPr>
          <w:sz w:val="21"/>
        </w:rPr>
        <w:t>our nearest relatives, with a vocal physiology very similar to ours, have not developed anything like a spoken language.</w:t>
      </w:r>
    </w:p>
    <w:p>
      <w:pPr>
        <w:spacing w:after="120" w:before="0"/>
        <w:jc w:val="both"/>
      </w:pPr>
      <w:r>
        <w:rPr>
          <w:b w:val="0"/>
          <w:i w:val="0"/>
          <w:color w:val="1A1A1A"/>
          <w:sz w:val="21"/>
        </w:rPr>
        <w:t>The paradox is instructive: the system nearest us in function (bees) is farthest from us biologically, and the animals nearest us biologically (apes) do not speak. Language is therefore not a simple by-product of a human-like body.</w:t>
      </w:r>
    </w:p>
    <w:p>
      <w:pPr>
        <w:keepNext/>
        <w:spacing w:before="240" w:after="80"/>
        <w:outlineLvl w:val="1"/>
      </w:pPr>
      <w:r>
        <w:rPr>
          <w:rFonts w:ascii="Calibri" w:hAnsi="Calibri" w:cs="Calibri"/>
          <w:b/>
          <w:color w:val="2E74B5"/>
          <w:sz w:val="27"/>
        </w:rPr>
        <w:t>Speech vs Language</w:t>
      </w:r>
    </w:p>
    <w:p>
      <w:pPr>
        <w:spacing w:after="120"/>
        <w:jc w:val="both"/>
      </w:pPr>
      <w:r>
        <w:rPr>
          <w:b w:val="0"/>
          <w:i w:val="0"/>
          <w:color w:val="1A1A1A"/>
          <w:sz w:val="21"/>
        </w:rPr>
        <w:t xml:space="preserve">Many linguists — most famously </w:t>
      </w:r>
      <w:r>
        <w:rPr>
          <w:b/>
          <w:i w:val="0"/>
          <w:color w:val="1F3864"/>
          <w:sz w:val="21"/>
        </w:rPr>
        <w:t>Ferdinand de Saussure (1916)</w:t>
      </w:r>
      <w:r>
        <w:rPr>
          <w:b w:val="0"/>
          <w:i w:val="0"/>
          <w:color w:val="1A1A1A"/>
          <w:sz w:val="21"/>
        </w:rPr>
        <w:t xml:space="preserve"> — separate the two. </w:t>
      </w:r>
      <w:r>
        <w:rPr>
          <w:b/>
          <w:i w:val="0"/>
          <w:color w:val="1A1A1A"/>
          <w:sz w:val="21"/>
        </w:rPr>
        <w:t>Speech</w:t>
      </w:r>
      <w:r>
        <w:rPr>
          <w:b w:val="0"/>
          <w:i w:val="0"/>
          <w:color w:val="1A1A1A"/>
          <w:sz w:val="21"/>
        </w:rPr>
        <w:t xml:space="preserve"> is producing sounds from the voice box; </w:t>
      </w:r>
      <w:r>
        <w:rPr>
          <w:b/>
          <w:i w:val="0"/>
          <w:color w:val="1A1A1A"/>
          <w:sz w:val="21"/>
        </w:rPr>
        <w:t>language</w:t>
      </w:r>
      <w:r>
        <w:rPr>
          <w:b w:val="0"/>
          <w:i w:val="0"/>
          <w:color w:val="1A1A1A"/>
          <w:sz w:val="21"/>
        </w:rPr>
        <w:t xml:space="preserve"> is the underlying rule-system (syntax/grammar). Two clinching cases: talking parrots have speech but no language; deaf signers have no speech yet use </w:t>
      </w:r>
      <w:r>
        <w:rPr>
          <w:b/>
          <w:i w:val="0"/>
          <w:color w:val="1A1A1A"/>
          <w:sz w:val="21"/>
        </w:rPr>
        <w:t>sign language</w:t>
      </w:r>
      <w:r>
        <w:rPr>
          <w:b w:val="0"/>
          <w:i w:val="0"/>
          <w:color w:val="1A1A1A"/>
          <w:sz w:val="21"/>
        </w:rPr>
        <w:t xml:space="preserve"> — a fully developed, complex modern language. The lesson: modern human language required BOTH the anatomical apparatus for speech AND neurological changes in the brain to support language itself.</w:t>
      </w:r>
    </w:p>
    <w:p>
      <w:pPr>
        <w:keepNext/>
        <w:spacing w:before="240" w:after="80"/>
        <w:outlineLvl w:val="1"/>
      </w:pPr>
      <w:r>
        <w:rPr>
          <w:rFonts w:ascii="Calibri" w:hAnsi="Calibri" w:cs="Calibri"/>
          <w:b/>
          <w:color w:val="2E74B5"/>
          <w:sz w:val="27"/>
        </w:rPr>
        <w:t>Importance of language (why it matters)</w:t>
      </w:r>
    </w:p>
    <w:p>
      <w:pPr>
        <w:pStyle w:val="ListBullet"/>
        <w:spacing w:after="60"/>
      </w:pPr>
      <w:r>
        <w:rPr>
          <w:sz w:val="21"/>
        </w:rPr>
        <w:t>A vital tool that not only communicates thoughts and ideas but forges friendships, cultural ties and economic relationships.</w:t>
      </w:r>
    </w:p>
    <w:p>
      <w:pPr>
        <w:pStyle w:val="ListBullet"/>
        <w:spacing w:after="60"/>
      </w:pPr>
      <w:r>
        <w:rPr>
          <w:sz w:val="21"/>
        </w:rPr>
        <w:t>Speech and communication depend on it: speech is the verbal use of language (organizing sound/symbol into meaning); communication is recognition and understanding of that language.</w:t>
      </w:r>
    </w:p>
    <w:p>
      <w:pPr>
        <w:pStyle w:val="ListBullet"/>
        <w:spacing w:after="60"/>
      </w:pPr>
      <w:r>
        <w:rPr>
          <w:sz w:val="21"/>
        </w:rPr>
        <w:t>Language is knowledge, and knowledge is a key factor in competitiveness, prosperity and growth.</w:t>
      </w:r>
    </w:p>
    <w:p>
      <w:pPr>
        <w:pStyle w:val="ListBullet"/>
        <w:spacing w:after="60"/>
      </w:pPr>
      <w:r>
        <w:rPr>
          <w:sz w:val="21"/>
        </w:rPr>
        <w:t>Language does far more than let people communicate — it shapes how people perceive the world and helps define the culture of a society (a preview of Topic 11).</w:t>
      </w:r>
    </w:p>
    <w:tbl>
      <w:tblPr>
        <w:tblW w:type="auto" w:w="0"/>
        <w:jc w:val="left"/>
        <w:tblLook w:firstColumn="1" w:firstRow="1" w:lastColumn="0" w:lastRow="0" w:noHBand="0" w:noVBand="1" w:val="04A0"/>
      </w:tblPr>
      <w:tblGrid>
        <w:gridCol w:w="9461"/>
      </w:tblGrid>
      <w:tr>
        <w:trPr>
          <w:cantSplit/>
        </w:trPr>
        <w:tc>
          <w:tcPr>
            <w:tcW w:type="dxa" w:w="9461"/>
            <w:shd w:val="clear" w:color="auto" w:fill="F4F6FB"/>
            <w:tcBorders>
              <w:top w:val="single" w:sz="4" w:space="0" w:color="AAB6D0"/>
              <w:left w:val="single" w:sz="4" w:space="0" w:color="AAB6D0"/>
              <w:bottom w:val="single" w:sz="4" w:space="0" w:color="AAB6D0"/>
              <w:right w:val="single" w:sz="4" w:space="0" w:color="AAB6D0"/>
            </w:tcBorders>
            <w:tcMar>
              <w:top w:w="80" w:type="dxa"/>
              <w:bottom w:w="80" w:type="dxa"/>
              <w:left w:w="120" w:type="dxa"/>
              <w:right w:w="120" w:type="dxa"/>
            </w:tcMar>
          </w:tcPr>
          <w:p>
            <w:pPr>
              <w:pStyle w:val="CodeMono"/>
            </w:pPr>
            <w:r/>
            <w:r>
              <w:rPr>
                <w:rFonts w:ascii="Consolas" w:hAnsi="Consolas" w:cs="Consolas"/>
                <w:color w:val="15233F"/>
                <w:sz w:val="17"/>
              </w:rPr>
              <w:t xml:space="preserve">   ANIMAL COMMUNICATION                 HUMAN LANGUAGE</w:t>
            </w:r>
          </w:p>
          <w:p>
            <w:pPr>
              <w:pStyle w:val="CodeMono"/>
            </w:pPr>
            <w:r>
              <w:rPr>
                <w:rFonts w:ascii="Consolas" w:hAnsi="Consolas" w:cs="Consolas"/>
                <w:color w:val="15233F"/>
                <w:sz w:val="17"/>
              </w:rPr>
              <w:t xml:space="preserve">   -------------------                  --------------</w:t>
            </w:r>
          </w:p>
          <w:p>
            <w:pPr>
              <w:pStyle w:val="CodeMono"/>
            </w:pPr>
            <w:r>
              <w:rPr>
                <w:rFonts w:ascii="Consolas" w:hAnsi="Consolas" w:cs="Consolas"/>
                <w:color w:val="15233F"/>
                <w:sz w:val="17"/>
              </w:rPr>
              <w:t xml:space="preserve">   fixed, few themes                    open, infinite themes</w:t>
            </w:r>
          </w:p>
          <w:p>
            <w:pPr>
              <w:pStyle w:val="CodeMono"/>
            </w:pPr>
            <w:r>
              <w:rPr>
                <w:rFonts w:ascii="Consolas" w:hAnsi="Consolas" w:cs="Consolas"/>
                <w:color w:val="15233F"/>
                <w:sz w:val="17"/>
              </w:rPr>
              <w:t xml:space="preserve">   here-and-now only          ----&gt;     DISPLACEMENT (past/absent/abstract)</w:t>
            </w:r>
          </w:p>
          <w:p>
            <w:pPr>
              <w:pStyle w:val="CodeMono"/>
            </w:pPr>
            <w:r>
              <w:rPr>
                <w:rFonts w:ascii="Consolas" w:hAnsi="Consolas" w:cs="Consolas"/>
                <w:color w:val="15233F"/>
                <w:sz w:val="17"/>
              </w:rPr>
              <w:t xml:space="preserve">   mostly innate / instinct             learned + rule-governed (syntax)</w:t>
            </w:r>
          </w:p>
          <w:p>
            <w:pPr>
              <w:pStyle w:val="CodeMono"/>
            </w:pPr>
            <w:r>
              <w:rPr>
                <w:rFonts w:ascii="Consolas" w:hAnsi="Consolas" w:cs="Consolas"/>
                <w:color w:val="15233F"/>
                <w:sz w:val="17"/>
              </w:rPr>
              <w:t xml:space="preserve">   sign tied to meaning                 ARBITRARY symbol &lt;-&gt; meaning</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SPEECH  = sounds from the voice box  (parrot HAS this)</w:t>
            </w:r>
          </w:p>
          <w:p>
            <w:pPr>
              <w:pStyle w:val="CodeMono"/>
            </w:pPr>
            <w:r>
              <w:rPr>
                <w:rFonts w:ascii="Consolas" w:hAnsi="Consolas" w:cs="Consolas"/>
                <w:color w:val="15233F"/>
                <w:sz w:val="17"/>
              </w:rPr>
              <w:t xml:space="preserve">      +  (both needed for modern language)</w:t>
            </w:r>
          </w:p>
          <w:p>
            <w:pPr>
              <w:pStyle w:val="CodeMono"/>
            </w:pPr>
            <w:r>
              <w:rPr>
                <w:rFonts w:ascii="Consolas" w:hAnsi="Consolas" w:cs="Consolas"/>
                <w:color w:val="15233F"/>
                <w:sz w:val="17"/>
              </w:rPr>
              <w:t xml:space="preserve">   LANGUAGE = the grammar/rule system   (deaf signer HAS this)</w:t>
            </w:r>
          </w:p>
        </w:tc>
      </w:tr>
    </w:tbl>
    <w:p>
      <w:pPr>
        <w:spacing w:after="160" w:before="0"/>
        <w:jc w:val="left"/>
      </w:pPr>
      <w:r>
        <w:rPr>
          <w:b w:val="0"/>
          <w:i/>
          <w:color w:val="666666"/>
          <w:sz w:val="17"/>
        </w:rPr>
        <w:t>Fig. 1 — The two boundaries: animal/human and speech/language.</w:t>
      </w:r>
    </w:p>
    <w:p>
      <w:pPr>
        <w:spacing w:after="0" w:before="0"/>
      </w:pPr>
      <w:r>
        <w:rPr>
          <w:sz w:val="8"/>
        </w:rPr>
      </w:r>
    </w:p>
    <w:tbl>
      <w:tblPr>
        <w:tblW w:type="auto" w:w="0"/>
        <w:jc w:val="center"/>
        <w:tblLayout w:type="fixed"/>
        <w:tblLook w:firstColumn="1" w:firstRow="1" w:lastColumn="0" w:lastRow="0" w:noHBand="0" w:noVBand="1" w:val="04A0"/>
        <w:tblLayout w:type="fixed"/>
        <w:tblW w:w="5989319" w:type="dxa"/>
      </w:tblPr>
      <w:tblGrid>
        <w:gridCol w:w="1451956"/>
        <w:gridCol w:w="2177934"/>
        <w:gridCol w:w="2359429"/>
      </w:tblGrid>
      <w:tr>
        <w:trPr>
          <w:tblHeader w:val="true"/>
          <w:cantSplit/>
        </w:trPr>
        <w:tc>
          <w:tcPr>
            <w:tcW w:type="dxa" w:w="2287"/>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Aspect</w:t>
            </w:r>
          </w:p>
        </w:tc>
        <w:tc>
          <w:tcPr>
            <w:tcW w:type="dxa" w:w="3430"/>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Speech</w:t>
            </w:r>
          </w:p>
        </w:tc>
        <w:tc>
          <w:tcPr>
            <w:tcW w:type="dxa" w:w="3716"/>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Language</w:t>
            </w:r>
          </w:p>
        </w:tc>
      </w:tr>
      <w:tr>
        <w:trPr>
          <w:cantSplit/>
        </w:trPr>
        <w:tc>
          <w:tcPr>
            <w:tcW w:type="dxa" w:w="228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Nature</w:t>
            </w:r>
          </w:p>
        </w:tc>
        <w:tc>
          <w:tcPr>
            <w:tcW w:type="dxa" w:w="34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Physical production of sound</w:t>
            </w:r>
          </w:p>
        </w:tc>
        <w:tc>
          <w:tcPr>
            <w:tcW w:type="dxa" w:w="3716"/>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Abstract rule-system of symbols</w:t>
            </w:r>
          </w:p>
        </w:tc>
      </w:tr>
      <w:tr>
        <w:trPr>
          <w:cantSplit/>
        </w:trPr>
        <w:tc>
          <w:tcPr>
            <w:tcW w:type="dxa" w:w="228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Channel</w:t>
            </w:r>
          </w:p>
        </w:tc>
        <w:tc>
          <w:tcPr>
            <w:tcW w:type="dxa" w:w="34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Vocal-auditory only</w:t>
            </w:r>
          </w:p>
        </w:tc>
        <w:tc>
          <w:tcPr>
            <w:tcW w:type="dxa" w:w="3716"/>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Vocal, written, OR signed</w:t>
            </w:r>
          </w:p>
        </w:tc>
      </w:tr>
      <w:tr>
        <w:trPr>
          <w:cantSplit/>
        </w:trPr>
        <w:tc>
          <w:tcPr>
            <w:tcW w:type="dxa" w:w="228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Example that HAS it alone</w:t>
            </w:r>
          </w:p>
        </w:tc>
        <w:tc>
          <w:tcPr>
            <w:tcW w:type="dxa" w:w="34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Talking parrot (speech, no language)</w:t>
            </w:r>
          </w:p>
        </w:tc>
        <w:tc>
          <w:tcPr>
            <w:tcW w:type="dxa" w:w="3716"/>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Deaf signer (language, no speech)</w:t>
            </w:r>
          </w:p>
        </w:tc>
      </w:tr>
      <w:tr>
        <w:trPr>
          <w:cantSplit/>
        </w:trPr>
        <w:tc>
          <w:tcPr>
            <w:tcW w:type="dxa" w:w="228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Requires</w:t>
            </w:r>
          </w:p>
        </w:tc>
        <w:tc>
          <w:tcPr>
            <w:tcW w:type="dxa" w:w="34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Anatomical apparatus (voice box)</w:t>
            </w:r>
          </w:p>
        </w:tc>
        <w:tc>
          <w:tcPr>
            <w:tcW w:type="dxa" w:w="3716"/>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Neurological support in the brain</w:t>
            </w:r>
          </w:p>
        </w:tc>
      </w:tr>
    </w:tbl>
    <w:p>
      <w:pPr>
        <w:spacing w:after="160" w:before="0"/>
      </w:pPr>
      <w:r>
        <w:rPr>
          <w:b w:val="0"/>
          <w:i/>
          <w:color w:val="666666"/>
          <w:sz w:val="17"/>
        </w:rPr>
        <w:t>Table 1.1 — Saussure's speech/language distinction.</w:t>
      </w:r>
    </w:p>
    <w:p>
      <w:pPr>
        <w:spacing w:after="0" w:before="0"/>
      </w:pPr>
      <w:r>
        <w:rPr>
          <w:sz w:val="8"/>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BEBEA"/>
            <w:tcBorders>
              <w:top w:val="single" w:sz="8" w:space="0" w:color="9E2B25"/>
              <w:left w:val="single" w:sz="8" w:space="0" w:color="9E2B25"/>
              <w:bottom w:val="single" w:sz="8" w:space="0" w:color="9E2B25"/>
              <w:right w:val="single" w:sz="8" w:space="0" w:color="9E2B25"/>
            </w:tcBorders>
            <w:tcMar>
              <w:top w:w="110" w:type="dxa"/>
              <w:bottom w:w="110" w:type="dxa"/>
              <w:left w:w="150" w:type="dxa"/>
              <w:right w:w="150" w:type="dxa"/>
            </w:tcMar>
          </w:tcPr>
          <w:p>
            <w:pPr>
              <w:spacing w:after="100"/>
            </w:pPr>
            <w:r/>
            <w:r>
              <w:rPr>
                <w:b/>
                <w:color w:val="7A1F1B"/>
                <w:sz w:val="22"/>
              </w:rPr>
              <w:t>Common misconceptions</w:t>
            </w:r>
          </w:p>
          <w:p>
            <w:pPr>
              <w:spacing w:after="80" w:before="0"/>
            </w:pPr>
            <w:r>
              <w:rPr>
                <w:b/>
                <w:i w:val="0"/>
                <w:color w:val="9E2B25"/>
                <w:sz w:val="20"/>
              </w:rPr>
              <w:t xml:space="preserve">✗ Wrong: </w:t>
            </w:r>
            <w:r>
              <w:rPr>
                <w:b w:val="0"/>
                <w:i w:val="0"/>
                <w:color w:val="1A1A1A"/>
                <w:sz w:val="20"/>
              </w:rPr>
              <w:t>“Animals like parrots have language.”</w:t>
            </w:r>
          </w:p>
          <w:p>
            <w:pPr>
              <w:spacing w:after="120" w:before="0"/>
            </w:pPr>
            <w:r>
              <w:rPr>
                <w:b/>
                <w:i w:val="0"/>
                <w:color w:val="14503B"/>
                <w:sz w:val="20"/>
              </w:rPr>
              <w:t xml:space="preserve">✓ Right: </w:t>
            </w:r>
            <w:r>
              <w:rPr>
                <w:b w:val="0"/>
                <w:i w:val="0"/>
                <w:color w:val="1A1A1A"/>
                <w:sz w:val="20"/>
              </w:rPr>
              <w:t>Parrots have speech-like mimicry but no language — no syntax, no independent meaning.</w:t>
            </w:r>
          </w:p>
          <w:p>
            <w:pPr>
              <w:spacing w:after="80" w:before="0"/>
            </w:pPr>
            <w:r>
              <w:rPr>
                <w:b/>
                <w:i w:val="0"/>
                <w:color w:val="9E2B25"/>
                <w:sz w:val="20"/>
              </w:rPr>
              <w:t xml:space="preserve">✗ Wrong: </w:t>
            </w:r>
            <w:r>
              <w:rPr>
                <w:b w:val="0"/>
                <w:i w:val="0"/>
                <w:color w:val="1A1A1A"/>
                <w:sz w:val="20"/>
              </w:rPr>
              <w:t>“Sign language is a simplified gesture code, not a real language.”</w:t>
            </w:r>
          </w:p>
          <w:p>
            <w:pPr>
              <w:spacing w:after="120" w:before="0"/>
            </w:pPr>
            <w:r>
              <w:rPr>
                <w:b/>
                <w:i w:val="0"/>
                <w:color w:val="14503B"/>
                <w:sz w:val="20"/>
              </w:rPr>
              <w:t xml:space="preserve">✓ Right: </w:t>
            </w:r>
            <w:r>
              <w:rPr>
                <w:b w:val="0"/>
                <w:i w:val="0"/>
                <w:color w:val="1A1A1A"/>
                <w:sz w:val="20"/>
              </w:rPr>
              <w:t>Sign language is a fully developed, complex modern language with its own grammar.</w:t>
            </w:r>
          </w:p>
          <w:p>
            <w:pPr>
              <w:spacing w:after="80" w:before="0"/>
            </w:pPr>
            <w:r>
              <w:rPr>
                <w:b/>
                <w:i w:val="0"/>
                <w:color w:val="9E2B25"/>
                <w:sz w:val="20"/>
              </w:rPr>
              <w:t xml:space="preserve">✗ Wrong: </w:t>
            </w:r>
            <w:r>
              <w:rPr>
                <w:b w:val="0"/>
                <w:i w:val="0"/>
                <w:color w:val="1A1A1A"/>
                <w:sz w:val="20"/>
              </w:rPr>
              <w:t>“The bee dance proves apes could easily evolve language.”</w:t>
            </w:r>
          </w:p>
          <w:p>
            <w:pPr>
              <w:spacing w:after="80" w:before="0"/>
            </w:pPr>
            <w:r>
              <w:rPr>
                <w:b/>
                <w:i w:val="0"/>
                <w:color w:val="14503B"/>
                <w:sz w:val="20"/>
              </w:rPr>
              <w:t xml:space="preserve">✓ Right: </w:t>
            </w:r>
            <w:r>
              <w:rPr>
                <w:b w:val="0"/>
                <w:i w:val="0"/>
                <w:color w:val="1A1A1A"/>
                <w:sz w:val="20"/>
              </w:rPr>
              <w:t>The bee is biologically remote from us; nearness in function is not nearness in ancestry.</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1ECFA"/>
            <w:tcBorders>
              <w:top w:val="single" w:sz="8" w:space="0" w:color="5B3E8E"/>
              <w:left w:val="single" w:sz="8" w:space="0" w:color="5B3E8E"/>
              <w:bottom w:val="single" w:sz="8" w:space="0" w:color="5B3E8E"/>
              <w:right w:val="single" w:sz="8" w:space="0" w:color="5B3E8E"/>
            </w:tcBorders>
            <w:tcMar>
              <w:top w:w="110" w:type="dxa"/>
              <w:bottom w:w="110" w:type="dxa"/>
              <w:left w:w="150" w:type="dxa"/>
              <w:right w:w="150" w:type="dxa"/>
            </w:tcMar>
          </w:tcPr>
          <w:p>
            <w:pPr>
              <w:spacing w:after="100"/>
            </w:pPr>
            <w:r/>
            <w:r>
              <w:rPr>
                <w:b/>
                <w:color w:val="3F2A66"/>
                <w:sz w:val="22"/>
              </w:rPr>
              <w:t>Connections</w:t>
            </w:r>
          </w:p>
          <w:p>
            <w:pPr>
              <w:spacing w:after="80" w:before="0"/>
            </w:pPr>
            <w:r>
              <w:rPr>
                <w:b/>
                <w:color w:val="3F2A66"/>
                <w:sz w:val="20"/>
              </w:rPr>
              <w:t xml:space="preserve">Backward: </w:t>
            </w:r>
            <w:r>
              <w:rPr>
                <w:b w:val="0"/>
                <w:i w:val="0"/>
                <w:color w:val="1A1A1A"/>
                <w:sz w:val="20"/>
              </w:rPr>
              <w:t>This is the base of the whole staircase — it defines the object every later topic analyses.</w:t>
            </w:r>
          </w:p>
          <w:p>
            <w:pPr>
              <w:spacing w:after="80" w:before="0"/>
            </w:pPr>
            <w:r>
              <w:rPr>
                <w:b/>
                <w:color w:val="3F2A66"/>
                <w:sz w:val="20"/>
              </w:rPr>
              <w:t xml:space="preserve">Forward: </w:t>
            </w:r>
            <w:r>
              <w:rPr>
                <w:b w:val="0"/>
                <w:i w:val="0"/>
                <w:color w:val="1A1A1A"/>
                <w:sz w:val="20"/>
              </w:rPr>
              <w:t>“Arbitrary” feeds Topic 3 (characteristics) and Topic 11 (Sapir–Whorf); “biology + brain” feeds Topic 4 (origin).</w:t>
            </w:r>
          </w:p>
          <w:p>
            <w:pPr>
              <w:spacing w:after="80" w:before="0"/>
            </w:pPr>
            <w:r>
              <w:rPr>
                <w:b/>
                <w:color w:val="3F2A66"/>
                <w:sz w:val="20"/>
              </w:rPr>
              <w:t xml:space="preserve">Sideways (Anthropology): </w:t>
            </w:r>
            <w:r>
              <w:rPr>
                <w:b w:val="0"/>
                <w:i w:val="0"/>
                <w:color w:val="1A1A1A"/>
                <w:sz w:val="20"/>
              </w:rPr>
              <w:t>Links to human evolution (Paper I physical anthro — bipedalism, brain expansion) and to the culture concept (language as a defining marker of culture).</w:t>
            </w:r>
          </w:p>
          <w:p>
            <w:pPr>
              <w:spacing w:after="80" w:before="0"/>
            </w:pPr>
            <w:r>
              <w:rPr>
                <w:b/>
                <w:color w:val="3F2A66"/>
                <w:sz w:val="20"/>
              </w:rPr>
              <w:t xml:space="preserve">Other papers: </w:t>
            </w:r>
            <w:r>
              <w:rPr>
                <w:b w:val="0"/>
                <w:i w:val="0"/>
                <w:color w:val="1A1A1A"/>
                <w:sz w:val="20"/>
              </w:rPr>
              <w:t>Sociology (communication and social interaction); GS-I (salient features of Indian society — linguistic diversity); Essay/Ethics (language as a carrier of values).</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E9F6EF"/>
            <w:tcBorders>
              <w:top w:val="single" w:sz="8" w:space="0" w:color="1E6B52"/>
              <w:left w:val="single" w:sz="8" w:space="0" w:color="1E6B52"/>
              <w:bottom w:val="single" w:sz="8" w:space="0" w:color="1E6B52"/>
              <w:right w:val="single" w:sz="8" w:space="0" w:color="1E6B52"/>
            </w:tcBorders>
            <w:tcMar>
              <w:top w:w="110" w:type="dxa"/>
              <w:bottom w:w="110" w:type="dxa"/>
              <w:left w:w="150" w:type="dxa"/>
              <w:right w:w="150" w:type="dxa"/>
            </w:tcMar>
          </w:tcPr>
          <w:p>
            <w:pPr>
              <w:spacing w:after="100"/>
            </w:pPr>
            <w:r/>
            <w:r>
              <w:rPr>
                <w:b/>
                <w:color w:val="14503B"/>
                <w:sz w:val="22"/>
              </w:rPr>
              <w:t>✦ TOPIC 1 — EXAMPLE BANK</w:t>
            </w:r>
          </w:p>
          <w:p>
            <w:pPr>
              <w:spacing w:after="80" w:before="0"/>
            </w:pPr>
            <w:r>
              <w:rPr>
                <w:b/>
                <w:color w:val="14503B"/>
                <w:sz w:val="20"/>
              </w:rPr>
              <w:t xml:space="preserve">Classic anthropological: </w:t>
            </w:r>
            <w:r>
              <w:rPr>
                <w:b w:val="0"/>
                <w:i w:val="0"/>
                <w:color w:val="1A1A1A"/>
                <w:sz w:val="20"/>
              </w:rPr>
              <w:t>Karl von Frisch's bee “waggle dance” [ADDITION] (the empirical basis for the bee-language claim; cross-verify the name).</w:t>
            </w:r>
          </w:p>
          <w:p>
            <w:pPr>
              <w:spacing w:after="80" w:before="0"/>
            </w:pPr>
            <w:r>
              <w:rPr>
                <w:b/>
                <w:color w:val="14503B"/>
                <w:sz w:val="20"/>
              </w:rPr>
              <w:t xml:space="preserve">Classic anthropological: </w:t>
            </w:r>
            <w:r>
              <w:rPr>
                <w:b w:val="0"/>
                <w:i w:val="0"/>
                <w:color w:val="1A1A1A"/>
                <w:sz w:val="20"/>
              </w:rPr>
              <w:t>Washoe/Nim Chimpsky ape-language experiments [ADDITION] — apes learned signs but showed little genuine syntax, illustrating the divide.</w:t>
            </w:r>
          </w:p>
          <w:p>
            <w:pPr>
              <w:spacing w:after="80" w:before="0"/>
            </w:pPr>
            <w:r>
              <w:rPr>
                <w:b/>
                <w:color w:val="14503B"/>
                <w:sz w:val="20"/>
              </w:rPr>
              <w:t xml:space="preserve">Indian ethnographic: </w:t>
            </w:r>
            <w:r>
              <w:rPr>
                <w:b w:val="0"/>
                <w:i w:val="0"/>
                <w:color w:val="1A1A1A"/>
                <w:sz w:val="20"/>
              </w:rPr>
              <w:t>[ADDITION] Indian Sign Language (ISL), used across deaf communities in India, is a full language with regional variation — a live example of ‘language without speech’.</w:t>
            </w:r>
          </w:p>
          <w:p>
            <w:pPr>
              <w:spacing w:after="80" w:before="0"/>
            </w:pPr>
            <w:r>
              <w:rPr>
                <w:b/>
                <w:color w:val="14503B"/>
                <w:sz w:val="20"/>
              </w:rPr>
              <w:t xml:space="preserve">Everyday / current: </w:t>
            </w:r>
            <w:r>
              <w:rPr>
                <w:b w:val="0"/>
                <w:i w:val="0"/>
                <w:color w:val="1A1A1A"/>
                <w:sz w:val="20"/>
              </w:rPr>
              <w:t>[ADDITION] Emojis and GIFs mimic tone and gesture but lack full grammar — closer to ‘speech-like’ signalling than to language.</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FF4E2"/>
            <w:tcBorders>
              <w:top w:val="single" w:sz="8" w:space="0" w:color="B06A00"/>
              <w:left w:val="single" w:sz="8" w:space="0" w:color="B06A00"/>
              <w:bottom w:val="single" w:sz="8" w:space="0" w:color="B06A00"/>
              <w:right w:val="single" w:sz="8" w:space="0" w:color="B06A00"/>
            </w:tcBorders>
            <w:tcMar>
              <w:top w:w="110" w:type="dxa"/>
              <w:bottom w:w="110" w:type="dxa"/>
              <w:left w:w="150" w:type="dxa"/>
              <w:right w:w="150" w:type="dxa"/>
            </w:tcMar>
          </w:tcPr>
          <w:p>
            <w:pPr>
              <w:spacing w:after="100"/>
            </w:pPr>
            <w:r/>
            <w:r>
              <w:rPr>
                <w:b/>
                <w:color w:val="8A4B00"/>
                <w:sz w:val="22"/>
              </w:rPr>
              <w:t>★ TOPIC 1 — REVISION CAPSULE</w:t>
            </w:r>
          </w:p>
          <w:p>
            <w:pPr>
              <w:spacing w:after="80" w:before="0"/>
            </w:pPr>
            <w:r>
              <w:rPr>
                <w:b/>
                <w:color w:val="8A4B00"/>
                <w:sz w:val="20"/>
              </w:rPr>
              <w:t xml:space="preserve">One-line definition: </w:t>
            </w:r>
            <w:r>
              <w:rPr>
                <w:b w:val="0"/>
                <w:i w:val="0"/>
                <w:color w:val="1A1A1A"/>
                <w:sz w:val="20"/>
              </w:rPr>
              <w:t>Language = a system of arbitrary vocal (or written/signed) symbols by which a social group cooperates (Bloch &amp; Trager).</w:t>
            </w:r>
          </w:p>
          <w:p>
            <w:pPr>
              <w:spacing w:after="80" w:before="0"/>
            </w:pPr>
            <w:r>
              <w:rPr>
                <w:b/>
                <w:color w:val="8A4B00"/>
                <w:sz w:val="20"/>
              </w:rPr>
              <w:t xml:space="preserve">UPSC keywords: </w:t>
            </w:r>
            <w:r>
              <w:rPr>
                <w:b w:val="0"/>
                <w:i w:val="0"/>
                <w:color w:val="1A1A1A"/>
                <w:sz w:val="20"/>
              </w:rPr>
              <w:t>arbitrary symbols, displacement, convention, speech vs language, Bloch &amp; Trager, Saussure (1916).</w:t>
            </w:r>
          </w:p>
          <w:p>
            <w:pPr>
              <w:spacing w:after="80" w:before="0"/>
            </w:pPr>
            <w:r>
              <w:rPr>
                <w:b/>
                <w:color w:val="8A4B00"/>
                <w:sz w:val="20"/>
              </w:rPr>
              <w:t xml:space="preserve">Memory trick: </w:t>
            </w:r>
            <w:r>
              <w:rPr>
                <w:b w:val="0"/>
                <w:i w:val="0"/>
                <w:color w:val="1A1A1A"/>
                <w:sz w:val="20"/>
              </w:rPr>
              <w:t>“A-S-S-C” — Arbitrary, Symbolic, Social, Conventional. Parrot = speech only; Signer = language only; Human = both.</w:t>
            </w:r>
          </w:p>
          <w:p>
            <w:pPr>
              <w:spacing w:after="80" w:before="0"/>
            </w:pPr>
            <w:r>
              <w:rPr>
                <w:b/>
                <w:color w:val="8A4B00"/>
                <w:sz w:val="20"/>
              </w:rPr>
              <w:t xml:space="preserve">Thinkers: </w:t>
            </w:r>
            <w:r>
              <w:rPr>
                <w:b w:val="0"/>
                <w:i w:val="0"/>
                <w:color w:val="1A1A1A"/>
                <w:sz w:val="20"/>
              </w:rPr>
              <w:t>Bloch &amp; Trager (definition); Saussure (speech/langue distinction).</w:t>
            </w:r>
          </w:p>
          <w:p>
            <w:pPr>
              <w:spacing w:after="80" w:before="0"/>
            </w:pPr>
            <w:r>
              <w:rPr>
                <w:b/>
                <w:color w:val="8A4B00"/>
                <w:sz w:val="20"/>
              </w:rPr>
              <w:t xml:space="preserve">Static → current: </w:t>
            </w:r>
            <w:r>
              <w:rPr>
                <w:b w:val="0"/>
                <w:i w:val="0"/>
                <w:color w:val="1A1A1A"/>
                <w:sz w:val="20"/>
              </w:rPr>
              <w:t>Debates over AI chatbots and animal-language research revive the human/animal boundary question.</w:t>
            </w:r>
          </w:p>
          <w:p>
            <w:pPr>
              <w:spacing w:after="80" w:before="0"/>
            </w:pPr>
            <w:r>
              <w:rPr>
                <w:b/>
                <w:color w:val="8A4B00"/>
                <w:sz w:val="20"/>
              </w:rPr>
              <w:t xml:space="preserve">PYQ linkage: </w:t>
            </w:r>
            <w:r>
              <w:rPr>
                <w:b w:val="0"/>
                <w:i w:val="0"/>
                <w:color w:val="1A1A1A"/>
                <w:sz w:val="20"/>
              </w:rPr>
              <w:t>“Distinguish between speech and language” / “Language as a defining feature of culture.”</w:t>
            </w:r>
          </w:p>
          <w:p>
            <w:pPr>
              <w:spacing w:after="80" w:before="0"/>
            </w:pPr>
            <w:r>
              <w:rPr>
                <w:b/>
                <w:color w:val="8A4B00"/>
                <w:sz w:val="20"/>
              </w:rPr>
              <w:t xml:space="preserve">150-word Mains frame: </w:t>
            </w:r>
            <w:r>
              <w:rPr>
                <w:b w:val="0"/>
                <w:i w:val="0"/>
                <w:color w:val="1A1A1A"/>
                <w:sz w:val="20"/>
              </w:rPr>
              <w:t>(1) Define language via Bloch &amp; Trager. (2) Establish the human–animal divide using displacement (bees = function-near, apes = form-near, neither speaks). (3) Draw the speech/language distinction (Saussure) with parrot vs deaf-signer cases. (4) Note the dual requirement — anatomical apparatus + neurological change. (5) Close on importance: language forges social, cultural and economic ties and shapes worldview, making it the foundational marker of culture and the subject-matter of linguistic anthropology.</w:t>
            </w:r>
          </w:p>
        </w:tc>
      </w:tr>
    </w:tbl>
    <w:p>
      <w:pPr>
        <w:spacing w:after="0" w:before="0"/>
      </w:pPr>
      <w:r>
        <w:rPr>
          <w:sz w:val="12"/>
        </w:rPr>
      </w:r>
    </w:p>
    <w:p>
      <w:bookmarkStart w:id="1003" w:name="_bm_3"/>
      <w:pPr>
        <w:keepNext/>
        <w:spacing w:before="320" w:after="120"/>
        <w:pBdr>
          <w:bottom w:val="single" w:sz="10" w:space="3" w:color="1F3864"/>
        </w:pBdr>
        <w:outlineLvl w:val="0"/>
      </w:pPr>
      <w:r>
        <w:rPr>
          <w:rFonts w:ascii="Calibri" w:hAnsi="Calibri" w:cs="Calibri"/>
          <w:b/>
          <w:color w:val="1F3864"/>
          <w:sz w:val="34"/>
        </w:rPr>
        <w:t>TOPIC 2 — The Nature of Language: Three Theoretical Views</w:t>
      </w:r>
      <w:bookmarkEnd w:id="1003"/>
    </w:p>
    <w:p>
      <w:pPr>
        <w:keepNext/>
        <w:spacing w:before="240" w:after="80"/>
        <w:outlineLvl w:val="1"/>
      </w:pPr>
      <w:r>
        <w:rPr>
          <w:rFonts w:ascii="Calibri" w:hAnsi="Calibri" w:cs="Calibri"/>
          <w:b/>
          <w:color w:val="2E74B5"/>
          <w:sz w:val="27"/>
        </w:rPr>
        <w:t>Why this concept exists</w:t>
      </w:r>
    </w:p>
    <w:p>
      <w:pPr>
        <w:spacing w:after="120" w:before="0"/>
        <w:jc w:val="both"/>
      </w:pPr>
      <w:r>
        <w:rPr>
          <w:b w:val="0"/>
          <w:i w:val="0"/>
          <w:color w:val="1A1A1A"/>
          <w:sz w:val="21"/>
        </w:rPr>
        <w:t>Having defined language (Topic 1), we need a lens to study it. Different scholars foreground different faces of language, and each lens defines what counts as ‘knowing’ a language and what researchers investigate. These three views are the theoretical stances that organise all later linguistic study.</w:t>
      </w:r>
    </w:p>
    <w:p>
      <w:pPr>
        <w:keepNext/>
        <w:spacing w:before="240" w:after="80"/>
        <w:outlineLvl w:val="1"/>
      </w:pPr>
      <w:r>
        <w:rPr>
          <w:rFonts w:ascii="Calibri" w:hAnsi="Calibri" w:cs="Calibri"/>
          <w:b/>
          <w:color w:val="2E74B5"/>
          <w:sz w:val="27"/>
        </w:rPr>
        <w:t>To understand this, first recall Topic 1</w:t>
      </w:r>
    </w:p>
    <w:p>
      <w:pPr>
        <w:spacing w:after="120" w:before="0"/>
        <w:jc w:val="both"/>
      </w:pPr>
      <w:r>
        <w:rPr>
          <w:b w:val="0"/>
          <w:i w:val="0"/>
          <w:color w:val="1A1A1A"/>
          <w:sz w:val="21"/>
        </w:rPr>
        <w:t>Recall that language is simultaneously a system, a means of cooperation, and a social act. The three views below simply pick which of those aspects to treat as primary.</w:t>
      </w:r>
    </w:p>
    <w:p>
      <w:pPr>
        <w:keepNext/>
        <w:spacing w:before="240" w:after="80"/>
        <w:outlineLvl w:val="1"/>
      </w:pPr>
      <w:r>
        <w:rPr>
          <w:rFonts w:ascii="Calibri" w:hAnsi="Calibri" w:cs="Calibri"/>
          <w:b/>
          <w:color w:val="2E74B5"/>
          <w:sz w:val="27"/>
        </w:rPr>
        <w:t>The three views</w:t>
      </w:r>
    </w:p>
    <w:p>
      <w:pPr>
        <w:pStyle w:val="ListBullet"/>
        <w:spacing w:after="60"/>
      </w:pPr>
      <w:r>
        <w:rPr>
          <w:b/>
          <w:color w:val="1F3864"/>
          <w:sz w:val="21"/>
        </w:rPr>
        <w:t xml:space="preserve">Structural view — </w:t>
      </w:r>
      <w:r>
        <w:rPr>
          <w:sz w:val="21"/>
        </w:rPr>
        <w:t>language is a system of structurally related elements for transmitting meaning: phonological units (phonemes), grammatical units (phrases, clauses, sentences), grammatical operations (adding, shifting, joining, transforming) and lexical elements (words). This is a pure linguistic analysis; research areas are linguistic analysis and discourse; the learning target is mastery of the elements of the language system.</w:t>
      </w:r>
    </w:p>
    <w:p>
      <w:pPr>
        <w:pStyle w:val="ListBullet"/>
        <w:spacing w:after="60"/>
      </w:pPr>
      <w:r>
        <w:rPr>
          <w:b/>
          <w:color w:val="1F3864"/>
          <w:sz w:val="21"/>
        </w:rPr>
        <w:t xml:space="preserve">Communicative / functional view — </w:t>
      </w:r>
      <w:r>
        <w:rPr>
          <w:sz w:val="21"/>
        </w:rPr>
        <w:t>language is a vehicle for expressing functional meaning, emphasising the semantic and communicative dimensions over the grammatical. Research areas: sociolinguistics, semantics, pragmatics. The target is to learn the expressive communication function and meaning.</w:t>
      </w:r>
    </w:p>
    <w:p>
      <w:pPr>
        <w:pStyle w:val="ListBullet"/>
        <w:spacing w:after="60"/>
      </w:pPr>
      <w:r>
        <w:rPr>
          <w:b/>
          <w:color w:val="1F3864"/>
          <w:sz w:val="21"/>
        </w:rPr>
        <w:t xml:space="preserve">Interactional view — </w:t>
      </w:r>
      <w:r>
        <w:rPr>
          <w:sz w:val="21"/>
        </w:rPr>
        <w:t>language is primarily a means for establishing and maintaining interpersonal relationships and performing social transactions. Research areas: interactional analysis, conversational analysis. The target is to understand how people initiate and maintain conversations.</w:t>
      </w:r>
    </w:p>
    <w:tbl>
      <w:tblPr>
        <w:tblW w:type="auto" w:w="0"/>
        <w:jc w:val="left"/>
        <w:tblLook w:firstColumn="1" w:firstRow="1" w:lastColumn="0" w:lastRow="0" w:noHBand="0" w:noVBand="1" w:val="04A0"/>
      </w:tblPr>
      <w:tblGrid>
        <w:gridCol w:w="9461"/>
      </w:tblGrid>
      <w:tr>
        <w:trPr>
          <w:cantSplit/>
        </w:trPr>
        <w:tc>
          <w:tcPr>
            <w:tcW w:type="dxa" w:w="9461"/>
            <w:shd w:val="clear" w:color="auto" w:fill="F4F6FB"/>
            <w:tcBorders>
              <w:top w:val="single" w:sz="4" w:space="0" w:color="AAB6D0"/>
              <w:left w:val="single" w:sz="4" w:space="0" w:color="AAB6D0"/>
              <w:bottom w:val="single" w:sz="4" w:space="0" w:color="AAB6D0"/>
              <w:right w:val="single" w:sz="4" w:space="0" w:color="AAB6D0"/>
            </w:tcBorders>
            <w:tcMar>
              <w:top w:w="80" w:type="dxa"/>
              <w:bottom w:w="80" w:type="dxa"/>
              <w:left w:w="120" w:type="dxa"/>
              <w:right w:w="120" w:type="dxa"/>
            </w:tcMar>
          </w:tcPr>
          <w:p>
            <w:pPr>
              <w:pStyle w:val="CodeMono"/>
            </w:pPr>
            <w:r/>
            <w:r>
              <w:rPr>
                <w:rFonts w:ascii="Consolas" w:hAnsi="Consolas" w:cs="Consolas"/>
                <w:color w:val="15233F"/>
                <w:sz w:val="17"/>
              </w:rPr>
              <w:t xml:space="preserve">                      NATURE OF LANGUAGE</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                    |                    |</w:t>
            </w:r>
          </w:p>
          <w:p>
            <w:pPr>
              <w:pStyle w:val="CodeMono"/>
            </w:pPr>
            <w:r>
              <w:rPr>
                <w:rFonts w:ascii="Consolas" w:hAnsi="Consolas" w:cs="Consolas"/>
                <w:color w:val="15233F"/>
                <w:sz w:val="17"/>
              </w:rPr>
              <w:t xml:space="preserve">   STRUCTURAL           COMMUNICATIVE        INTERACTIONAL</w:t>
            </w:r>
          </w:p>
          <w:p>
            <w:pPr>
              <w:pStyle w:val="CodeMono"/>
            </w:pPr>
            <w:r>
              <w:rPr>
                <w:rFonts w:ascii="Consolas" w:hAnsi="Consolas" w:cs="Consolas"/>
                <w:color w:val="15233F"/>
                <w:sz w:val="17"/>
              </w:rPr>
              <w:t xml:space="preserve">   "system of forms"    "vehicle of meaning" "tool for relationships"</w:t>
            </w:r>
          </w:p>
          <w:p>
            <w:pPr>
              <w:pStyle w:val="CodeMono"/>
            </w:pPr>
            <w:r>
              <w:rPr>
                <w:rFonts w:ascii="Consolas" w:hAnsi="Consolas" w:cs="Consolas"/>
                <w:color w:val="15233F"/>
                <w:sz w:val="17"/>
              </w:rPr>
              <w:t xml:space="preserve">        |                    |                    |</w:t>
            </w:r>
          </w:p>
          <w:p>
            <w:pPr>
              <w:pStyle w:val="CodeMono"/>
            </w:pPr>
            <w:r>
              <w:rPr>
                <w:rFonts w:ascii="Consolas" w:hAnsi="Consolas" w:cs="Consolas"/>
                <w:color w:val="15233F"/>
                <w:sz w:val="17"/>
              </w:rPr>
              <w:t xml:space="preserve">   phonemes, grammar    semantics, pragmatics conversation, turn-taking</w:t>
            </w:r>
          </w:p>
          <w:p>
            <w:pPr>
              <w:pStyle w:val="CodeMono"/>
            </w:pPr>
            <w:r>
              <w:rPr>
                <w:rFonts w:ascii="Consolas" w:hAnsi="Consolas" w:cs="Consolas"/>
                <w:color w:val="15233F"/>
                <w:sz w:val="17"/>
              </w:rPr>
              <w:t xml:space="preserve">        |                    |                    |</w:t>
            </w:r>
          </w:p>
          <w:p>
            <w:pPr>
              <w:pStyle w:val="CodeMono"/>
            </w:pPr>
            <w:r>
              <w:rPr>
                <w:rFonts w:ascii="Consolas" w:hAnsi="Consolas" w:cs="Consolas"/>
                <w:color w:val="15233F"/>
                <w:sz w:val="17"/>
              </w:rPr>
              <w:t xml:space="preserve">   TARGET: master       TARGET: express        TARGET: initiate &amp;</w:t>
            </w:r>
          </w:p>
          <w:p>
            <w:pPr>
              <w:pStyle w:val="CodeMono"/>
            </w:pPr>
            <w:r>
              <w:rPr>
                <w:rFonts w:ascii="Consolas" w:hAnsi="Consolas" w:cs="Consolas"/>
                <w:color w:val="15233F"/>
                <w:sz w:val="17"/>
              </w:rPr>
              <w:t xml:space="preserve">   the code             meaning                maintain interaction</w:t>
            </w:r>
          </w:p>
        </w:tc>
      </w:tr>
    </w:tbl>
    <w:p>
      <w:pPr>
        <w:spacing w:after="160" w:before="0"/>
        <w:jc w:val="left"/>
      </w:pPr>
      <w:r>
        <w:rPr>
          <w:b w:val="0"/>
          <w:i/>
          <w:color w:val="666666"/>
          <w:sz w:val="17"/>
        </w:rPr>
        <w:t>Fig. 2 — Three lenses on the same object.</w:t>
      </w:r>
    </w:p>
    <w:p>
      <w:pPr>
        <w:spacing w:after="0" w:before="0"/>
      </w:pPr>
      <w:r>
        <w:rPr>
          <w:sz w:val="8"/>
        </w:rPr>
      </w:r>
    </w:p>
    <w:tbl>
      <w:tblPr>
        <w:tblW w:type="auto" w:w="0"/>
        <w:jc w:val="center"/>
        <w:tblLayout w:type="fixed"/>
        <w:tblLook w:firstColumn="1" w:firstRow="1" w:lastColumn="0" w:lastRow="0" w:noHBand="0" w:noVBand="1" w:val="04A0"/>
        <w:tblLayout w:type="fixed"/>
        <w:tblW w:w="5989319" w:type="dxa"/>
      </w:tblPr>
      <w:tblGrid>
        <w:gridCol w:w="1230682"/>
        <w:gridCol w:w="1476818"/>
        <w:gridCol w:w="1722955"/>
        <w:gridCol w:w="1558864"/>
      </w:tblGrid>
      <w:tr>
        <w:trPr>
          <w:tblHeader w:val="true"/>
          <w:cantSplit/>
        </w:trPr>
        <w:tc>
          <w:tcPr>
            <w:tcW w:type="dxa" w:w="1938"/>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Aspect</w:t>
            </w:r>
          </w:p>
        </w:tc>
        <w:tc>
          <w:tcPr>
            <w:tcW w:type="dxa" w:w="2326"/>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Structural</w:t>
            </w:r>
          </w:p>
        </w:tc>
        <w:tc>
          <w:tcPr>
            <w:tcW w:type="dxa" w:w="2713"/>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Communicative / Functional</w:t>
            </w:r>
          </w:p>
        </w:tc>
        <w:tc>
          <w:tcPr>
            <w:tcW w:type="dxa" w:w="2455"/>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Interactional</w:t>
            </w:r>
          </w:p>
        </w:tc>
      </w:tr>
      <w:tr>
        <w:trPr>
          <w:cantSplit/>
        </w:trPr>
        <w:tc>
          <w:tcPr>
            <w:tcW w:type="dxa" w:w="1938"/>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Language is...</w:t>
            </w:r>
          </w:p>
        </w:tc>
        <w:tc>
          <w:tcPr>
            <w:tcW w:type="dxa" w:w="2326"/>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A system of forms</w:t>
            </w:r>
          </w:p>
        </w:tc>
        <w:tc>
          <w:tcPr>
            <w:tcW w:type="dxa" w:w="2713"/>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A vehicle for meaning</w:t>
            </w:r>
          </w:p>
        </w:tc>
        <w:tc>
          <w:tcPr>
            <w:tcW w:type="dxa" w:w="245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A means for relationships</w:t>
            </w:r>
          </w:p>
        </w:tc>
      </w:tr>
      <w:tr>
        <w:trPr>
          <w:cantSplit/>
        </w:trPr>
        <w:tc>
          <w:tcPr>
            <w:tcW w:type="dxa" w:w="1938"/>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Emphasis</w:t>
            </w:r>
          </w:p>
        </w:tc>
        <w:tc>
          <w:tcPr>
            <w:tcW w:type="dxa" w:w="2326"/>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Grammar &amp; structure</w:t>
            </w:r>
          </w:p>
        </w:tc>
        <w:tc>
          <w:tcPr>
            <w:tcW w:type="dxa" w:w="2713"/>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Semantics &amp; communication</w:t>
            </w:r>
          </w:p>
        </w:tc>
        <w:tc>
          <w:tcPr>
            <w:tcW w:type="dxa" w:w="245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Social transaction</w:t>
            </w:r>
          </w:p>
        </w:tc>
      </w:tr>
      <w:tr>
        <w:trPr>
          <w:cantSplit/>
        </w:trPr>
        <w:tc>
          <w:tcPr>
            <w:tcW w:type="dxa" w:w="1938"/>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Research areas</w:t>
            </w:r>
          </w:p>
        </w:tc>
        <w:tc>
          <w:tcPr>
            <w:tcW w:type="dxa" w:w="2326"/>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Linguistic analysis, discourse</w:t>
            </w:r>
          </w:p>
        </w:tc>
        <w:tc>
          <w:tcPr>
            <w:tcW w:type="dxa" w:w="2713"/>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Sociolinguistics, semantics, pragmatics</w:t>
            </w:r>
          </w:p>
        </w:tc>
        <w:tc>
          <w:tcPr>
            <w:tcW w:type="dxa" w:w="245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Interactional &amp; conversational analysis</w:t>
            </w:r>
          </w:p>
        </w:tc>
      </w:tr>
      <w:tr>
        <w:trPr>
          <w:cantSplit/>
        </w:trPr>
        <w:tc>
          <w:tcPr>
            <w:tcW w:type="dxa" w:w="1938"/>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Learning target</w:t>
            </w:r>
          </w:p>
        </w:tc>
        <w:tc>
          <w:tcPr>
            <w:tcW w:type="dxa" w:w="2326"/>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Master the elements of the code</w:t>
            </w:r>
          </w:p>
        </w:tc>
        <w:tc>
          <w:tcPr>
            <w:tcW w:type="dxa" w:w="2713"/>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Learn expressive function &amp; meaning</w:t>
            </w:r>
          </w:p>
        </w:tc>
        <w:tc>
          <w:tcPr>
            <w:tcW w:type="dxa" w:w="245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Initiate &amp; maintain conversation</w:t>
            </w:r>
          </w:p>
        </w:tc>
      </w:tr>
    </w:tbl>
    <w:p>
      <w:pPr>
        <w:spacing w:after="160" w:before="0"/>
      </w:pPr>
      <w:r>
        <w:rPr>
          <w:b w:val="0"/>
          <w:i/>
          <w:color w:val="666666"/>
          <w:sz w:val="17"/>
        </w:rPr>
        <w:t>Table 2.1 — The three theoretical positions compared.</w:t>
      </w:r>
    </w:p>
    <w:p>
      <w:pPr>
        <w:spacing w:after="0" w:before="0"/>
      </w:pPr>
      <w:r>
        <w:rPr>
          <w:sz w:val="8"/>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BEBEA"/>
            <w:tcBorders>
              <w:top w:val="single" w:sz="8" w:space="0" w:color="9E2B25"/>
              <w:left w:val="single" w:sz="8" w:space="0" w:color="9E2B25"/>
              <w:bottom w:val="single" w:sz="8" w:space="0" w:color="9E2B25"/>
              <w:right w:val="single" w:sz="8" w:space="0" w:color="9E2B25"/>
            </w:tcBorders>
            <w:tcMar>
              <w:top w:w="110" w:type="dxa"/>
              <w:bottom w:w="110" w:type="dxa"/>
              <w:left w:w="150" w:type="dxa"/>
              <w:right w:w="150" w:type="dxa"/>
            </w:tcMar>
          </w:tcPr>
          <w:p>
            <w:pPr>
              <w:spacing w:after="100"/>
            </w:pPr>
            <w:r/>
            <w:r>
              <w:rPr>
                <w:b/>
                <w:color w:val="7A1F1B"/>
                <w:sz w:val="22"/>
              </w:rPr>
              <w:t>Common misconceptions</w:t>
            </w:r>
          </w:p>
          <w:p>
            <w:pPr>
              <w:spacing w:after="80" w:before="0"/>
            </w:pPr>
            <w:r>
              <w:rPr>
                <w:b/>
                <w:i w:val="0"/>
                <w:color w:val="9E2B25"/>
                <w:sz w:val="20"/>
              </w:rPr>
              <w:t xml:space="preserve">✗ Wrong: </w:t>
            </w:r>
            <w:r>
              <w:rPr>
                <w:b w:val="0"/>
                <w:i w:val="0"/>
                <w:color w:val="1A1A1A"/>
                <w:sz w:val="20"/>
              </w:rPr>
              <w:t>“The three views contradict each other; only one is correct.”</w:t>
            </w:r>
          </w:p>
          <w:p>
            <w:pPr>
              <w:spacing w:after="120" w:before="0"/>
            </w:pPr>
            <w:r>
              <w:rPr>
                <w:b/>
                <w:i w:val="0"/>
                <w:color w:val="14503B"/>
                <w:sz w:val="20"/>
              </w:rPr>
              <w:t xml:space="preserve">✓ Right: </w:t>
            </w:r>
            <w:r>
              <w:rPr>
                <w:b w:val="0"/>
                <w:i w:val="0"/>
                <w:color w:val="1A1A1A"/>
                <w:sz w:val="20"/>
              </w:rPr>
              <w:t>They are complementary emphases — together they map the full nature of language.</w:t>
            </w:r>
          </w:p>
          <w:p>
            <w:pPr>
              <w:spacing w:after="80" w:before="0"/>
            </w:pPr>
            <w:r>
              <w:rPr>
                <w:b/>
                <w:i w:val="0"/>
                <w:color w:val="9E2B25"/>
                <w:sz w:val="20"/>
              </w:rPr>
              <w:t xml:space="preserve">✗ Wrong: </w:t>
            </w:r>
            <w:r>
              <w:rPr>
                <w:b w:val="0"/>
                <w:i w:val="0"/>
                <w:color w:val="1A1A1A"/>
                <w:sz w:val="20"/>
              </w:rPr>
              <w:t>“Structural = spoken, functional = written.”</w:t>
            </w:r>
          </w:p>
          <w:p>
            <w:pPr>
              <w:spacing w:after="80" w:before="0"/>
            </w:pPr>
            <w:r>
              <w:rPr>
                <w:b/>
                <w:i w:val="0"/>
                <w:color w:val="14503B"/>
                <w:sz w:val="20"/>
              </w:rPr>
              <w:t xml:space="preserve">✓ Right: </w:t>
            </w:r>
            <w:r>
              <w:rPr>
                <w:b w:val="0"/>
                <w:i w:val="0"/>
                <w:color w:val="1A1A1A"/>
                <w:sz w:val="20"/>
              </w:rPr>
              <w:t>The split is about what you treat as primary (form vs meaning vs relationship), not about channel.</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1ECFA"/>
            <w:tcBorders>
              <w:top w:val="single" w:sz="8" w:space="0" w:color="5B3E8E"/>
              <w:left w:val="single" w:sz="8" w:space="0" w:color="5B3E8E"/>
              <w:bottom w:val="single" w:sz="8" w:space="0" w:color="5B3E8E"/>
              <w:right w:val="single" w:sz="8" w:space="0" w:color="5B3E8E"/>
            </w:tcBorders>
            <w:tcMar>
              <w:top w:w="110" w:type="dxa"/>
              <w:bottom w:w="110" w:type="dxa"/>
              <w:left w:w="150" w:type="dxa"/>
              <w:right w:w="150" w:type="dxa"/>
            </w:tcMar>
          </w:tcPr>
          <w:p>
            <w:pPr>
              <w:spacing w:after="100"/>
            </w:pPr>
            <w:r/>
            <w:r>
              <w:rPr>
                <w:b/>
                <w:color w:val="3F2A66"/>
                <w:sz w:val="22"/>
              </w:rPr>
              <w:t>Connections</w:t>
            </w:r>
          </w:p>
          <w:p>
            <w:pPr>
              <w:spacing w:after="80" w:before="0"/>
            </w:pPr>
            <w:r>
              <w:rPr>
                <w:b/>
                <w:color w:val="3F2A66"/>
                <w:sz w:val="20"/>
              </w:rPr>
              <w:t xml:space="preserve">Backward: </w:t>
            </w:r>
            <w:r>
              <w:rPr>
                <w:b w:val="0"/>
                <w:i w:val="0"/>
                <w:color w:val="1A1A1A"/>
                <w:sz w:val="20"/>
              </w:rPr>
              <w:t>Builds directly on the Topic 1 definition (system / cooperation / social).</w:t>
            </w:r>
          </w:p>
          <w:p>
            <w:pPr>
              <w:spacing w:after="80" w:before="0"/>
            </w:pPr>
            <w:r>
              <w:rPr>
                <w:b/>
                <w:color w:val="3F2A66"/>
                <w:sz w:val="20"/>
              </w:rPr>
              <w:t xml:space="preserve">Forward: </w:t>
            </w:r>
            <w:r>
              <w:rPr>
                <w:b w:val="0"/>
                <w:i w:val="0"/>
                <w:color w:val="1A1A1A"/>
                <w:sz w:val="20"/>
              </w:rPr>
              <w:t>The communicative &amp; interactional views open the door to Topics 8–10 (non-verbal communication, sociolinguistics, inequality); the structural view underlies Topic 7 (glottochronology relies on phonological/lexical structure).</w:t>
            </w:r>
          </w:p>
          <w:p>
            <w:pPr>
              <w:spacing w:after="80" w:before="0"/>
            </w:pPr>
            <w:r>
              <w:rPr>
                <w:b/>
                <w:color w:val="3F2A66"/>
                <w:sz w:val="20"/>
              </w:rPr>
              <w:t xml:space="preserve">Sideways: </w:t>
            </w:r>
            <w:r>
              <w:rPr>
                <w:b w:val="0"/>
                <w:i w:val="0"/>
                <w:color w:val="1A1A1A"/>
                <w:sz w:val="20"/>
              </w:rPr>
              <w:t>Mirrors the functionalism vs structuralism debate in social anthropology (Radcliffe-Brown/Malinowski vs Lévi-Strauss).</w:t>
            </w:r>
          </w:p>
          <w:p>
            <w:pPr>
              <w:spacing w:after="80" w:before="0"/>
            </w:pPr>
            <w:r>
              <w:rPr>
                <w:b/>
                <w:color w:val="3F2A66"/>
                <w:sz w:val="20"/>
              </w:rPr>
              <w:t xml:space="preserve">Other papers: </w:t>
            </w:r>
            <w:r>
              <w:rPr>
                <w:b w:val="0"/>
                <w:i w:val="0"/>
                <w:color w:val="1A1A1A"/>
                <w:sz w:val="20"/>
              </w:rPr>
              <w:t>Sociology (symbolic interactionism — Mead, Goffman); Public Administration/GS (communication in governance).</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E9F6EF"/>
            <w:tcBorders>
              <w:top w:val="single" w:sz="8" w:space="0" w:color="1E6B52"/>
              <w:left w:val="single" w:sz="8" w:space="0" w:color="1E6B52"/>
              <w:bottom w:val="single" w:sz="8" w:space="0" w:color="1E6B52"/>
              <w:right w:val="single" w:sz="8" w:space="0" w:color="1E6B52"/>
            </w:tcBorders>
            <w:tcMar>
              <w:top w:w="110" w:type="dxa"/>
              <w:bottom w:w="110" w:type="dxa"/>
              <w:left w:w="150" w:type="dxa"/>
              <w:right w:w="150" w:type="dxa"/>
            </w:tcMar>
          </w:tcPr>
          <w:p>
            <w:pPr>
              <w:spacing w:after="100"/>
            </w:pPr>
            <w:r/>
            <w:r>
              <w:rPr>
                <w:b/>
                <w:color w:val="14503B"/>
                <w:sz w:val="22"/>
              </w:rPr>
              <w:t>✦ TOPIC 2 — EXAMPLE BANK</w:t>
            </w:r>
          </w:p>
          <w:p>
            <w:pPr>
              <w:spacing w:after="80" w:before="0"/>
            </w:pPr>
            <w:r>
              <w:rPr>
                <w:b/>
                <w:color w:val="14503B"/>
                <w:sz w:val="20"/>
              </w:rPr>
              <w:t xml:space="preserve">Classic: </w:t>
            </w:r>
            <w:r>
              <w:rPr>
                <w:b w:val="0"/>
                <w:i w:val="0"/>
                <w:color w:val="1A1A1A"/>
                <w:sz w:val="20"/>
              </w:rPr>
              <w:t>Structuralism of Saussure/Chomsky (structural view); Malinowski's ‘phatic communion’ [ADDITION] (interactional view — talk to maintain social bonds).</w:t>
            </w:r>
          </w:p>
          <w:p>
            <w:pPr>
              <w:spacing w:after="80" w:before="0"/>
            </w:pPr>
            <w:r>
              <w:rPr>
                <w:b/>
                <w:color w:val="14503B"/>
                <w:sz w:val="20"/>
              </w:rPr>
              <w:t xml:space="preserve">Everyday: </w:t>
            </w:r>
            <w:r>
              <w:rPr>
                <w:b w:val="0"/>
                <w:i w:val="0"/>
                <w:color w:val="1A1A1A"/>
                <w:sz w:val="20"/>
              </w:rPr>
              <w:t>[ADDITION] “How are you?” in a corridor is interactional, not a real request for medical information — pure relationship maintenance.</w:t>
            </w:r>
          </w:p>
          <w:p>
            <w:pPr>
              <w:spacing w:after="80" w:before="0"/>
            </w:pPr>
            <w:r>
              <w:rPr>
                <w:b/>
                <w:color w:val="14503B"/>
                <w:sz w:val="20"/>
              </w:rPr>
              <w:t xml:space="preserve">Indian: </w:t>
            </w:r>
            <w:r>
              <w:rPr>
                <w:b w:val="0"/>
                <w:i w:val="0"/>
                <w:color w:val="1A1A1A"/>
                <w:sz w:val="20"/>
              </w:rPr>
              <w:t>[ADDITION] Ritualised greetings and honorific forms (e.g. ‘aap’ vs ‘tum’ in Hindi) show the interactional/relational function encoded in grammar.</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FF4E2"/>
            <w:tcBorders>
              <w:top w:val="single" w:sz="8" w:space="0" w:color="B06A00"/>
              <w:left w:val="single" w:sz="8" w:space="0" w:color="B06A00"/>
              <w:bottom w:val="single" w:sz="8" w:space="0" w:color="B06A00"/>
              <w:right w:val="single" w:sz="8" w:space="0" w:color="B06A00"/>
            </w:tcBorders>
            <w:tcMar>
              <w:top w:w="110" w:type="dxa"/>
              <w:bottom w:w="110" w:type="dxa"/>
              <w:left w:w="150" w:type="dxa"/>
              <w:right w:w="150" w:type="dxa"/>
            </w:tcMar>
          </w:tcPr>
          <w:p>
            <w:pPr>
              <w:spacing w:after="100"/>
            </w:pPr>
            <w:r/>
            <w:r>
              <w:rPr>
                <w:b/>
                <w:color w:val="8A4B00"/>
                <w:sz w:val="22"/>
              </w:rPr>
              <w:t>★ TOPIC 2 — REVISION CAPSULE</w:t>
            </w:r>
          </w:p>
          <w:p>
            <w:pPr>
              <w:spacing w:after="80" w:before="0"/>
            </w:pPr>
            <w:r>
              <w:rPr>
                <w:b/>
                <w:color w:val="8A4B00"/>
                <w:sz w:val="20"/>
              </w:rPr>
              <w:t xml:space="preserve">One-line: </w:t>
            </w:r>
            <w:r>
              <w:rPr>
                <w:b w:val="0"/>
                <w:i w:val="0"/>
                <w:color w:val="1A1A1A"/>
                <w:sz w:val="20"/>
              </w:rPr>
              <w:t>Language can be seen as a system of forms (structural), a vehicle of meaning (communicative), or a tool for relationships (interactional).</w:t>
            </w:r>
          </w:p>
          <w:p>
            <w:pPr>
              <w:spacing w:after="80" w:before="0"/>
            </w:pPr>
            <w:r>
              <w:rPr>
                <w:b/>
                <w:color w:val="8A4B00"/>
                <w:sz w:val="20"/>
              </w:rPr>
              <w:t xml:space="preserve">UPSC keywords: </w:t>
            </w:r>
            <w:r>
              <w:rPr>
                <w:b w:val="0"/>
                <w:i w:val="0"/>
                <w:color w:val="1A1A1A"/>
                <w:sz w:val="20"/>
              </w:rPr>
              <w:t>structural, communicative/functional, interactional; phonemes, pragmatics, conversational analysis.</w:t>
            </w:r>
          </w:p>
          <w:p>
            <w:pPr>
              <w:spacing w:after="80" w:before="0"/>
            </w:pPr>
            <w:r>
              <w:rPr>
                <w:b/>
                <w:color w:val="8A4B00"/>
                <w:sz w:val="20"/>
              </w:rPr>
              <w:t xml:space="preserve">Memory trick: </w:t>
            </w:r>
            <w:r>
              <w:rPr>
                <w:b w:val="0"/>
                <w:i w:val="0"/>
                <w:color w:val="1A1A1A"/>
                <w:sz w:val="20"/>
              </w:rPr>
              <w:t>“Form → Meaning → Relationship” = “F-M-R” (Structure builds Meaning builds Relationships).</w:t>
            </w:r>
          </w:p>
          <w:p>
            <w:pPr>
              <w:spacing w:after="80" w:before="0"/>
            </w:pPr>
            <w:r>
              <w:rPr>
                <w:b/>
                <w:color w:val="8A4B00"/>
                <w:sz w:val="20"/>
              </w:rPr>
              <w:t xml:space="preserve">Static → current: </w:t>
            </w:r>
            <w:r>
              <w:rPr>
                <w:b w:val="0"/>
                <w:i w:val="0"/>
                <w:color w:val="1A1A1A"/>
                <w:sz w:val="20"/>
              </w:rPr>
              <w:t>Modern language pedagogy shifted from structural (grammar drills) to communicative (use-based) teaching.</w:t>
            </w:r>
          </w:p>
          <w:p>
            <w:pPr>
              <w:spacing w:after="80" w:before="0"/>
            </w:pPr>
            <w:r>
              <w:rPr>
                <w:b/>
                <w:color w:val="8A4B00"/>
                <w:sz w:val="20"/>
              </w:rPr>
              <w:t xml:space="preserve">PYQ linkage: </w:t>
            </w:r>
            <w:r>
              <w:rPr>
                <w:b w:val="0"/>
                <w:i w:val="0"/>
                <w:color w:val="1A1A1A"/>
                <w:sz w:val="20"/>
              </w:rPr>
              <w:t>“Discuss the different perspectives on the nature of language.”</w:t>
            </w:r>
          </w:p>
          <w:p>
            <w:pPr>
              <w:spacing w:after="80" w:before="0"/>
            </w:pPr>
            <w:r>
              <w:rPr>
                <w:b/>
                <w:color w:val="8A4B00"/>
                <w:sz w:val="20"/>
              </w:rPr>
              <w:t xml:space="preserve">150-word frame: </w:t>
            </w:r>
            <w:r>
              <w:rPr>
                <w:b w:val="0"/>
                <w:i w:val="0"/>
                <w:color w:val="1A1A1A"/>
                <w:sz w:val="20"/>
              </w:rPr>
              <w:t>Open by noting language has multiple faces. Present the three views with their emphasis, research areas and learning target (table). Argue they are complementary, not rival — structure carries meaning, meaning is exchanged in interaction. Tie to the functionalism/structuralism debate in wider anthropology, and to the communicative turn in language teaching. Conclude that a complete linguistic anthropology needs all three: the code, its meaning, and its social life.</w:t>
            </w:r>
          </w:p>
        </w:tc>
      </w:tr>
    </w:tbl>
    <w:p>
      <w:pPr>
        <w:spacing w:after="0" w:before="0"/>
      </w:pPr>
      <w:r>
        <w:rPr>
          <w:sz w:val="12"/>
        </w:rPr>
      </w:r>
    </w:p>
    <w:p>
      <w:bookmarkStart w:id="1004" w:name="_bm_4"/>
      <w:pPr>
        <w:keepNext/>
        <w:spacing w:before="320" w:after="120"/>
        <w:pBdr>
          <w:bottom w:val="single" w:sz="10" w:space="3" w:color="1F3864"/>
        </w:pBdr>
        <w:outlineLvl w:val="0"/>
      </w:pPr>
      <w:r>
        <w:rPr>
          <w:rFonts w:ascii="Calibri" w:hAnsi="Calibri" w:cs="Calibri"/>
          <w:b/>
          <w:color w:val="1F3864"/>
          <w:sz w:val="34"/>
        </w:rPr>
        <w:t>TOPIC 3 — The Characteristics of Language</w:t>
      </w:r>
      <w:bookmarkEnd w:id="1004"/>
    </w:p>
    <w:p>
      <w:pPr>
        <w:keepNext/>
        <w:spacing w:before="240" w:after="80"/>
        <w:outlineLvl w:val="1"/>
      </w:pPr>
      <w:r>
        <w:rPr>
          <w:rFonts w:ascii="Calibri" w:hAnsi="Calibri" w:cs="Calibri"/>
          <w:b/>
          <w:color w:val="2E74B5"/>
          <w:sz w:val="27"/>
        </w:rPr>
        <w:t>Why this concept exists</w:t>
      </w:r>
    </w:p>
    <w:p>
      <w:pPr>
        <w:spacing w:after="120" w:before="0"/>
        <w:jc w:val="both"/>
      </w:pPr>
      <w:r>
        <w:rPr>
          <w:b w:val="0"/>
          <w:i w:val="0"/>
          <w:color w:val="1A1A1A"/>
          <w:sz w:val="21"/>
        </w:rPr>
        <w:t>If the three views (Topic 2) tell us how to look at language, the characteristics tell us what we always find when we look. These are the universal properties true of every human language — and they set up the entire second half of the chapter (variation, change, arbitrariness, relativity).</w:t>
      </w:r>
    </w:p>
    <w:p>
      <w:pPr>
        <w:keepNext/>
        <w:spacing w:before="240" w:after="80"/>
        <w:outlineLvl w:val="1"/>
      </w:pPr>
      <w:r>
        <w:rPr>
          <w:rFonts w:ascii="Calibri" w:hAnsi="Calibri" w:cs="Calibri"/>
          <w:b/>
          <w:color w:val="2E74B5"/>
          <w:sz w:val="27"/>
        </w:rPr>
        <w:t>To understand this, first recall Topics 1–2</w:t>
      </w:r>
    </w:p>
    <w:p>
      <w:pPr>
        <w:spacing w:after="120" w:before="0"/>
        <w:jc w:val="both"/>
      </w:pPr>
      <w:r>
        <w:rPr>
          <w:b w:val="0"/>
          <w:i w:val="0"/>
          <w:color w:val="1A1A1A"/>
          <w:sz w:val="21"/>
        </w:rPr>
        <w:t>Arbitrariness (Topic 1) is the master property; the structural view (Topic 2) supplies the ‘linguistic levels’ that make language a system.</w:t>
      </w:r>
    </w:p>
    <w:p>
      <w:pPr>
        <w:keepNext/>
        <w:spacing w:before="240" w:after="80"/>
        <w:outlineLvl w:val="1"/>
      </w:pPr>
      <w:r>
        <w:rPr>
          <w:rFonts w:ascii="Calibri" w:hAnsi="Calibri" w:cs="Calibri"/>
          <w:b/>
          <w:color w:val="2E74B5"/>
          <w:sz w:val="27"/>
        </w:rPr>
        <w:t>The six characteristics</w:t>
      </w:r>
    </w:p>
    <w:p>
      <w:pPr>
        <w:pStyle w:val="ListBullet"/>
        <w:spacing w:after="60"/>
      </w:pPr>
      <w:r>
        <w:rPr>
          <w:b/>
          <w:color w:val="1F3864"/>
          <w:sz w:val="21"/>
        </w:rPr>
        <w:t xml:space="preserve">Language is a system — </w:t>
      </w:r>
      <w:r>
        <w:rPr>
          <w:sz w:val="21"/>
        </w:rPr>
        <w:t>it operates on distinct linguistic levels: phonological (phonemes, intonation, rhythm), lexical-semantic (words and their meanings), syntactical (rules of grammar), discourse (written language), conversation (turn-taking and features of spoken discourse), and sociolinguistic (social factors: education, age, ethnicity, sex).</w:t>
      </w:r>
    </w:p>
    <w:p>
      <w:pPr>
        <w:pStyle w:val="ListBullet"/>
        <w:spacing w:after="60"/>
      </w:pPr>
      <w:r>
        <w:rPr>
          <w:b/>
          <w:color w:val="1F3864"/>
          <w:sz w:val="21"/>
        </w:rPr>
        <w:t xml:space="preserve">Language is dynamic — </w:t>
      </w:r>
      <w:r>
        <w:rPr>
          <w:sz w:val="21"/>
        </w:rPr>
        <w:t>it changes constantly, in both its words and their meanings, from one generation to the next.</w:t>
      </w:r>
    </w:p>
    <w:p>
      <w:pPr>
        <w:pStyle w:val="ListBullet"/>
        <w:spacing w:after="60"/>
      </w:pPr>
      <w:r>
        <w:rPr>
          <w:b/>
          <w:color w:val="1F3864"/>
          <w:sz w:val="21"/>
        </w:rPr>
        <w:t xml:space="preserve">Dialects (regional variation) — </w:t>
      </w:r>
      <w:r>
        <w:rPr>
          <w:sz w:val="21"/>
        </w:rPr>
        <w:t>varieties of one language spoken in the same country (Southern vs Northern English), between countries (USA, UK, NZ, Australia), and within countries like India.</w:t>
      </w:r>
    </w:p>
    <w:p>
      <w:pPr>
        <w:pStyle w:val="ListBullet"/>
        <w:spacing w:after="60"/>
      </w:pPr>
      <w:r>
        <w:rPr>
          <w:b/>
          <w:color w:val="1F3864"/>
          <w:sz w:val="21"/>
        </w:rPr>
        <w:t xml:space="preserve">Sociolect (social variation) — </w:t>
      </w:r>
      <w:r>
        <w:rPr>
          <w:sz w:val="21"/>
        </w:rPr>
        <w:t>the same language spoken differently depending on the speaker's social class or occupational group.</w:t>
      </w:r>
    </w:p>
    <w:p>
      <w:pPr>
        <w:pStyle w:val="ListBullet"/>
        <w:spacing w:after="60"/>
      </w:pPr>
      <w:r>
        <w:rPr>
          <w:b/>
          <w:color w:val="1F3864"/>
          <w:sz w:val="21"/>
        </w:rPr>
        <w:t xml:space="preserve">Idiolect (individual variation) — </w:t>
      </w:r>
      <w:r>
        <w:rPr>
          <w:sz w:val="21"/>
        </w:rPr>
        <w:t>‘language DNA’: no two people speak exactly alike (voice quality, pitch, rhythm, word-choice, grammar), though all follow the same structural rules.</w:t>
      </w:r>
    </w:p>
    <w:p>
      <w:pPr>
        <w:pStyle w:val="ListBullet"/>
        <w:spacing w:after="60"/>
      </w:pPr>
      <w:r>
        <w:rPr>
          <w:b/>
          <w:color w:val="1F3864"/>
          <w:sz w:val="21"/>
        </w:rPr>
        <w:t xml:space="preserve">Language is symbolic and arbitrary — </w:t>
      </w:r>
      <w:r>
        <w:rPr>
          <w:sz w:val="21"/>
        </w:rPr>
        <w:t>most words are symbols with no natural link to their referent. “apple” neither looks nor sounds like an apple; the tie between the word and the fruit is arbitrary convention — which is why the same fruit is “ping guo” in Mandarin, “sunta” in Cherokee, “manzana” in Spanish.</w:t>
      </w:r>
    </w:p>
    <w:tbl>
      <w:tblPr>
        <w:tblW w:type="auto" w:w="0"/>
        <w:jc w:val="left"/>
        <w:tblLook w:firstColumn="1" w:firstRow="1" w:lastColumn="0" w:lastRow="0" w:noHBand="0" w:noVBand="1" w:val="04A0"/>
      </w:tblPr>
      <w:tblGrid>
        <w:gridCol w:w="9461"/>
      </w:tblGrid>
      <w:tr>
        <w:trPr>
          <w:cantSplit/>
        </w:trPr>
        <w:tc>
          <w:tcPr>
            <w:tcW w:type="dxa" w:w="9461"/>
            <w:shd w:val="clear" w:color="auto" w:fill="F4F6FB"/>
            <w:tcBorders>
              <w:top w:val="single" w:sz="4" w:space="0" w:color="AAB6D0"/>
              <w:left w:val="single" w:sz="4" w:space="0" w:color="AAB6D0"/>
              <w:bottom w:val="single" w:sz="4" w:space="0" w:color="AAB6D0"/>
              <w:right w:val="single" w:sz="4" w:space="0" w:color="AAB6D0"/>
            </w:tcBorders>
            <w:tcMar>
              <w:top w:w="80" w:type="dxa"/>
              <w:bottom w:w="80" w:type="dxa"/>
              <w:left w:w="120" w:type="dxa"/>
              <w:right w:w="120" w:type="dxa"/>
            </w:tcMar>
          </w:tcPr>
          <w:p>
            <w:pPr>
              <w:pStyle w:val="CodeMono"/>
            </w:pPr>
            <w:r/>
            <w:r>
              <w:rPr>
                <w:rFonts w:ascii="Consolas" w:hAnsi="Consolas" w:cs="Consolas"/>
                <w:color w:val="15233F"/>
                <w:sz w:val="17"/>
              </w:rPr>
              <w:t xml:space="preserve">   DIALECT   (region)  -&gt;  Northern vs Southern English, Indian English</w:t>
            </w:r>
          </w:p>
          <w:p>
            <w:pPr>
              <w:pStyle w:val="CodeMono"/>
            </w:pPr>
            <w:r>
              <w:rPr>
                <w:rFonts w:ascii="Consolas" w:hAnsi="Consolas" w:cs="Consolas"/>
                <w:color w:val="15233F"/>
                <w:sz w:val="17"/>
              </w:rPr>
              <w:t xml:space="preserve">   SOCIOLECT (class/job) -&gt;  lawyer-speak vs street-speak</w:t>
            </w:r>
          </w:p>
          <w:p>
            <w:pPr>
              <w:pStyle w:val="CodeMono"/>
            </w:pPr>
            <w:r>
              <w:rPr>
                <w:rFonts w:ascii="Consolas" w:hAnsi="Consolas" w:cs="Consolas"/>
                <w:color w:val="15233F"/>
                <w:sz w:val="17"/>
              </w:rPr>
              <w:t xml:space="preserve">   IDIOLECT  (person)   -&gt;  your unique "voice print"</w:t>
            </w:r>
          </w:p>
          <w:p>
            <w:pPr>
              <w:pStyle w:val="CodeMono"/>
            </w:pPr>
            <w:r>
              <w:rPr>
                <w:rFonts w:ascii="Consolas" w:hAnsi="Consolas" w:cs="Consolas"/>
                <w:color w:val="15233F"/>
                <w:sz w:val="17"/>
              </w:rPr>
              <w:t xml:space="preserve">        \        |        /</w:t>
            </w:r>
          </w:p>
          <w:p>
            <w:pPr>
              <w:pStyle w:val="CodeMono"/>
            </w:pPr>
            <w:r>
              <w:rPr>
                <w:rFonts w:ascii="Consolas" w:hAnsi="Consolas" w:cs="Consolas"/>
                <w:color w:val="15233F"/>
                <w:sz w:val="17"/>
              </w:rPr>
              <w:t xml:space="preserve">         \       |       /</w:t>
            </w:r>
          </w:p>
          <w:p>
            <w:pPr>
              <w:pStyle w:val="CodeMono"/>
            </w:pPr>
            <w:r>
              <w:rPr>
                <w:rFonts w:ascii="Consolas" w:hAnsi="Consolas" w:cs="Consolas"/>
                <w:color w:val="15233F"/>
                <w:sz w:val="17"/>
              </w:rPr>
              <w:t xml:space="preserve">          all three are VARIATION on one shared, SYSTEMATIC,</w:t>
            </w:r>
          </w:p>
          <w:p>
            <w:pPr>
              <w:pStyle w:val="CodeMono"/>
            </w:pPr>
            <w:r>
              <w:rPr>
                <w:rFonts w:ascii="Consolas" w:hAnsi="Consolas" w:cs="Consolas"/>
                <w:color w:val="15233F"/>
                <w:sz w:val="17"/>
              </w:rPr>
              <w:t xml:space="preserve">          ARBITRARY, and constantly CHANGING (dynamic) code</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arbitrariness:  apple = ping guo (Mandarin) = sunta (Cherokee)</w:t>
            </w:r>
          </w:p>
          <w:p>
            <w:pPr>
              <w:pStyle w:val="CodeMono"/>
            </w:pPr>
            <w:r>
              <w:rPr>
                <w:rFonts w:ascii="Consolas" w:hAnsi="Consolas" w:cs="Consolas"/>
                <w:color w:val="15233F"/>
                <w:sz w:val="17"/>
              </w:rPr>
              <w:t xml:space="preserve">                          = manzana (Spanish)   [same fruit, different sound]</w:t>
            </w:r>
          </w:p>
        </w:tc>
      </w:tr>
    </w:tbl>
    <w:p>
      <w:pPr>
        <w:spacing w:after="160" w:before="0"/>
        <w:jc w:val="left"/>
      </w:pPr>
      <w:r>
        <w:rPr>
          <w:b w:val="0"/>
          <w:i/>
          <w:color w:val="666666"/>
          <w:sz w:val="17"/>
        </w:rPr>
        <w:t>Fig. 3 — Three scales of variation over one arbitrary system.</w:t>
      </w:r>
    </w:p>
    <w:p>
      <w:pPr>
        <w:spacing w:after="0" w:before="0"/>
      </w:pPr>
      <w:r>
        <w:rPr>
          <w:sz w:val="8"/>
        </w:rPr>
      </w:r>
    </w:p>
    <w:tbl>
      <w:tblPr>
        <w:tblW w:type="auto" w:w="0"/>
        <w:jc w:val="center"/>
        <w:tblLayout w:type="fixed"/>
        <w:tblLook w:firstColumn="1" w:firstRow="1" w:lastColumn="0" w:lastRow="0" w:noHBand="0" w:noVBand="1" w:val="04A0"/>
        <w:tblLayout w:type="fixed"/>
        <w:tblW w:w="5989319" w:type="dxa"/>
      </w:tblPr>
      <w:tblGrid>
        <w:gridCol w:w="1451956"/>
        <w:gridCol w:w="1814945"/>
        <w:gridCol w:w="2722418"/>
      </w:tblGrid>
      <w:tr>
        <w:trPr>
          <w:tblHeader w:val="true"/>
          <w:cantSplit/>
        </w:trPr>
        <w:tc>
          <w:tcPr>
            <w:tcW w:type="dxa" w:w="2287"/>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Variation type</w:t>
            </w:r>
          </w:p>
        </w:tc>
        <w:tc>
          <w:tcPr>
            <w:tcW w:type="dxa" w:w="2858"/>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Varies by</w:t>
            </w:r>
          </w:p>
        </w:tc>
        <w:tc>
          <w:tcPr>
            <w:tcW w:type="dxa" w:w="4287"/>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Example</w:t>
            </w:r>
          </w:p>
        </w:tc>
      </w:tr>
      <w:tr>
        <w:trPr>
          <w:cantSplit/>
        </w:trPr>
        <w:tc>
          <w:tcPr>
            <w:tcW w:type="dxa" w:w="228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Dialect</w:t>
            </w:r>
          </w:p>
        </w:tc>
        <w:tc>
          <w:tcPr>
            <w:tcW w:type="dxa" w:w="2858"/>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Region / geography</w:t>
            </w:r>
          </w:p>
        </w:tc>
        <w:tc>
          <w:tcPr>
            <w:tcW w:type="dxa" w:w="428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Northern vs Southern English; Indian English</w:t>
            </w:r>
          </w:p>
        </w:tc>
      </w:tr>
      <w:tr>
        <w:trPr>
          <w:cantSplit/>
        </w:trPr>
        <w:tc>
          <w:tcPr>
            <w:tcW w:type="dxa" w:w="228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Sociolect</w:t>
            </w:r>
          </w:p>
        </w:tc>
        <w:tc>
          <w:tcPr>
            <w:tcW w:type="dxa" w:w="2858"/>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Social class / occupation</w:t>
            </w:r>
          </w:p>
        </w:tc>
        <w:tc>
          <w:tcPr>
            <w:tcW w:type="dxa" w:w="428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Occupational jargon; class-marked speech</w:t>
            </w:r>
          </w:p>
        </w:tc>
      </w:tr>
      <w:tr>
        <w:trPr>
          <w:cantSplit/>
        </w:trPr>
        <w:tc>
          <w:tcPr>
            <w:tcW w:type="dxa" w:w="228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Idiolect</w:t>
            </w:r>
          </w:p>
        </w:tc>
        <w:tc>
          <w:tcPr>
            <w:tcW w:type="dxa" w:w="2858"/>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The individual</w:t>
            </w:r>
          </w:p>
        </w:tc>
        <w:tc>
          <w:tcPr>
            <w:tcW w:type="dxa" w:w="428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Personal ‘voice print’ — unique to each speaker</w:t>
            </w:r>
          </w:p>
        </w:tc>
      </w:tr>
    </w:tbl>
    <w:p>
      <w:pPr>
        <w:spacing w:after="160" w:before="0"/>
      </w:pPr>
      <w:r>
        <w:rPr>
          <w:b w:val="0"/>
          <w:i/>
          <w:color w:val="666666"/>
          <w:sz w:val="17"/>
        </w:rPr>
        <w:t>Table 3.1 — Dialect vs sociolect vs idiolect (a recurring UPSC distinction).</w:t>
      </w:r>
    </w:p>
    <w:p>
      <w:pPr>
        <w:spacing w:after="0" w:before="0"/>
      </w:pPr>
      <w:r>
        <w:rPr>
          <w:sz w:val="8"/>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BEBEA"/>
            <w:tcBorders>
              <w:top w:val="single" w:sz="8" w:space="0" w:color="9E2B25"/>
              <w:left w:val="single" w:sz="8" w:space="0" w:color="9E2B25"/>
              <w:bottom w:val="single" w:sz="8" w:space="0" w:color="9E2B25"/>
              <w:right w:val="single" w:sz="8" w:space="0" w:color="9E2B25"/>
            </w:tcBorders>
            <w:tcMar>
              <w:top w:w="110" w:type="dxa"/>
              <w:bottom w:w="110" w:type="dxa"/>
              <w:left w:w="150" w:type="dxa"/>
              <w:right w:w="150" w:type="dxa"/>
            </w:tcMar>
          </w:tcPr>
          <w:p>
            <w:pPr>
              <w:spacing w:after="100"/>
            </w:pPr>
            <w:r/>
            <w:r>
              <w:rPr>
                <w:b/>
                <w:color w:val="7A1F1B"/>
                <w:sz w:val="22"/>
              </w:rPr>
              <w:t>Common misconceptions</w:t>
            </w:r>
          </w:p>
          <w:p>
            <w:pPr>
              <w:spacing w:after="80" w:before="0"/>
            </w:pPr>
            <w:r>
              <w:rPr>
                <w:b/>
                <w:i w:val="0"/>
                <w:color w:val="9E2B25"/>
                <w:sz w:val="20"/>
              </w:rPr>
              <w:t xml:space="preserve">✗ Wrong: </w:t>
            </w:r>
            <w:r>
              <w:rPr>
                <w:b w:val="0"/>
                <w:i w:val="0"/>
                <w:color w:val="1A1A1A"/>
                <w:sz w:val="20"/>
              </w:rPr>
              <w:t>“A dialect is a broken or inferior form of a ‘real’ language.”</w:t>
            </w:r>
          </w:p>
          <w:p>
            <w:pPr>
              <w:spacing w:after="120" w:before="0"/>
            </w:pPr>
            <w:r>
              <w:rPr>
                <w:b/>
                <w:i w:val="0"/>
                <w:color w:val="14503B"/>
                <w:sz w:val="20"/>
              </w:rPr>
              <w:t xml:space="preserve">✓ Right: </w:t>
            </w:r>
            <w:r>
              <w:rPr>
                <w:b w:val="0"/>
                <w:i w:val="0"/>
                <w:color w:val="1A1A1A"/>
                <w:sz w:val="20"/>
              </w:rPr>
              <w:t>Every dialect is a full, rule-governed variety; ‘standard’ status is social, not linguistic.</w:t>
            </w:r>
          </w:p>
          <w:p>
            <w:pPr>
              <w:spacing w:after="80" w:before="0"/>
            </w:pPr>
            <w:r>
              <w:rPr>
                <w:b/>
                <w:i w:val="0"/>
                <w:color w:val="9E2B25"/>
                <w:sz w:val="20"/>
              </w:rPr>
              <w:t xml:space="preserve">✗ Wrong: </w:t>
            </w:r>
            <w:r>
              <w:rPr>
                <w:b w:val="0"/>
                <w:i w:val="0"/>
                <w:color w:val="1A1A1A"/>
                <w:sz w:val="20"/>
              </w:rPr>
              <w:t>“Some words (like onomatopoeia) prove language isn't arbitrary.”</w:t>
            </w:r>
          </w:p>
          <w:p>
            <w:pPr>
              <w:spacing w:after="80" w:before="0"/>
            </w:pPr>
            <w:r>
              <w:rPr>
                <w:b/>
                <w:i w:val="0"/>
                <w:color w:val="14503B"/>
                <w:sz w:val="20"/>
              </w:rPr>
              <w:t xml:space="preserve">✓ Right: </w:t>
            </w:r>
            <w:r>
              <w:rPr>
                <w:b w:val="0"/>
                <w:i w:val="0"/>
                <w:color w:val="1A1A1A"/>
                <w:sz w:val="20"/>
              </w:rPr>
              <w:t>Even imitative words differ across languages (see Topic 5), so arbitrariness still rules overwhelmingly.</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1ECFA"/>
            <w:tcBorders>
              <w:top w:val="single" w:sz="8" w:space="0" w:color="5B3E8E"/>
              <w:left w:val="single" w:sz="8" w:space="0" w:color="5B3E8E"/>
              <w:bottom w:val="single" w:sz="8" w:space="0" w:color="5B3E8E"/>
              <w:right w:val="single" w:sz="8" w:space="0" w:color="5B3E8E"/>
            </w:tcBorders>
            <w:tcMar>
              <w:top w:w="110" w:type="dxa"/>
              <w:bottom w:w="110" w:type="dxa"/>
              <w:left w:w="150" w:type="dxa"/>
              <w:right w:w="150" w:type="dxa"/>
            </w:tcMar>
          </w:tcPr>
          <w:p>
            <w:pPr>
              <w:spacing w:after="100"/>
            </w:pPr>
            <w:r/>
            <w:r>
              <w:rPr>
                <w:b/>
                <w:color w:val="3F2A66"/>
                <w:sz w:val="22"/>
              </w:rPr>
              <w:t>Connections</w:t>
            </w:r>
          </w:p>
          <w:p>
            <w:pPr>
              <w:spacing w:after="80" w:before="0"/>
            </w:pPr>
            <w:r>
              <w:rPr>
                <w:b/>
                <w:color w:val="3F2A66"/>
                <w:sz w:val="20"/>
              </w:rPr>
              <w:t xml:space="preserve">Backward: </w:t>
            </w:r>
            <w:r>
              <w:rPr>
                <w:b w:val="0"/>
                <w:i w:val="0"/>
                <w:color w:val="1A1A1A"/>
                <w:sz w:val="20"/>
              </w:rPr>
              <w:t>‘System’ restates the structural view (Topic 2); ‘arbitrary’ restates the core of Topic 1.</w:t>
            </w:r>
          </w:p>
          <w:p>
            <w:pPr>
              <w:spacing w:after="80" w:before="0"/>
            </w:pPr>
            <w:r>
              <w:rPr>
                <w:b/>
                <w:color w:val="3F2A66"/>
                <w:sz w:val="20"/>
              </w:rPr>
              <w:t xml:space="preserve">Forward: </w:t>
            </w:r>
            <w:r>
              <w:rPr>
                <w:b w:val="0"/>
                <w:i w:val="0"/>
                <w:color w:val="1A1A1A"/>
                <w:sz w:val="20"/>
              </w:rPr>
              <w:t>‘Dynamic’ → language change &amp; glottochronology (Topics 6–7); sociolect → sociolinguistics and inequality (Topics 9–10); arbitrariness → Sapir–Whorf (Topic 11).</w:t>
            </w:r>
          </w:p>
          <w:p>
            <w:pPr>
              <w:spacing w:after="80" w:before="0"/>
            </w:pPr>
            <w:r>
              <w:rPr>
                <w:b/>
                <w:color w:val="3F2A66"/>
                <w:sz w:val="20"/>
              </w:rPr>
              <w:t xml:space="preserve">Sideways: </w:t>
            </w:r>
            <w:r>
              <w:rPr>
                <w:b w:val="0"/>
                <w:i w:val="0"/>
                <w:color w:val="1A1A1A"/>
                <w:sz w:val="20"/>
              </w:rPr>
              <w:t>Dialect/sociolect connect to caste, class and region as markers of social structure in Indian anthropology.</w:t>
            </w:r>
          </w:p>
          <w:p>
            <w:pPr>
              <w:spacing w:after="80" w:before="0"/>
            </w:pPr>
            <w:r>
              <w:rPr>
                <w:b/>
                <w:color w:val="3F2A66"/>
                <w:sz w:val="20"/>
              </w:rPr>
              <w:t xml:space="preserve">Other papers: </w:t>
            </w:r>
            <w:r>
              <w:rPr>
                <w:b w:val="0"/>
                <w:i w:val="0"/>
                <w:color w:val="1A1A1A"/>
                <w:sz w:val="20"/>
              </w:rPr>
              <w:t>GS-I (linguistic diversity, Eighth Schedule); Sociology (language and stratification).</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E9F6EF"/>
            <w:tcBorders>
              <w:top w:val="single" w:sz="8" w:space="0" w:color="1E6B52"/>
              <w:left w:val="single" w:sz="8" w:space="0" w:color="1E6B52"/>
              <w:bottom w:val="single" w:sz="8" w:space="0" w:color="1E6B52"/>
              <w:right w:val="single" w:sz="8" w:space="0" w:color="1E6B52"/>
            </w:tcBorders>
            <w:tcMar>
              <w:top w:w="110" w:type="dxa"/>
              <w:bottom w:w="110" w:type="dxa"/>
              <w:left w:w="150" w:type="dxa"/>
              <w:right w:w="150" w:type="dxa"/>
            </w:tcMar>
          </w:tcPr>
          <w:p>
            <w:pPr>
              <w:spacing w:after="100"/>
            </w:pPr>
            <w:r/>
            <w:r>
              <w:rPr>
                <w:b/>
                <w:color w:val="14503B"/>
                <w:sz w:val="22"/>
              </w:rPr>
              <w:t>✦ TOPIC 3 — EXAMPLE BANK</w:t>
            </w:r>
          </w:p>
          <w:p>
            <w:pPr>
              <w:spacing w:after="80" w:before="0"/>
            </w:pPr>
            <w:r>
              <w:rPr>
                <w:b/>
                <w:color w:val="14503B"/>
                <w:sz w:val="20"/>
              </w:rPr>
              <w:t xml:space="preserve">Indian ethnographic: </w:t>
            </w:r>
            <w:r>
              <w:rPr>
                <w:b w:val="0"/>
                <w:i w:val="0"/>
                <w:color w:val="1A1A1A"/>
                <w:sz w:val="20"/>
              </w:rPr>
              <w:t>[ADDITION] The dialect continuum of Hindi (Braj, Awadhi, Bhojpuri, Maithili) illustrates regional variation; ‘Bombay Hindi’ and campus slang illustrate sociolect.</w:t>
            </w:r>
          </w:p>
          <w:p>
            <w:pPr>
              <w:spacing w:after="80" w:before="0"/>
            </w:pPr>
            <w:r>
              <w:rPr>
                <w:b/>
                <w:color w:val="14503B"/>
                <w:sz w:val="20"/>
              </w:rPr>
              <w:t xml:space="preserve">Classic: </w:t>
            </w:r>
            <w:r>
              <w:rPr>
                <w:b w:val="0"/>
                <w:i w:val="0"/>
                <w:color w:val="1A1A1A"/>
                <w:sz w:val="20"/>
              </w:rPr>
              <w:t>The “apple” cross-language example (ping guo / sunta / manzana) from the notes is the textbook demonstration of arbitrariness.</w:t>
            </w:r>
          </w:p>
          <w:p>
            <w:pPr>
              <w:spacing w:after="80" w:before="0"/>
            </w:pPr>
            <w:r>
              <w:rPr>
                <w:b/>
                <w:color w:val="14503B"/>
                <w:sz w:val="20"/>
              </w:rPr>
              <w:t xml:space="preserve">Everyday / current: </w:t>
            </w:r>
            <w:r>
              <w:rPr>
                <w:b w:val="0"/>
                <w:i w:val="0"/>
                <w:color w:val="1A1A1A"/>
                <w:sz w:val="20"/>
              </w:rPr>
              <w:t>[ADDITION] ‘Textese’ (LOL, brb) and workplace jargon are living proof that language is dynamic and socially marked.</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FF4E2"/>
            <w:tcBorders>
              <w:top w:val="single" w:sz="8" w:space="0" w:color="B06A00"/>
              <w:left w:val="single" w:sz="8" w:space="0" w:color="B06A00"/>
              <w:bottom w:val="single" w:sz="8" w:space="0" w:color="B06A00"/>
              <w:right w:val="single" w:sz="8" w:space="0" w:color="B06A00"/>
            </w:tcBorders>
            <w:tcMar>
              <w:top w:w="110" w:type="dxa"/>
              <w:bottom w:w="110" w:type="dxa"/>
              <w:left w:w="150" w:type="dxa"/>
              <w:right w:w="150" w:type="dxa"/>
            </w:tcMar>
          </w:tcPr>
          <w:p>
            <w:pPr>
              <w:spacing w:after="100"/>
            </w:pPr>
            <w:r/>
            <w:r>
              <w:rPr>
                <w:b/>
                <w:color w:val="8A4B00"/>
                <w:sz w:val="22"/>
              </w:rPr>
              <w:t>★ TOPIC 3 — REVISION CAPSULE</w:t>
            </w:r>
          </w:p>
          <w:p>
            <w:pPr>
              <w:spacing w:after="80" w:before="0"/>
            </w:pPr>
            <w:r>
              <w:rPr>
                <w:b/>
                <w:color w:val="8A4B00"/>
                <w:sz w:val="20"/>
              </w:rPr>
              <w:t xml:space="preserve">One-line: </w:t>
            </w:r>
            <w:r>
              <w:rPr>
                <w:b w:val="0"/>
                <w:i w:val="0"/>
                <w:color w:val="1A1A1A"/>
                <w:sz w:val="20"/>
              </w:rPr>
              <w:t>Every language is a systematic, dynamic, arbitrary symbol-system that varies by region (dialect), class (sociolect) and individual (idiolect).</w:t>
            </w:r>
          </w:p>
          <w:p>
            <w:pPr>
              <w:spacing w:after="80" w:before="0"/>
            </w:pPr>
            <w:r>
              <w:rPr>
                <w:b/>
                <w:color w:val="8A4B00"/>
                <w:sz w:val="20"/>
              </w:rPr>
              <w:t xml:space="preserve">UPSC keywords: </w:t>
            </w:r>
            <w:r>
              <w:rPr>
                <w:b w:val="0"/>
                <w:i w:val="0"/>
                <w:color w:val="1A1A1A"/>
                <w:sz w:val="20"/>
              </w:rPr>
              <w:t>linguistic levels, dynamic, dialect, sociolect, idiolect, symbolic, arbitrary, convention.</w:t>
            </w:r>
          </w:p>
          <w:p>
            <w:pPr>
              <w:spacing w:after="80" w:before="0"/>
            </w:pPr>
            <w:r>
              <w:rPr>
                <w:b/>
                <w:color w:val="8A4B00"/>
                <w:sz w:val="20"/>
              </w:rPr>
              <w:t xml:space="preserve">Memory trick: </w:t>
            </w:r>
            <w:r>
              <w:rPr>
                <w:b w:val="0"/>
                <w:i w:val="0"/>
                <w:color w:val="1A1A1A"/>
                <w:sz w:val="20"/>
              </w:rPr>
              <w:t>“D-S-I” ladder = Dialect (Desh/region) → Sociolect (Society) → Idiolect (Individual). Master property = ARBITRARY.</w:t>
            </w:r>
          </w:p>
          <w:p>
            <w:pPr>
              <w:spacing w:after="80" w:before="0"/>
            </w:pPr>
            <w:r>
              <w:rPr>
                <w:b/>
                <w:color w:val="8A4B00"/>
                <w:sz w:val="20"/>
              </w:rPr>
              <w:t xml:space="preserve">Mini-flow: </w:t>
            </w:r>
            <w:r>
              <w:rPr>
                <w:b w:val="0"/>
                <w:i w:val="0"/>
                <w:color w:val="1A1A1A"/>
                <w:sz w:val="20"/>
              </w:rPr>
              <w:t>System → Dynamic → (Dialect + Sociolect + Idiolect) → Arbitrary symbol.</w:t>
            </w:r>
          </w:p>
          <w:p>
            <w:pPr>
              <w:spacing w:after="80" w:before="0"/>
            </w:pPr>
            <w:r>
              <w:rPr>
                <w:b/>
                <w:color w:val="8A4B00"/>
                <w:sz w:val="20"/>
              </w:rPr>
              <w:t xml:space="preserve">PYQ linkage: </w:t>
            </w:r>
            <w:r>
              <w:rPr>
                <w:b w:val="0"/>
                <w:i w:val="0"/>
                <w:color w:val="1A1A1A"/>
                <w:sz w:val="20"/>
              </w:rPr>
              <w:t>“Distinguish dialect, sociolect and idiolect”; “Language is arbitrary — explain with examples.”</w:t>
            </w:r>
          </w:p>
          <w:p>
            <w:pPr>
              <w:spacing w:after="80" w:before="0"/>
            </w:pPr>
            <w:r>
              <w:rPr>
                <w:b/>
                <w:color w:val="8A4B00"/>
                <w:sz w:val="20"/>
              </w:rPr>
              <w:t xml:space="preserve">150-word frame: </w:t>
            </w:r>
            <w:r>
              <w:rPr>
                <w:b w:val="0"/>
                <w:i w:val="0"/>
                <w:color w:val="1A1A1A"/>
                <w:sz w:val="20"/>
              </w:rPr>
              <w:t>List the six characteristics with one crisp line each. Anchor on arbitrariness using the apple example across three languages. Use the dialect/sociolect/idiolect table to show the three scales of variation and stress that none is ‘inferior’. Link ‘dynamic’ forward to language change and ‘sociolect’ to stratification. Conclude that these universals are what make language simultaneously shared (a system) and diverse (variable) — the tension that drives sociolinguistics.</w:t>
            </w:r>
          </w:p>
        </w:tc>
      </w:tr>
    </w:tbl>
    <w:p>
      <w:pPr>
        <w:spacing w:after="0" w:before="0"/>
      </w:pPr>
      <w:r>
        <w:rPr>
          <w:sz w:val="12"/>
        </w:rPr>
      </w:r>
    </w:p>
    <w:p>
      <w:bookmarkStart w:id="1005" w:name="_bm_5"/>
      <w:pPr>
        <w:keepNext/>
        <w:spacing w:before="320" w:after="120"/>
        <w:pBdr>
          <w:bottom w:val="single" w:sz="10" w:space="3" w:color="1F3864"/>
        </w:pBdr>
        <w:outlineLvl w:val="0"/>
      </w:pPr>
      <w:r>
        <w:rPr>
          <w:rFonts w:ascii="Calibri" w:hAnsi="Calibri" w:cs="Calibri"/>
          <w:b/>
          <w:color w:val="1F3864"/>
          <w:sz w:val="34"/>
        </w:rPr>
        <w:t>TOPIC 4 — The Origin of Language: Did We Receive It or Grow It?</w:t>
      </w:r>
      <w:bookmarkEnd w:id="1005"/>
    </w:p>
    <w:p>
      <w:pPr>
        <w:keepNext/>
        <w:spacing w:before="240" w:after="80"/>
        <w:outlineLvl w:val="1"/>
      </w:pPr>
      <w:r>
        <w:rPr>
          <w:rFonts w:ascii="Calibri" w:hAnsi="Calibri" w:cs="Calibri"/>
          <w:b/>
          <w:color w:val="2E74B5"/>
          <w:sz w:val="27"/>
        </w:rPr>
        <w:t>Why this concept exists</w:t>
      </w:r>
    </w:p>
    <w:p>
      <w:pPr>
        <w:spacing w:after="120" w:before="0"/>
        <w:jc w:val="both"/>
      </w:pPr>
      <w:r>
        <w:rPr>
          <w:b w:val="0"/>
          <w:i w:val="0"/>
          <w:color w:val="1A1A1A"/>
          <w:sz w:val="21"/>
        </w:rPr>
        <w:t>Given that language is a biologically-enabled, culturally-transmitted system (Topics 1–3), the obvious next question is: where did the CAPACITY for it come from? This topic surveys the two great hypotheses about the origin of the language faculty, plus the biological changes that made speech possible. (How the first WORDS were coined is the separate problem of Topic 5.)</w:t>
      </w:r>
    </w:p>
    <w:p>
      <w:pPr>
        <w:keepNext/>
        <w:spacing w:before="240" w:after="80"/>
        <w:outlineLvl w:val="1"/>
      </w:pPr>
      <w:r>
        <w:rPr>
          <w:rFonts w:ascii="Calibri" w:hAnsi="Calibri" w:cs="Calibri"/>
          <w:b/>
          <w:color w:val="2E74B5"/>
          <w:sz w:val="27"/>
        </w:rPr>
        <w:t>To understand this, first recall Topic 1</w:t>
      </w:r>
    </w:p>
    <w:p>
      <w:pPr>
        <w:spacing w:after="120" w:before="0"/>
        <w:jc w:val="both"/>
      </w:pPr>
      <w:r>
        <w:rPr>
          <w:b w:val="0"/>
          <w:i w:val="0"/>
          <w:color w:val="1A1A1A"/>
          <w:sz w:val="21"/>
        </w:rPr>
        <w:t>Recall that modern language needs BOTH the anatomical apparatus AND neurological change. This topic fills in exactly what those biological changes were, and debates whether the capacity was ‘given’ or ‘evolved’.</w:t>
      </w:r>
    </w:p>
    <w:p>
      <w:pPr>
        <w:keepNext/>
        <w:spacing w:before="240" w:after="80"/>
        <w:outlineLvl w:val="1"/>
      </w:pPr>
      <w:r>
        <w:rPr>
          <w:rFonts w:ascii="Calibri" w:hAnsi="Calibri" w:cs="Calibri"/>
          <w:b/>
          <w:color w:val="2E74B5"/>
          <w:sz w:val="27"/>
        </w:rPr>
        <w:t>The two hypotheses about the capacity</w:t>
      </w:r>
    </w:p>
    <w:p>
      <w:pPr>
        <w:spacing w:after="120"/>
        <w:jc w:val="both"/>
      </w:pPr>
      <w:r>
        <w:rPr>
          <w:b/>
          <w:i w:val="0"/>
          <w:color w:val="1F3864"/>
          <w:sz w:val="21"/>
        </w:rPr>
        <w:t xml:space="preserve">Divine Creation Hypothesis. </w:t>
      </w:r>
      <w:r>
        <w:rPr>
          <w:b w:val="0"/>
          <w:i w:val="0"/>
          <w:color w:val="1A1A1A"/>
          <w:sz w:val="21"/>
        </w:rPr>
        <w:t xml:space="preserve">Many societies held language to be a gift of the gods; the familiar version is </w:t>
      </w:r>
      <w:r>
        <w:rPr>
          <w:b/>
          <w:i w:val="0"/>
          <w:color w:val="1A1A1A"/>
          <w:sz w:val="21"/>
        </w:rPr>
        <w:t>Genesis 2:20</w:t>
      </w:r>
      <w:r>
        <w:rPr>
          <w:b w:val="0"/>
          <w:i w:val="0"/>
          <w:color w:val="1A1A1A"/>
          <w:sz w:val="21"/>
        </w:rPr>
        <w:t xml:space="preserve">, where Adam names all living creatures. The serious anthropological point embedded here is that language and human society are </w:t>
      </w:r>
      <w:r>
        <w:rPr>
          <w:b/>
          <w:i w:val="0"/>
          <w:color w:val="1A1A1A"/>
          <w:sz w:val="21"/>
        </w:rPr>
        <w:t>inseparable</w:t>
      </w:r>
      <w:r>
        <w:rPr>
          <w:b w:val="0"/>
          <w:i w:val="0"/>
          <w:color w:val="1A1A1A"/>
          <w:sz w:val="21"/>
        </w:rPr>
        <w:t xml:space="preserve"> — wherever humans exist, a fully complex language exists. Every Stone Age tribe ever encountered has a language equal to English, Latin or Greek in expressive power. As </w:t>
      </w:r>
      <w:r>
        <w:rPr>
          <w:b/>
          <w:i w:val="0"/>
          <w:color w:val="1F3864"/>
          <w:sz w:val="21"/>
        </w:rPr>
        <w:t>Charles Darwin</w:t>
      </w:r>
      <w:r>
        <w:rPr>
          <w:b w:val="0"/>
          <w:i w:val="0"/>
          <w:color w:val="1A1A1A"/>
          <w:sz w:val="21"/>
        </w:rPr>
        <w:t xml:space="preserve"> put it, “Shakespeare walks with the Macedonian swineherd and Plato with the wild savage of Assam.” Indeed pre-industrial languages are often MORE complex: English has ~7 tense forms and 3 noun genders, while </w:t>
      </w:r>
      <w:r>
        <w:rPr>
          <w:b/>
          <w:i w:val="0"/>
          <w:color w:val="1A1A1A"/>
          <w:sz w:val="21"/>
        </w:rPr>
        <w:t>Kivunjo</w:t>
      </w:r>
      <w:r>
        <w:rPr>
          <w:b w:val="0"/>
          <w:i w:val="0"/>
          <w:color w:val="1A1A1A"/>
          <w:sz w:val="21"/>
        </w:rPr>
        <w:t xml:space="preserve"> (a Bantu language on Mount Kilimanjaro) has 14 tenses and about 20 noun classes.</w:t>
      </w:r>
    </w:p>
    <w:p>
      <w:pPr>
        <w:spacing w:after="120"/>
        <w:jc w:val="both"/>
      </w:pPr>
      <w:r>
        <w:rPr>
          <w:b/>
          <w:i w:val="0"/>
          <w:color w:val="1F3864"/>
          <w:sz w:val="21"/>
        </w:rPr>
        <w:t xml:space="preserve">Natural Evolution Hypothesis. </w:t>
      </w:r>
      <w:r>
        <w:rPr>
          <w:b w:val="0"/>
          <w:i w:val="0"/>
          <w:color w:val="1A1A1A"/>
          <w:sz w:val="21"/>
        </w:rPr>
        <w:t xml:space="preserve">At some point humans evolved a more sophisticated brain and a </w:t>
      </w:r>
      <w:r>
        <w:rPr>
          <w:b/>
          <w:i w:val="0"/>
          <w:color w:val="1A1A1A"/>
          <w:sz w:val="21"/>
        </w:rPr>
        <w:t>language acquisition device (LAD)</w:t>
      </w:r>
      <w:r>
        <w:rPr>
          <w:b w:val="0"/>
          <w:i w:val="0"/>
          <w:color w:val="1A1A1A"/>
          <w:sz w:val="21"/>
        </w:rPr>
        <w:t xml:space="preserve"> — a term from </w:t>
      </w:r>
      <w:r>
        <w:rPr>
          <w:b/>
          <w:i w:val="0"/>
          <w:color w:val="1F3864"/>
          <w:sz w:val="21"/>
        </w:rPr>
        <w:t>Noam Chomsky and Steven Pinker</w:t>
      </w:r>
      <w:r>
        <w:rPr>
          <w:b w:val="0"/>
          <w:i w:val="0"/>
          <w:color w:val="1A1A1A"/>
          <w:sz w:val="21"/>
        </w:rPr>
        <w:t>. Simple primate vocalizations and gestures then gave way to a creative system of language; once the biological capacity existed, inventing words was an inevitable next step.</w:t>
      </w:r>
    </w:p>
    <w:p>
      <w:pPr>
        <w:keepNext/>
        <w:spacing w:before="240" w:after="80"/>
        <w:outlineLvl w:val="1"/>
      </w:pPr>
      <w:r>
        <w:rPr>
          <w:rFonts w:ascii="Calibri" w:hAnsi="Calibri" w:cs="Calibri"/>
          <w:b/>
          <w:color w:val="2E74B5"/>
          <w:sz w:val="27"/>
        </w:rPr>
        <w:t>Universal Grammar and the Critical Age</w:t>
      </w:r>
    </w:p>
    <w:p>
      <w:pPr>
        <w:spacing w:after="120"/>
        <w:jc w:val="both"/>
      </w:pPr>
      <w:r>
        <w:rPr>
          <w:b w:val="0"/>
          <w:i w:val="0"/>
          <w:color w:val="1A1A1A"/>
          <w:sz w:val="21"/>
        </w:rPr>
        <w:t xml:space="preserve">Children are born knowing general rules of grammar — the </w:t>
      </w:r>
      <w:r>
        <w:rPr>
          <w:b/>
          <w:i w:val="0"/>
          <w:color w:val="1F3864"/>
          <w:sz w:val="21"/>
        </w:rPr>
        <w:t>Theory of Universal Grammar</w:t>
      </w:r>
      <w:r>
        <w:rPr>
          <w:b w:val="0"/>
          <w:i w:val="0"/>
          <w:color w:val="1A1A1A"/>
          <w:sz w:val="21"/>
        </w:rPr>
        <w:t xml:space="preserve">. Language develops merely from exposure, with no teaching required. Chomsky separates the </w:t>
      </w:r>
      <w:r>
        <w:rPr>
          <w:b/>
          <w:i w:val="0"/>
          <w:color w:val="1A1A1A"/>
          <w:sz w:val="21"/>
        </w:rPr>
        <w:t>deep structure</w:t>
      </w:r>
      <w:r>
        <w:rPr>
          <w:b w:val="0"/>
          <w:i w:val="0"/>
          <w:color w:val="1A1A1A"/>
          <w:sz w:val="21"/>
        </w:rPr>
        <w:t xml:space="preserve"> of an idea (in the universal grammar common to all languages) from its </w:t>
      </w:r>
      <w:r>
        <w:rPr>
          <w:b/>
          <w:i w:val="0"/>
          <w:color w:val="1A1A1A"/>
          <w:sz w:val="21"/>
        </w:rPr>
        <w:t>surface structure</w:t>
      </w:r>
      <w:r>
        <w:rPr>
          <w:b w:val="0"/>
          <w:i w:val="0"/>
          <w:color w:val="1A1A1A"/>
          <w:sz w:val="21"/>
        </w:rPr>
        <w:t xml:space="preserve"> (how it is expressed in one language). Relatedly, the </w:t>
      </w:r>
      <w:r>
        <w:rPr>
          <w:b/>
          <w:i w:val="0"/>
          <w:color w:val="1F3864"/>
          <w:sz w:val="21"/>
        </w:rPr>
        <w:t>Critical Age Range Hypothesis</w:t>
      </w:r>
      <w:r>
        <w:rPr>
          <w:b w:val="0"/>
          <w:i w:val="0"/>
          <w:color w:val="1A1A1A"/>
          <w:sz w:val="21"/>
        </w:rPr>
        <w:t xml:space="preserve"> holds that children master the basics by about age three or four; a child deprived of language until puberty can no longer attain native fluency — only limited competency.</w:t>
      </w:r>
    </w:p>
    <w:p>
      <w:pPr>
        <w:keepNext/>
        <w:spacing w:before="240" w:after="80"/>
        <w:outlineLvl w:val="1"/>
      </w:pPr>
      <w:r>
        <w:rPr>
          <w:rFonts w:ascii="Calibri" w:hAnsi="Calibri" w:cs="Calibri"/>
          <w:b/>
          <w:color w:val="2E74B5"/>
          <w:sz w:val="27"/>
        </w:rPr>
        <w:t>Biological Theory — the physical changes</w:t>
      </w:r>
    </w:p>
    <w:p>
      <w:pPr>
        <w:pStyle w:val="ListBullet"/>
        <w:spacing w:after="60"/>
      </w:pPr>
      <w:r>
        <w:rPr>
          <w:b/>
          <w:color w:val="1F3864"/>
          <w:sz w:val="21"/>
        </w:rPr>
        <w:t xml:space="preserve">Erect posture &amp; bipedalism — </w:t>
      </w:r>
      <w:r>
        <w:rPr>
          <w:sz w:val="21"/>
        </w:rPr>
        <w:t>reshaped the facial area: musculature, and the realignment of face, teeth, mouth and tongue.</w:t>
      </w:r>
    </w:p>
    <w:p>
      <w:pPr>
        <w:pStyle w:val="ListBullet"/>
        <w:spacing w:after="60"/>
      </w:pPr>
      <w:r>
        <w:rPr>
          <w:b/>
          <w:color w:val="1F3864"/>
          <w:sz w:val="21"/>
        </w:rPr>
        <w:t xml:space="preserve">The hyoid bone — </w:t>
      </w:r>
      <w:r>
        <w:rPr>
          <w:sz w:val="21"/>
        </w:rPr>
        <w:t>in the front of the neck below the jaw; part of the functional system anchoring the muscles of the tongue, the larynx (voice-box) and the mandible — vital to speech and swallowing.</w:t>
      </w:r>
    </w:p>
    <w:p>
      <w:pPr>
        <w:pStyle w:val="ListBullet"/>
        <w:spacing w:after="60"/>
      </w:pPr>
      <w:r>
        <w:rPr>
          <w:b/>
          <w:color w:val="1F3864"/>
          <w:sz w:val="21"/>
        </w:rPr>
        <w:t xml:space="preserve">FOXP2 gene — </w:t>
      </w:r>
      <w:r>
        <w:rPr>
          <w:sz w:val="21"/>
        </w:rPr>
        <w:t>the ‘Forkhead box protein P2’, discovered in the Neanderthal by Nobel Laureate Svante Pääbo; responsible for fine motor coordination of larynx and throat. Found across vertebrates (birdsong mimicry, bat echolocation); in humans its mutation causes Developmental Verbal Dyspraxia (DVD), difficulty producing sounds, syllables and words.</w:t>
      </w:r>
    </w:p>
    <w:p>
      <w:pPr>
        <w:pStyle w:val="ListBullet"/>
        <w:spacing w:after="60"/>
      </w:pPr>
      <w:r>
        <w:rPr>
          <w:b/>
          <w:color w:val="1F3864"/>
          <w:sz w:val="21"/>
        </w:rPr>
        <w:t xml:space="preserve">Brain evolution — </w:t>
      </w:r>
      <w:r>
        <w:rPr>
          <w:sz w:val="21"/>
        </w:rPr>
        <w:t>Broca's area (left hemisphere) governs speech production/articulation; Wernicke's area (temporal lobe) governs comprehension and connects to Broca's area via a neural pathway.</w:t>
      </w:r>
    </w:p>
    <w:p>
      <w:pPr>
        <w:spacing w:after="120" w:before="0"/>
        <w:jc w:val="both"/>
      </w:pPr>
      <w:r>
        <w:rPr>
          <w:b w:val="0"/>
          <w:i w:val="0"/>
          <w:color w:val="1A1A1A"/>
          <w:sz w:val="21"/>
        </w:rPr>
        <w:t>Archaeology suggests modern Homo sapiens emerged within the last ~150,000 years and had supplanted other hominids by ~30,000 BC — perhaps because superior communicative skill let sapiens teach, plan, organize and convey information. Whether Homo erectus or Neanderthals used creative language is unknown. As the text quips, the ‘wise human’ (Homo sapiens) might better be called Homo loquens, ‘the speaking human’, since language and humans are everywhere found together while wisdom is more selectively distributed.</w:t>
      </w:r>
    </w:p>
    <w:tbl>
      <w:tblPr>
        <w:tblW w:type="auto" w:w="0"/>
        <w:jc w:val="left"/>
        <w:tblLook w:firstColumn="1" w:firstRow="1" w:lastColumn="0" w:lastRow="0" w:noHBand="0" w:noVBand="1" w:val="04A0"/>
      </w:tblPr>
      <w:tblGrid>
        <w:gridCol w:w="9461"/>
      </w:tblGrid>
      <w:tr>
        <w:trPr>
          <w:cantSplit/>
        </w:trPr>
        <w:tc>
          <w:tcPr>
            <w:tcW w:type="dxa" w:w="9461"/>
            <w:shd w:val="clear" w:color="auto" w:fill="F4F6FB"/>
            <w:tcBorders>
              <w:top w:val="single" w:sz="4" w:space="0" w:color="AAB6D0"/>
              <w:left w:val="single" w:sz="4" w:space="0" w:color="AAB6D0"/>
              <w:bottom w:val="single" w:sz="4" w:space="0" w:color="AAB6D0"/>
              <w:right w:val="single" w:sz="4" w:space="0" w:color="AAB6D0"/>
            </w:tcBorders>
            <w:tcMar>
              <w:top w:w="80" w:type="dxa"/>
              <w:bottom w:w="80" w:type="dxa"/>
              <w:left w:w="120" w:type="dxa"/>
              <w:right w:w="120" w:type="dxa"/>
            </w:tcMar>
          </w:tcPr>
          <w:p>
            <w:pPr>
              <w:pStyle w:val="CodeMono"/>
            </w:pPr>
            <w:r/>
            <w:r>
              <w:rPr>
                <w:rFonts w:ascii="Consolas" w:hAnsi="Consolas" w:cs="Consolas"/>
                <w:color w:val="15233F"/>
                <w:sz w:val="17"/>
              </w:rPr>
              <w:t xml:space="preserve">              ORIGIN OF THE LANGUAGE CAPACITY</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 DIVINE CREATION | NATURAL EVOLUTION|</w:t>
            </w:r>
          </w:p>
          <w:p>
            <w:pPr>
              <w:pStyle w:val="CodeMono"/>
            </w:pPr>
            <w:r>
              <w:rPr>
                <w:rFonts w:ascii="Consolas" w:hAnsi="Consolas" w:cs="Consolas"/>
                <w:color w:val="15233F"/>
                <w:sz w:val="17"/>
              </w:rPr>
              <w:t xml:space="preserve">        | (Genesis 2:20)  | (evolved brain)  |</w:t>
            </w:r>
          </w:p>
          <w:p>
            <w:pPr>
              <w:pStyle w:val="CodeMono"/>
            </w:pPr>
            <w:r>
              <w:rPr>
                <w:rFonts w:ascii="Consolas" w:hAnsi="Consolas" w:cs="Consolas"/>
                <w:color w:val="15233F"/>
                <w:sz w:val="17"/>
              </w:rPr>
              <w:t xml:space="preserve">        | language=gift;  | -&gt; Language Acq. |</w:t>
            </w:r>
          </w:p>
          <w:p>
            <w:pPr>
              <w:pStyle w:val="CodeMono"/>
            </w:pPr>
            <w:r>
              <w:rPr>
                <w:rFonts w:ascii="Consolas" w:hAnsi="Consolas" w:cs="Consolas"/>
                <w:color w:val="15233F"/>
                <w:sz w:val="17"/>
              </w:rPr>
              <w:t xml:space="preserve">        | inseparable from|    Device (LAD)  |</w:t>
            </w:r>
          </w:p>
          <w:p>
            <w:pPr>
              <w:pStyle w:val="CodeMono"/>
            </w:pPr>
            <w:r>
              <w:rPr>
                <w:rFonts w:ascii="Consolas" w:hAnsi="Consolas" w:cs="Consolas"/>
                <w:color w:val="15233F"/>
                <w:sz w:val="17"/>
              </w:rPr>
              <w:t xml:space="preserve">        | human society   |  Chomsky, Pinker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UNIVERSAL GRAMMAR (Chomsky)</w:t>
            </w:r>
          </w:p>
          <w:p>
            <w:pPr>
              <w:pStyle w:val="CodeMono"/>
            </w:pPr>
            <w:r>
              <w:rPr>
                <w:rFonts w:ascii="Consolas" w:hAnsi="Consolas" w:cs="Consolas"/>
                <w:color w:val="15233F"/>
                <w:sz w:val="17"/>
              </w:rPr>
              <w:t xml:space="preserve">             deep structure  &lt;-&gt; surface structure</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CRITICAL AGE RANGE (fluency window closes ~puberty)</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BIOLOGICAL THEORY (the hardware):</w:t>
            </w:r>
          </w:p>
          <w:p>
            <w:pPr>
              <w:pStyle w:val="CodeMono"/>
            </w:pPr>
            <w:r>
              <w:rPr>
                <w:rFonts w:ascii="Consolas" w:hAnsi="Consolas" w:cs="Consolas"/>
                <w:color w:val="15233F"/>
                <w:sz w:val="17"/>
              </w:rPr>
              <w:t xml:space="preserve">             bipedalism -&gt; hyoid bone -&gt; FOXP2 (Paabo) -&gt;</w:t>
            </w:r>
          </w:p>
          <w:p>
            <w:pPr>
              <w:pStyle w:val="CodeMono"/>
            </w:pPr>
            <w:r>
              <w:rPr>
                <w:rFonts w:ascii="Consolas" w:hAnsi="Consolas" w:cs="Consolas"/>
                <w:color w:val="15233F"/>
                <w:sz w:val="17"/>
              </w:rPr>
              <w:t xml:space="preserve">             Broca's area (produce) + Wernicke's area (comprehend)</w:t>
            </w:r>
          </w:p>
        </w:tc>
      </w:tr>
    </w:tbl>
    <w:p>
      <w:pPr>
        <w:spacing w:after="160" w:before="0"/>
        <w:jc w:val="left"/>
      </w:pPr>
      <w:r>
        <w:rPr>
          <w:b w:val="0"/>
          <w:i/>
          <w:color w:val="666666"/>
          <w:sz w:val="17"/>
        </w:rPr>
        <w:t>Fig. 4 — From ‘where did the capacity come from?’ to the biological hardware.</w:t>
      </w:r>
    </w:p>
    <w:p>
      <w:pPr>
        <w:spacing w:after="0" w:before="0"/>
      </w:pPr>
      <w:r>
        <w:rPr>
          <w:sz w:val="8"/>
        </w:rPr>
      </w:r>
    </w:p>
    <w:tbl>
      <w:tblPr>
        <w:tblW w:type="auto" w:w="0"/>
        <w:jc w:val="center"/>
        <w:tblLayout w:type="fixed"/>
        <w:tblLook w:firstColumn="1" w:firstRow="1" w:lastColumn="0" w:lastRow="0" w:noHBand="0" w:noVBand="1" w:val="04A0"/>
        <w:tblLayout w:type="fixed"/>
        <w:tblW w:w="5989318" w:type="dxa"/>
      </w:tblPr>
      <w:tblGrid>
        <w:gridCol w:w="1382150"/>
        <w:gridCol w:w="2303584"/>
        <w:gridCol w:w="2303584"/>
      </w:tblGrid>
      <w:tr>
        <w:trPr>
          <w:tblHeader w:val="true"/>
          <w:cantSplit/>
        </w:trPr>
        <w:tc>
          <w:tcPr>
            <w:tcW w:type="dxa" w:w="2177"/>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Aspect</w:t>
            </w:r>
          </w:p>
        </w:tc>
        <w:tc>
          <w:tcPr>
            <w:tcW w:type="dxa" w:w="3628"/>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Divine Creation Hypothesis</w:t>
            </w:r>
          </w:p>
        </w:tc>
        <w:tc>
          <w:tcPr>
            <w:tcW w:type="dxa" w:w="3628"/>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Natural Evolution Hypothesis</w:t>
            </w:r>
          </w:p>
        </w:tc>
      </w:tr>
      <w:tr>
        <w:trPr>
          <w:cantSplit/>
        </w:trPr>
        <w:tc>
          <w:tcPr>
            <w:tcW w:type="dxa" w:w="217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Core claim</w:t>
            </w:r>
          </w:p>
        </w:tc>
        <w:tc>
          <w:tcPr>
            <w:tcW w:type="dxa" w:w="3628"/>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Language is a gift (innate from creation)</w:t>
            </w:r>
          </w:p>
        </w:tc>
        <w:tc>
          <w:tcPr>
            <w:tcW w:type="dxa" w:w="3628"/>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Language capacity evolved with the brain</w:t>
            </w:r>
          </w:p>
        </w:tc>
      </w:tr>
      <w:tr>
        <w:trPr>
          <w:cantSplit/>
        </w:trPr>
        <w:tc>
          <w:tcPr>
            <w:tcW w:type="dxa" w:w="217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Key image / term</w:t>
            </w:r>
          </w:p>
        </w:tc>
        <w:tc>
          <w:tcPr>
            <w:tcW w:type="dxa" w:w="3628"/>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Genesis 2:20; Adam names creatures</w:t>
            </w:r>
          </w:p>
        </w:tc>
        <w:tc>
          <w:tcPr>
            <w:tcW w:type="dxa" w:w="3628"/>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Language Acquisition Device (LAD)</w:t>
            </w:r>
          </w:p>
        </w:tc>
      </w:tr>
      <w:tr>
        <w:trPr>
          <w:cantSplit/>
        </w:trPr>
        <w:tc>
          <w:tcPr>
            <w:tcW w:type="dxa" w:w="217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Thinkers cited</w:t>
            </w:r>
          </w:p>
        </w:tc>
        <w:tc>
          <w:tcPr>
            <w:tcW w:type="dxa" w:w="3628"/>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(Darwin's remark on universal complexity)</w:t>
            </w:r>
          </w:p>
        </w:tc>
        <w:tc>
          <w:tcPr>
            <w:tcW w:type="dxa" w:w="3628"/>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Chomsky; Pinker</w:t>
            </w:r>
          </w:p>
        </w:tc>
      </w:tr>
      <w:tr>
        <w:trPr>
          <w:cantSplit/>
        </w:trPr>
        <w:tc>
          <w:tcPr>
            <w:tcW w:type="dxa" w:w="217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Provable?</w:t>
            </w:r>
          </w:p>
        </w:tc>
        <w:tc>
          <w:tcPr>
            <w:tcW w:type="dxa" w:w="3628"/>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Cannot be proven or disproven</w:t>
            </w:r>
          </w:p>
        </w:tc>
        <w:tc>
          <w:tcPr>
            <w:tcW w:type="dxa" w:w="3628"/>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Cannot be proven or disproven</w:t>
            </w:r>
          </w:p>
        </w:tc>
      </w:tr>
      <w:tr>
        <w:trPr>
          <w:cantSplit/>
        </w:trPr>
        <w:tc>
          <w:tcPr>
            <w:tcW w:type="dxa" w:w="217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Shared insight</w:t>
            </w:r>
          </w:p>
        </w:tc>
        <w:tc>
          <w:tcPr>
            <w:tcW w:type="dxa" w:w="3628"/>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All human languages are equally complex</w:t>
            </w:r>
          </w:p>
        </w:tc>
        <w:tc>
          <w:tcPr>
            <w:tcW w:type="dxa" w:w="3628"/>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Capacity precedes and enables invention of words</w:t>
            </w:r>
          </w:p>
        </w:tc>
      </w:tr>
    </w:tbl>
    <w:p>
      <w:pPr>
        <w:spacing w:after="160" w:before="0"/>
      </w:pPr>
      <w:r>
        <w:rPr>
          <w:b w:val="0"/>
          <w:i/>
          <w:color w:val="666666"/>
          <w:sz w:val="17"/>
        </w:rPr>
        <w:t>Table 4.1 — The two origin hypotheses (neither is empirically decidable).</w:t>
      </w:r>
    </w:p>
    <w:p>
      <w:pPr>
        <w:spacing w:after="0" w:before="0"/>
      </w:pPr>
      <w:r>
        <w:rPr>
          <w:sz w:val="8"/>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BEBEA"/>
            <w:tcBorders>
              <w:top w:val="single" w:sz="8" w:space="0" w:color="9E2B25"/>
              <w:left w:val="single" w:sz="8" w:space="0" w:color="9E2B25"/>
              <w:bottom w:val="single" w:sz="8" w:space="0" w:color="9E2B25"/>
              <w:right w:val="single" w:sz="8" w:space="0" w:color="9E2B25"/>
            </w:tcBorders>
            <w:tcMar>
              <w:top w:w="110" w:type="dxa"/>
              <w:bottom w:w="110" w:type="dxa"/>
              <w:left w:w="150" w:type="dxa"/>
              <w:right w:w="150" w:type="dxa"/>
            </w:tcMar>
          </w:tcPr>
          <w:p>
            <w:pPr>
              <w:spacing w:after="100"/>
            </w:pPr>
            <w:r/>
            <w:r>
              <w:rPr>
                <w:b/>
                <w:color w:val="7A1F1B"/>
                <w:sz w:val="22"/>
              </w:rPr>
              <w:t>Common misconceptions</w:t>
            </w:r>
          </w:p>
          <w:p>
            <w:pPr>
              <w:spacing w:after="80" w:before="0"/>
            </w:pPr>
            <w:r>
              <w:rPr>
                <w:b/>
                <w:i w:val="0"/>
                <w:color w:val="9E2B25"/>
                <w:sz w:val="20"/>
              </w:rPr>
              <w:t xml:space="preserve">✗ Wrong: </w:t>
            </w:r>
            <w:r>
              <w:rPr>
                <w:b w:val="0"/>
                <w:i w:val="0"/>
                <w:color w:val="1A1A1A"/>
                <w:sz w:val="20"/>
              </w:rPr>
              <w:t>“Primitive peoples have primitive, simpler languages.”</w:t>
            </w:r>
          </w:p>
          <w:p>
            <w:pPr>
              <w:spacing w:after="120" w:before="0"/>
            </w:pPr>
            <w:r>
              <w:rPr>
                <w:b/>
                <w:i w:val="0"/>
                <w:color w:val="14503B"/>
                <w:sz w:val="20"/>
              </w:rPr>
              <w:t xml:space="preserve">✓ Right: </w:t>
            </w:r>
            <w:r>
              <w:rPr>
                <w:b w:val="0"/>
                <w:i w:val="0"/>
                <w:color w:val="1A1A1A"/>
                <w:sz w:val="20"/>
              </w:rPr>
              <w:t>Technology may be simple but language is always complex — Kivunjo has 14 tenses, far more than English.</w:t>
            </w:r>
          </w:p>
          <w:p>
            <w:pPr>
              <w:spacing w:after="80" w:before="0"/>
            </w:pPr>
            <w:r>
              <w:rPr>
                <w:b/>
                <w:i w:val="0"/>
                <w:color w:val="9E2B25"/>
                <w:sz w:val="20"/>
              </w:rPr>
              <w:t xml:space="preserve">✗ Wrong: </w:t>
            </w:r>
            <w:r>
              <w:rPr>
                <w:b w:val="0"/>
                <w:i w:val="0"/>
                <w:color w:val="1A1A1A"/>
                <w:sz w:val="20"/>
              </w:rPr>
              <w:t>“Children are taught language by their parents like a school subject.”</w:t>
            </w:r>
          </w:p>
          <w:p>
            <w:pPr>
              <w:spacing w:after="120" w:before="0"/>
            </w:pPr>
            <w:r>
              <w:rPr>
                <w:b/>
                <w:i w:val="0"/>
                <w:color w:val="14503B"/>
                <w:sz w:val="20"/>
              </w:rPr>
              <w:t xml:space="preserve">✓ Right: </w:t>
            </w:r>
            <w:r>
              <w:rPr>
                <w:b w:val="0"/>
                <w:i w:val="0"/>
                <w:color w:val="1A1A1A"/>
                <w:sz w:val="20"/>
              </w:rPr>
              <w:t>Under Universal Grammar, mere exposure suffices; no formal instruction is needed.</w:t>
            </w:r>
          </w:p>
          <w:p>
            <w:pPr>
              <w:spacing w:after="80" w:before="0"/>
            </w:pPr>
            <w:r>
              <w:rPr>
                <w:b/>
                <w:i w:val="0"/>
                <w:color w:val="9E2B25"/>
                <w:sz w:val="20"/>
              </w:rPr>
              <w:t xml:space="preserve">✗ Wrong: </w:t>
            </w:r>
            <w:r>
              <w:rPr>
                <w:b w:val="0"/>
                <w:i w:val="0"/>
                <w:color w:val="1A1A1A"/>
                <w:sz w:val="20"/>
              </w:rPr>
              <w:t>“FOXP2 is the single ‘language gene’.”</w:t>
            </w:r>
          </w:p>
          <w:p>
            <w:pPr>
              <w:spacing w:after="80" w:before="0"/>
            </w:pPr>
            <w:r>
              <w:rPr>
                <w:b/>
                <w:i w:val="0"/>
                <w:color w:val="14503B"/>
                <w:sz w:val="20"/>
              </w:rPr>
              <w:t xml:space="preserve">✓ Right: </w:t>
            </w:r>
            <w:r>
              <w:rPr>
                <w:b w:val="0"/>
                <w:i w:val="0"/>
                <w:color w:val="1A1A1A"/>
                <w:sz w:val="20"/>
              </w:rPr>
              <w:t>FOXP2 is one necessary factor (fine motor control of larynx/throat), not the whole of language.</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1ECFA"/>
            <w:tcBorders>
              <w:top w:val="single" w:sz="8" w:space="0" w:color="5B3E8E"/>
              <w:left w:val="single" w:sz="8" w:space="0" w:color="5B3E8E"/>
              <w:bottom w:val="single" w:sz="8" w:space="0" w:color="5B3E8E"/>
              <w:right w:val="single" w:sz="8" w:space="0" w:color="5B3E8E"/>
            </w:tcBorders>
            <w:tcMar>
              <w:top w:w="110" w:type="dxa"/>
              <w:bottom w:w="110" w:type="dxa"/>
              <w:left w:w="150" w:type="dxa"/>
              <w:right w:w="150" w:type="dxa"/>
            </w:tcMar>
          </w:tcPr>
          <w:p>
            <w:pPr>
              <w:spacing w:after="100"/>
            </w:pPr>
            <w:r/>
            <w:r>
              <w:rPr>
                <w:b/>
                <w:color w:val="3F2A66"/>
                <w:sz w:val="22"/>
              </w:rPr>
              <w:t>Connections</w:t>
            </w:r>
          </w:p>
          <w:p>
            <w:pPr>
              <w:spacing w:after="80" w:before="0"/>
            </w:pPr>
            <w:r>
              <w:rPr>
                <w:b/>
                <w:color w:val="3F2A66"/>
                <w:sz w:val="20"/>
              </w:rPr>
              <w:t xml:space="preserve">Backward: </w:t>
            </w:r>
            <w:r>
              <w:rPr>
                <w:b w:val="0"/>
                <w:i w:val="0"/>
                <w:color w:val="1A1A1A"/>
                <w:sz w:val="20"/>
              </w:rPr>
              <w:t>Cashes out Topic 1's claim that language needs both anatomy and brain.</w:t>
            </w:r>
          </w:p>
          <w:p>
            <w:pPr>
              <w:spacing w:after="80" w:before="0"/>
            </w:pPr>
            <w:r>
              <w:rPr>
                <w:b/>
                <w:color w:val="3F2A66"/>
                <w:sz w:val="20"/>
              </w:rPr>
              <w:t xml:space="preserve">Forward: </w:t>
            </w:r>
            <w:r>
              <w:rPr>
                <w:b w:val="0"/>
                <w:i w:val="0"/>
                <w:color w:val="1A1A1A"/>
                <w:sz w:val="20"/>
              </w:rPr>
              <w:t>Origin of the CAPACITY here → origin of the first WORDS in Topic 5; ‘one or many origins’ continues in Topic 6.</w:t>
            </w:r>
          </w:p>
          <w:p>
            <w:pPr>
              <w:spacing w:after="80" w:before="0"/>
            </w:pPr>
            <w:r>
              <w:rPr>
                <w:b/>
                <w:color w:val="3F2A66"/>
                <w:sz w:val="20"/>
              </w:rPr>
              <w:t xml:space="preserve">Sideways (Anthropology): </w:t>
            </w:r>
            <w:r>
              <w:rPr>
                <w:b w:val="0"/>
                <w:i w:val="0"/>
                <w:color w:val="1A1A1A"/>
                <w:sz w:val="20"/>
              </w:rPr>
              <w:t>Directly ties to physical/biological anthropology — hominid evolution, bipedalism, brain expansion, Neanderthal studies, ancient DNA (Pääbo).</w:t>
            </w:r>
          </w:p>
          <w:p>
            <w:pPr>
              <w:spacing w:after="80" w:before="0"/>
            </w:pPr>
            <w:r>
              <w:rPr>
                <w:b/>
                <w:color w:val="3F2A66"/>
                <w:sz w:val="20"/>
              </w:rPr>
              <w:t xml:space="preserve">Other papers: </w:t>
            </w:r>
            <w:r>
              <w:rPr>
                <w:b w:val="0"/>
                <w:i w:val="0"/>
                <w:color w:val="1A1A1A"/>
                <w:sz w:val="20"/>
              </w:rPr>
              <w:t>GS-III/Sci-tech (genetics, ancient DNA, Nobel prizes — Pääbo won the 2022 Medicine Nobel [ADDITION] ); Ethics (nature vs nurture).</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E9F6EF"/>
            <w:tcBorders>
              <w:top w:val="single" w:sz="8" w:space="0" w:color="1E6B52"/>
              <w:left w:val="single" w:sz="8" w:space="0" w:color="1E6B52"/>
              <w:bottom w:val="single" w:sz="8" w:space="0" w:color="1E6B52"/>
              <w:right w:val="single" w:sz="8" w:space="0" w:color="1E6B52"/>
            </w:tcBorders>
            <w:tcMar>
              <w:top w:w="110" w:type="dxa"/>
              <w:bottom w:w="110" w:type="dxa"/>
              <w:left w:w="150" w:type="dxa"/>
              <w:right w:w="150" w:type="dxa"/>
            </w:tcMar>
          </w:tcPr>
          <w:p>
            <w:pPr>
              <w:spacing w:after="100"/>
            </w:pPr>
            <w:r/>
            <w:r>
              <w:rPr>
                <w:b/>
                <w:color w:val="14503B"/>
                <w:sz w:val="22"/>
              </w:rPr>
              <w:t>✦ TOPIC 4 — EXAMPLE BANK</w:t>
            </w:r>
          </w:p>
          <w:p>
            <w:pPr>
              <w:spacing w:after="80" w:before="0"/>
            </w:pPr>
            <w:r>
              <w:rPr>
                <w:b/>
                <w:color w:val="14503B"/>
                <w:sz w:val="20"/>
              </w:rPr>
              <w:t xml:space="preserve">Classic anthropological: </w:t>
            </w:r>
            <w:r>
              <w:rPr>
                <w:b w:val="0"/>
                <w:i w:val="0"/>
                <w:color w:val="1A1A1A"/>
                <w:sz w:val="20"/>
              </w:rPr>
              <w:t>The ‘critical age’ is tragically illustrated by feral/isolated children such as ‘Genie’ [ADDITION] , who never gained full grammar after puberty.</w:t>
            </w:r>
          </w:p>
          <w:p>
            <w:pPr>
              <w:spacing w:after="80" w:before="0"/>
            </w:pPr>
            <w:r>
              <w:rPr>
                <w:b/>
                <w:color w:val="14503B"/>
                <w:sz w:val="20"/>
              </w:rPr>
              <w:t xml:space="preserve">Classic: </w:t>
            </w:r>
            <w:r>
              <w:rPr>
                <w:b w:val="0"/>
                <w:i w:val="0"/>
                <w:color w:val="1A1A1A"/>
                <w:sz w:val="20"/>
              </w:rPr>
              <w:t>Svante Pääbo's Neanderthal genome work (FOXP2, ancient DNA) — from the notes; a bridge to physical anthropology.</w:t>
            </w:r>
          </w:p>
          <w:p>
            <w:pPr>
              <w:spacing w:after="80" w:before="0"/>
            </w:pPr>
            <w:r>
              <w:rPr>
                <w:b/>
                <w:color w:val="14503B"/>
                <w:sz w:val="20"/>
              </w:rPr>
              <w:t xml:space="preserve">Everyday / current: </w:t>
            </w:r>
            <w:r>
              <w:rPr>
                <w:b w:val="0"/>
                <w:i w:val="0"/>
                <w:color w:val="1A1A1A"/>
                <w:sz w:val="20"/>
              </w:rPr>
              <w:t>[ADDITION] The ease with which any infant, anywhere, acquires the local language(s) by age 4 is the everyday evidence for Universal Grammar.</w:t>
            </w:r>
          </w:p>
          <w:p>
            <w:pPr>
              <w:spacing w:after="80" w:before="0"/>
            </w:pPr>
            <w:r>
              <w:rPr>
                <w:b/>
                <w:color w:val="14503B"/>
                <w:sz w:val="20"/>
              </w:rPr>
              <w:t xml:space="preserve">Indian: </w:t>
            </w:r>
            <w:r>
              <w:rPr>
                <w:b w:val="0"/>
                <w:i w:val="0"/>
                <w:color w:val="1A1A1A"/>
                <w:sz w:val="20"/>
              </w:rPr>
              <w:t>[ADDITION] Multilingual Indian children who acquire two or three languages simultaneously with no formal teaching illustrate exposure-based acquisition.</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FF4E2"/>
            <w:tcBorders>
              <w:top w:val="single" w:sz="8" w:space="0" w:color="B06A00"/>
              <w:left w:val="single" w:sz="8" w:space="0" w:color="B06A00"/>
              <w:bottom w:val="single" w:sz="8" w:space="0" w:color="B06A00"/>
              <w:right w:val="single" w:sz="8" w:space="0" w:color="B06A00"/>
            </w:tcBorders>
            <w:tcMar>
              <w:top w:w="110" w:type="dxa"/>
              <w:bottom w:w="110" w:type="dxa"/>
              <w:left w:w="150" w:type="dxa"/>
              <w:right w:w="150" w:type="dxa"/>
            </w:tcMar>
          </w:tcPr>
          <w:p>
            <w:pPr>
              <w:spacing w:after="100"/>
            </w:pPr>
            <w:r/>
            <w:r>
              <w:rPr>
                <w:b/>
                <w:color w:val="8A4B00"/>
                <w:sz w:val="22"/>
              </w:rPr>
              <w:t>★ TOPIC 4 — REVISION CAPSULE</w:t>
            </w:r>
          </w:p>
          <w:p>
            <w:pPr>
              <w:spacing w:after="80" w:before="0"/>
            </w:pPr>
            <w:r>
              <w:rPr>
                <w:b/>
                <w:color w:val="8A4B00"/>
                <w:sz w:val="20"/>
              </w:rPr>
              <w:t xml:space="preserve">One-line: </w:t>
            </w:r>
            <w:r>
              <w:rPr>
                <w:b w:val="0"/>
                <w:i w:val="0"/>
                <w:color w:val="1A1A1A"/>
                <w:sz w:val="20"/>
              </w:rPr>
              <w:t>The language capacity is either a divine gift or an evolved brain function (LAD); biologically it rests on bipedal facial change, the hyoid bone, FOXP2 and Broca's/Wernicke's areas.</w:t>
            </w:r>
          </w:p>
          <w:p>
            <w:pPr>
              <w:spacing w:after="80" w:before="0"/>
            </w:pPr>
            <w:r>
              <w:rPr>
                <w:b/>
                <w:color w:val="8A4B00"/>
                <w:sz w:val="20"/>
              </w:rPr>
              <w:t xml:space="preserve">UPSC keywords: </w:t>
            </w:r>
            <w:r>
              <w:rPr>
                <w:b w:val="0"/>
                <w:i w:val="0"/>
                <w:color w:val="1A1A1A"/>
                <w:sz w:val="20"/>
              </w:rPr>
              <w:t>Divine Creation, Genesis 2:20, Natural Evolution, LAD, Universal Grammar, deep/surface structure, Critical Age Range, hyoid, FOXP2, Pääbo, Broca, Wernicke, Homo loquens.</w:t>
            </w:r>
          </w:p>
          <w:p>
            <w:pPr>
              <w:spacing w:after="80" w:before="0"/>
            </w:pPr>
            <w:r>
              <w:rPr>
                <w:b/>
                <w:color w:val="8A4B00"/>
                <w:sz w:val="20"/>
              </w:rPr>
              <w:t xml:space="preserve">Memory trick: </w:t>
            </w:r>
            <w:r>
              <w:rPr>
                <w:b w:val="0"/>
                <w:i w:val="0"/>
                <w:color w:val="1A1A1A"/>
                <w:sz w:val="20"/>
              </w:rPr>
              <w:t>Hardware = “B-H-F-B-W”: Bipedalism → Hyoid → FOXP2 → Broca (produce) → Wernicke (comprehend).</w:t>
            </w:r>
          </w:p>
          <w:p>
            <w:pPr>
              <w:spacing w:after="80" w:before="0"/>
            </w:pPr>
            <w:r>
              <w:rPr>
                <w:b/>
                <w:color w:val="8A4B00"/>
                <w:sz w:val="20"/>
              </w:rPr>
              <w:t xml:space="preserve">Thinkers: </w:t>
            </w:r>
            <w:r>
              <w:rPr>
                <w:b w:val="0"/>
                <w:i w:val="0"/>
                <w:color w:val="1A1A1A"/>
                <w:sz w:val="20"/>
              </w:rPr>
              <w:t>Chomsky (UG, LAD, deep/surface); Pinker (LAD); Darwin (universal complexity); Svante Pääbo (FOXP2 in Neanderthals).</w:t>
            </w:r>
          </w:p>
          <w:p>
            <w:pPr>
              <w:spacing w:after="80" w:before="0"/>
            </w:pPr>
            <w:r>
              <w:rPr>
                <w:b/>
                <w:color w:val="8A4B00"/>
                <w:sz w:val="20"/>
              </w:rPr>
              <w:t xml:space="preserve">Static → current: </w:t>
            </w:r>
            <w:r>
              <w:rPr>
                <w:b w:val="0"/>
                <w:i w:val="0"/>
                <w:color w:val="1A1A1A"/>
                <w:sz w:val="20"/>
              </w:rPr>
              <w:t>Ancient-DNA science and Pääbo's 2022 Nobel keep language-origin genetics in the news.</w:t>
            </w:r>
          </w:p>
          <w:p>
            <w:pPr>
              <w:spacing w:after="80" w:before="0"/>
            </w:pPr>
            <w:r>
              <w:rPr>
                <w:b/>
                <w:color w:val="8A4B00"/>
                <w:sz w:val="20"/>
              </w:rPr>
              <w:t xml:space="preserve">PYQ linkage: </w:t>
            </w:r>
            <w:r>
              <w:rPr>
                <w:b w:val="0"/>
                <w:i w:val="0"/>
                <w:color w:val="1A1A1A"/>
                <w:sz w:val="20"/>
              </w:rPr>
              <w:t>“Biological basis of language”; “Critically examine theories of the origin of language.”</w:t>
            </w:r>
          </w:p>
          <w:p>
            <w:pPr>
              <w:spacing w:after="80" w:before="0"/>
            </w:pPr>
            <w:r>
              <w:rPr>
                <w:b/>
                <w:color w:val="8A4B00"/>
                <w:sz w:val="20"/>
              </w:rPr>
              <w:t xml:space="preserve">150-word frame: </w:t>
            </w:r>
            <w:r>
              <w:rPr>
                <w:b w:val="0"/>
                <w:i w:val="0"/>
                <w:color w:val="1A1A1A"/>
                <w:sz w:val="20"/>
              </w:rPr>
              <w:t>Distinguish the two problems (capacity vs first words). Present Divine Creation (Genesis 2:20 + the deeper point that all languages are equally complex — Kivunjo vs English) and Natural Evolution (evolved brain → LAD, Chomsky/Pinker). Add Universal Grammar (deep/surface) and the Critical Age Range. Then ground it biologically: bipedalism, hyoid, FOXP2 (Pääbo), Broca/Wernicke. Note neither hypothesis is provable and archaeology only dates sapiens to ~150,000 years. Conclude that language is best seen as an evolved capacity realised through culture — hence ‘Homo loquens’.</w:t>
            </w:r>
          </w:p>
        </w:tc>
      </w:tr>
    </w:tbl>
    <w:p>
      <w:pPr>
        <w:spacing w:after="0" w:before="0"/>
      </w:pPr>
      <w:r>
        <w:rPr>
          <w:sz w:val="12"/>
        </w:rPr>
      </w:r>
    </w:p>
    <w:p>
      <w:r>
        <w:br w:type="page"/>
      </w:r>
    </w:p>
    <w:p>
      <w:bookmarkStart w:id="1006" w:name="_bm_6"/>
      <w:pPr>
        <w:keepNext/>
        <w:spacing w:before="320" w:after="120"/>
        <w:pBdr>
          <w:bottom w:val="single" w:sz="10" w:space="3" w:color="1F3864"/>
        </w:pBdr>
        <w:outlineLvl w:val="0"/>
      </w:pPr>
      <w:r>
        <w:rPr>
          <w:rFonts w:ascii="Calibri" w:hAnsi="Calibri" w:cs="Calibri"/>
          <w:b/>
          <w:color w:val="1F3864"/>
          <w:sz w:val="34"/>
        </w:rPr>
        <w:t>TOPIC 5 — How Was the First Language Invented? Imitation vs Necessity</w:t>
      </w:r>
      <w:bookmarkEnd w:id="1006"/>
    </w:p>
    <w:p>
      <w:pPr>
        <w:keepNext/>
        <w:spacing w:before="240" w:after="80"/>
        <w:outlineLvl w:val="1"/>
      </w:pPr>
      <w:r>
        <w:rPr>
          <w:rFonts w:ascii="Calibri" w:hAnsi="Calibri" w:cs="Calibri"/>
          <w:b/>
          <w:color w:val="2E74B5"/>
          <w:sz w:val="27"/>
        </w:rPr>
        <w:t>Why this concept exists</w:t>
      </w:r>
    </w:p>
    <w:p>
      <w:pPr>
        <w:spacing w:after="120" w:before="0"/>
        <w:jc w:val="both"/>
      </w:pPr>
      <w:r>
        <w:rPr>
          <w:b w:val="0"/>
          <w:i w:val="0"/>
          <w:color w:val="1A1A1A"/>
          <w:sz w:val="21"/>
        </w:rPr>
        <w:t>Topic 4 explained where the CAPACITY for language came from. This topic asks the next question: granted the capacity, how might humans have actually devised the first words? None of these invention hypotheses is convincing — the origin of language remains a mystery — but they are a staple of the syllabus. Their mocking nicknames were coined by critics, chiefly the great philologist Max Mueller, which itself signals the lack of scholarly agreement.</w:t>
      </w:r>
    </w:p>
    <w:p>
      <w:pPr>
        <w:keepNext/>
        <w:spacing w:before="240" w:after="80"/>
        <w:outlineLvl w:val="1"/>
      </w:pPr>
      <w:r>
        <w:rPr>
          <w:rFonts w:ascii="Calibri" w:hAnsi="Calibri" w:cs="Calibri"/>
          <w:b/>
          <w:color w:val="2E74B5"/>
          <w:sz w:val="27"/>
        </w:rPr>
        <w:t>To understand this, first recall Topics 1 &amp; 3</w:t>
      </w:r>
    </w:p>
    <w:p>
      <w:pPr>
        <w:spacing w:after="120" w:before="0"/>
        <w:jc w:val="both"/>
      </w:pPr>
      <w:r>
        <w:rPr>
          <w:b w:val="0"/>
          <w:i w:val="0"/>
          <w:color w:val="1A1A1A"/>
          <w:sz w:val="21"/>
        </w:rPr>
        <w:t>Two technical terms recur: an ICON is a sign whose form is an exact image of its meaning; an INDEX is a sign naturally connected to its meaning in space/time. The recurring PROBLEM in every imitation theory is the arbitrariness you met in Topics 1 and 3 — imitative words differ from language to language, so imitation cannot have produced whole vocabularies.</w:t>
      </w:r>
    </w:p>
    <w:p>
      <w:pPr>
        <w:keepNext/>
        <w:spacing w:before="240" w:after="80"/>
        <w:outlineLvl w:val="1"/>
      </w:pPr>
      <w:r>
        <w:rPr>
          <w:rFonts w:ascii="Calibri" w:hAnsi="Calibri" w:cs="Calibri"/>
          <w:b/>
          <w:color w:val="2E74B5"/>
          <w:sz w:val="27"/>
        </w:rPr>
        <w:t>Set A — The Imitation Hypothesis (language began by mimicking sounds/movements)</w:t>
      </w:r>
    </w:p>
    <w:p>
      <w:pPr>
        <w:pStyle w:val="ListBullet"/>
        <w:spacing w:after="60"/>
      </w:pPr>
      <w:r>
        <w:rPr>
          <w:b/>
          <w:color w:val="1F3864"/>
          <w:sz w:val="21"/>
        </w:rPr>
        <w:t xml:space="preserve">“Ding-dong” — </w:t>
      </w:r>
      <w:r>
        <w:rPr>
          <w:sz w:val="21"/>
        </w:rPr>
        <w:t>naming things after a recognizable sound: first words were verbal ICONS (crash → thunder, boom → explosion; Chinook ‘tun-tun’ for heart, Basque ‘ai-ai’ = ouch-ouch for knife). Problem: onomatopoeia (auditory iconicity) is a very small part of any vocabulary and even it differs across languages (Russian ba-bakh = bang, bukh = thud) — so where did words for noiseless things like rock, sun, sky or love come from?</w:t>
      </w:r>
    </w:p>
    <w:p>
      <w:pPr>
        <w:pStyle w:val="ListBullet"/>
        <w:spacing w:after="60"/>
      </w:pPr>
      <w:r>
        <w:rPr>
          <w:b/>
          <w:color w:val="1F3864"/>
          <w:sz w:val="21"/>
        </w:rPr>
        <w:t xml:space="preserve">“Pooh-pooh” — </w:t>
      </w:r>
      <w:r>
        <w:rPr>
          <w:sz w:val="21"/>
        </w:rPr>
        <w:t>first words came from involuntary emotional exclamations (ha-ha-ha, wa-wa-wa) later used to name the causing actions. Problem: exclamations are a tiny, highly language-specific part of language (pain = English ‘ouch’, Russian ‘oi’, Cherokee ‘eee’); unlike sneezes or laughter they follow each language's phonology, so language shapes them rather than the reverse.</w:t>
      </w:r>
    </w:p>
    <w:p>
      <w:pPr>
        <w:pStyle w:val="ListBullet"/>
        <w:spacing w:after="60"/>
      </w:pPr>
      <w:r>
        <w:rPr>
          <w:b/>
          <w:color w:val="1F3864"/>
          <w:sz w:val="21"/>
        </w:rPr>
        <w:t xml:space="preserve">“Bow-wow” — </w:t>
      </w:r>
      <w:r>
        <w:rPr>
          <w:sz w:val="21"/>
        </w:rPr>
        <w:t>the most famous and most ridiculed: vocabulary grew from imitating animal noises (moo, bark, hiss, meow, quack) as INDEXES. Problem: renditions of the SAME animal differ wildly across languages — dog = bow-wow (Eng)/wu-wu (Chin)/wan-wan (Jap)/gaf-gaf (Russ); rooster = kukareiku (Russ)/kokekoko (Jap) — so vocabularies could not have derived from them.</w:t>
      </w:r>
    </w:p>
    <w:p>
      <w:pPr>
        <w:pStyle w:val="ListBullet"/>
        <w:spacing w:after="60"/>
      </w:pPr>
      <w:r>
        <w:rPr>
          <w:b/>
          <w:color w:val="1F3864"/>
          <w:sz w:val="21"/>
        </w:rPr>
        <w:t xml:space="preserve">“Ta-ta” (Gestural hypothesis) — </w:t>
      </w:r>
      <w:r>
        <w:rPr>
          <w:sz w:val="21"/>
        </w:rPr>
        <w:t>Charles Darwin's idea that speech developed as mouth pantomime: the speech organs imitated hand gestures, so first words were ‘lip icons’ of hand movements. Since other primates rely heavily on gesture, human communication may have begun gesturally. Problem: gestures too differ by culture (finger-crossing for luck in English vs the Russian ‘fig’ gesture; nodding means ‘yes’ for most but ‘no’ in Turkish and Bulgaria).</w:t>
      </w:r>
    </w:p>
    <w:p>
      <w:pPr>
        <w:keepNext/>
        <w:spacing w:before="240" w:after="80"/>
        <w:outlineLvl w:val="1"/>
      </w:pPr>
      <w:r>
        <w:rPr>
          <w:rFonts w:ascii="Calibri" w:hAnsi="Calibri" w:cs="Calibri"/>
          <w:b/>
          <w:color w:val="2E74B5"/>
          <w:sz w:val="27"/>
        </w:rPr>
        <w:t>Set B — The Necessity Hypothesis (language began as a response to acute need)</w:t>
      </w:r>
    </w:p>
    <w:p>
      <w:pPr>
        <w:pStyle w:val="ListBullet"/>
        <w:spacing w:after="60"/>
      </w:pPr>
      <w:r>
        <w:rPr>
          <w:b/>
          <w:color w:val="1F3864"/>
          <w:sz w:val="21"/>
        </w:rPr>
        <w:t xml:space="preserve">Warning hypothesis — </w:t>
      </w:r>
      <w:r>
        <w:rPr>
          <w:sz w:val="21"/>
        </w:rPr>
        <w:t>language evolved from warning signals (Look out! Run! Help!) alerting the tribe to danger, or from hunting/work instructions; first words were INDEXES used in everyday activity.</w:t>
      </w:r>
    </w:p>
    <w:p>
      <w:pPr>
        <w:pStyle w:val="ListBullet"/>
        <w:spacing w:after="60"/>
      </w:pPr>
      <w:r>
        <w:rPr>
          <w:b/>
          <w:color w:val="1F3864"/>
          <w:sz w:val="21"/>
        </w:rPr>
        <w:t xml:space="preserve">“Yo-he-ho” — </w:t>
      </w:r>
      <w:r>
        <w:rPr>
          <w:sz w:val="21"/>
        </w:rPr>
        <w:t>language grew out of cooperative effort: rhythmic chanting to coordinate collective labour (moving great stones to block cave entrances from carnivores; warlike chants to raise fighting spirit). The first poetry and song likely came from this — as still heard in the Volga boatmen's songs and military marching chants. Plato too held language arose from practical necessity; note that speech and right-hand coordination are both controlled in the left hemisphere — hinting manual dexterity and communication evolved together.</w:t>
      </w:r>
    </w:p>
    <w:p>
      <w:pPr>
        <w:pStyle w:val="ListBullet"/>
        <w:spacing w:after="60"/>
      </w:pPr>
      <w:r>
        <w:rPr>
          <w:b/>
          <w:color w:val="1F3864"/>
          <w:sz w:val="21"/>
        </w:rPr>
        <w:t xml:space="preserve">Lying hypothesis — </w:t>
      </w:r>
      <w:r>
        <w:rPr>
          <w:sz w:val="21"/>
        </w:rPr>
        <w:t>E. H. Sturtevant argued that since all genuine intentions leak out involuntarily through gesture, look or sound, VOLUNTARY communication must have been invented in order to deceive — to use language against reality for selfish ends. The need to lie is what got language started.</w:t>
      </w:r>
    </w:p>
    <w:p>
      <w:pPr>
        <w:spacing w:after="120" w:before="0"/>
        <w:jc w:val="both"/>
      </w:pPr>
      <w:r>
        <w:rPr>
          <w:b w:val="0"/>
          <w:i w:val="0"/>
          <w:color w:val="1A1A1A"/>
          <w:sz w:val="21"/>
        </w:rPr>
        <w:t>Because there are no scientific tests to decide between these, the Royal Linguistic Society in London, in the late 19th century, actually banned discussion of the origin of language as a fruitless enquiry — and such speculation is taken little more seriously today.</w:t>
      </w:r>
    </w:p>
    <w:tbl>
      <w:tblPr>
        <w:tblW w:type="auto" w:w="0"/>
        <w:jc w:val="left"/>
        <w:tblLook w:firstColumn="1" w:firstRow="1" w:lastColumn="0" w:lastRow="0" w:noHBand="0" w:noVBand="1" w:val="04A0"/>
      </w:tblPr>
      <w:tblGrid>
        <w:gridCol w:w="9461"/>
      </w:tblGrid>
      <w:tr>
        <w:trPr>
          <w:cantSplit/>
        </w:trPr>
        <w:tc>
          <w:tcPr>
            <w:tcW w:type="dxa" w:w="9461"/>
            <w:shd w:val="clear" w:color="auto" w:fill="F4F6FB"/>
            <w:tcBorders>
              <w:top w:val="single" w:sz="4" w:space="0" w:color="AAB6D0"/>
              <w:left w:val="single" w:sz="4" w:space="0" w:color="AAB6D0"/>
              <w:bottom w:val="single" w:sz="4" w:space="0" w:color="AAB6D0"/>
              <w:right w:val="single" w:sz="4" w:space="0" w:color="AAB6D0"/>
            </w:tcBorders>
            <w:tcMar>
              <w:top w:w="80" w:type="dxa"/>
              <w:bottom w:w="80" w:type="dxa"/>
              <w:left w:w="120" w:type="dxa"/>
              <w:right w:w="120" w:type="dxa"/>
            </w:tcMar>
          </w:tcPr>
          <w:p>
            <w:pPr>
              <w:pStyle w:val="CodeMono"/>
            </w:pPr>
            <w:r/>
            <w:r>
              <w:rPr>
                <w:rFonts w:ascii="Consolas" w:hAnsi="Consolas" w:cs="Consolas"/>
                <w:color w:val="15233F"/>
                <w:sz w:val="17"/>
              </w:rPr>
              <w:t xml:space="preserve">                  HOW WERE THE FIRST WORDS MADE?</w:t>
            </w:r>
          </w:p>
          <w:p>
            <w:pPr>
              <w:pStyle w:val="CodeMono"/>
            </w:pPr>
            <w:r>
              <w:rPr>
                <w:rFonts w:ascii="Consolas" w:hAnsi="Consolas" w:cs="Consolas"/>
                <w:color w:val="15233F"/>
                <w:sz w:val="17"/>
              </w:rPr>
              <w:t xml:space="preserve">                (nicknames coined by critics, esp. Max Mueller)</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  IMITATION SET      |   NECESSITY SET       |</w:t>
            </w:r>
          </w:p>
          <w:p>
            <w:pPr>
              <w:pStyle w:val="CodeMono"/>
            </w:pPr>
            <w:r>
              <w:rPr>
                <w:rFonts w:ascii="Consolas" w:hAnsi="Consolas" w:cs="Consolas"/>
                <w:color w:val="15233F"/>
                <w:sz w:val="17"/>
              </w:rPr>
              <w:t xml:space="preserve">        |  (mimic the world)  |   (respond to need)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 ding-dong  (icons)  | warning  (Run! Help!) |</w:t>
            </w:r>
          </w:p>
          <w:p>
            <w:pPr>
              <w:pStyle w:val="CodeMono"/>
            </w:pPr>
            <w:r>
              <w:rPr>
                <w:rFonts w:ascii="Consolas" w:hAnsi="Consolas" w:cs="Consolas"/>
                <w:color w:val="15233F"/>
                <w:sz w:val="17"/>
              </w:rPr>
              <w:t xml:space="preserve">        | pooh-pooh (emotion) | yo-he-ho (teamwork,   |</w:t>
            </w:r>
          </w:p>
          <w:p>
            <w:pPr>
              <w:pStyle w:val="CodeMono"/>
            </w:pPr>
            <w:r>
              <w:rPr>
                <w:rFonts w:ascii="Consolas" w:hAnsi="Consolas" w:cs="Consolas"/>
                <w:color w:val="15233F"/>
                <w:sz w:val="17"/>
              </w:rPr>
              <w:t xml:space="preserve">        | bow-wow  (animals)  |          chanting)    |</w:t>
            </w:r>
          </w:p>
          <w:p>
            <w:pPr>
              <w:pStyle w:val="CodeMono"/>
            </w:pPr>
            <w:r>
              <w:rPr>
                <w:rFonts w:ascii="Consolas" w:hAnsi="Consolas" w:cs="Consolas"/>
                <w:color w:val="15233F"/>
                <w:sz w:val="17"/>
              </w:rPr>
              <w:t xml:space="preserve">        | ta-ta   (gesture,   | lying   (Sturtevant:  |</w:t>
            </w:r>
          </w:p>
          <w:p>
            <w:pPr>
              <w:pStyle w:val="CodeMono"/>
            </w:pPr>
            <w:r>
              <w:rPr>
                <w:rFonts w:ascii="Consolas" w:hAnsi="Consolas" w:cs="Consolas"/>
                <w:color w:val="15233F"/>
                <w:sz w:val="17"/>
              </w:rPr>
              <w:t xml:space="preserve">        |          Darwin)    |     invented to deceive)|</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COMMON FATAL FLAW: arbitrariness</w:t>
            </w:r>
          </w:p>
          <w:p>
            <w:pPr>
              <w:pStyle w:val="CodeMono"/>
            </w:pPr>
            <w:r>
              <w:rPr>
                <w:rFonts w:ascii="Consolas" w:hAnsi="Consolas" w:cs="Consolas"/>
                <w:color w:val="15233F"/>
                <w:sz w:val="17"/>
              </w:rPr>
              <w:t xml:space="preserve">             (imitative words differ language-to-language)</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=&gt; Royal Linguistic Society (London, late 1800s)</w:t>
            </w:r>
          </w:p>
          <w:p>
            <w:pPr>
              <w:pStyle w:val="CodeMono"/>
            </w:pPr>
            <w:r>
              <w:rPr>
                <w:rFonts w:ascii="Consolas" w:hAnsi="Consolas" w:cs="Consolas"/>
                <w:color w:val="15233F"/>
                <w:sz w:val="17"/>
              </w:rPr>
              <w:t xml:space="preserve">                BANNED the debate as unprovable</w:t>
            </w:r>
          </w:p>
        </w:tc>
      </w:tr>
    </w:tbl>
    <w:p>
      <w:pPr>
        <w:spacing w:after="160" w:before="0"/>
        <w:jc w:val="left"/>
      </w:pPr>
      <w:r>
        <w:rPr>
          <w:b w:val="0"/>
          <w:i/>
          <w:color w:val="666666"/>
          <w:sz w:val="17"/>
        </w:rPr>
        <w:t>Fig. 5 — Two families of invention hypotheses and their shared flaw.</w:t>
      </w:r>
    </w:p>
    <w:p>
      <w:pPr>
        <w:spacing w:after="0" w:before="0"/>
      </w:pPr>
      <w:r>
        <w:rPr>
          <w:sz w:val="8"/>
        </w:rPr>
      </w:r>
    </w:p>
    <w:tbl>
      <w:tblPr>
        <w:tblW w:type="auto" w:w="0"/>
        <w:jc w:val="center"/>
        <w:tblLayout w:type="fixed"/>
        <w:tblLook w:firstColumn="1" w:firstRow="1" w:lastColumn="0" w:lastRow="0" w:noHBand="0" w:noVBand="1" w:val="04A0"/>
        <w:tblLayout w:type="fixed"/>
        <w:tblW w:w="5989318" w:type="dxa"/>
      </w:tblPr>
      <w:tblGrid>
        <w:gridCol w:w="1112302"/>
        <w:gridCol w:w="941178"/>
        <w:gridCol w:w="1967919"/>
        <w:gridCol w:w="1967919"/>
      </w:tblGrid>
      <w:tr>
        <w:trPr>
          <w:tblHeader w:val="true"/>
          <w:cantSplit/>
        </w:trPr>
        <w:tc>
          <w:tcPr>
            <w:tcW w:type="dxa" w:w="1752"/>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Hypothesis</w:t>
            </w:r>
          </w:p>
        </w:tc>
        <w:tc>
          <w:tcPr>
            <w:tcW w:type="dxa" w:w="1482"/>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Set</w:t>
            </w:r>
          </w:p>
        </w:tc>
        <w:tc>
          <w:tcPr>
            <w:tcW w:type="dxa" w:w="3099"/>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Core idea</w:t>
            </w:r>
          </w:p>
        </w:tc>
        <w:tc>
          <w:tcPr>
            <w:tcW w:type="dxa" w:w="3099"/>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Key example / thinker</w:t>
            </w:r>
          </w:p>
        </w:tc>
      </w:tr>
      <w:tr>
        <w:trPr>
          <w:cantSplit/>
        </w:trPr>
        <w:tc>
          <w:tcPr>
            <w:tcW w:type="dxa" w:w="175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Ding-dong</w:t>
            </w:r>
          </w:p>
        </w:tc>
        <w:tc>
          <w:tcPr>
            <w:tcW w:type="dxa" w:w="148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Imitation</w:t>
            </w:r>
          </w:p>
        </w:tc>
        <w:tc>
          <w:tcPr>
            <w:tcW w:type="dxa" w:w="3099"/>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Words = icons of sounds</w:t>
            </w:r>
          </w:p>
        </w:tc>
        <w:tc>
          <w:tcPr>
            <w:tcW w:type="dxa" w:w="3099"/>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crash=thunder; Chinook tun-tun (heart)</w:t>
            </w:r>
          </w:p>
        </w:tc>
      </w:tr>
      <w:tr>
        <w:trPr>
          <w:cantSplit/>
        </w:trPr>
        <w:tc>
          <w:tcPr>
            <w:tcW w:type="dxa" w:w="1752"/>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Pooh-pooh</w:t>
            </w:r>
          </w:p>
        </w:tc>
        <w:tc>
          <w:tcPr>
            <w:tcW w:type="dxa" w:w="1482"/>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Imitation</w:t>
            </w:r>
          </w:p>
        </w:tc>
        <w:tc>
          <w:tcPr>
            <w:tcW w:type="dxa" w:w="3099"/>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Words from emotional cries</w:t>
            </w:r>
          </w:p>
        </w:tc>
        <w:tc>
          <w:tcPr>
            <w:tcW w:type="dxa" w:w="3099"/>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ouch / oi / eee (pain)</w:t>
            </w:r>
          </w:p>
        </w:tc>
      </w:tr>
      <w:tr>
        <w:trPr>
          <w:cantSplit/>
        </w:trPr>
        <w:tc>
          <w:tcPr>
            <w:tcW w:type="dxa" w:w="175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Bow-wow</w:t>
            </w:r>
          </w:p>
        </w:tc>
        <w:tc>
          <w:tcPr>
            <w:tcW w:type="dxa" w:w="148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Imitation</w:t>
            </w:r>
          </w:p>
        </w:tc>
        <w:tc>
          <w:tcPr>
            <w:tcW w:type="dxa" w:w="3099"/>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Words from animal noises</w:t>
            </w:r>
          </w:p>
        </w:tc>
        <w:tc>
          <w:tcPr>
            <w:tcW w:type="dxa" w:w="3099"/>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dog: bow-wow/wu-wu/wan-wan</w:t>
            </w:r>
          </w:p>
        </w:tc>
      </w:tr>
      <w:tr>
        <w:trPr>
          <w:cantSplit/>
        </w:trPr>
        <w:tc>
          <w:tcPr>
            <w:tcW w:type="dxa" w:w="1752"/>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Ta-ta</w:t>
            </w:r>
          </w:p>
        </w:tc>
        <w:tc>
          <w:tcPr>
            <w:tcW w:type="dxa" w:w="1482"/>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Imitation</w:t>
            </w:r>
          </w:p>
        </w:tc>
        <w:tc>
          <w:tcPr>
            <w:tcW w:type="dxa" w:w="3099"/>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Speech imitates hand gesture</w:t>
            </w:r>
          </w:p>
        </w:tc>
        <w:tc>
          <w:tcPr>
            <w:tcW w:type="dxa" w:w="3099"/>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Charles Darwin (gestural)</w:t>
            </w:r>
          </w:p>
        </w:tc>
      </w:tr>
      <w:tr>
        <w:trPr>
          <w:cantSplit/>
        </w:trPr>
        <w:tc>
          <w:tcPr>
            <w:tcW w:type="dxa" w:w="175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Warning</w:t>
            </w:r>
          </w:p>
        </w:tc>
        <w:tc>
          <w:tcPr>
            <w:tcW w:type="dxa" w:w="148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Necessity</w:t>
            </w:r>
          </w:p>
        </w:tc>
        <w:tc>
          <w:tcPr>
            <w:tcW w:type="dxa" w:w="3099"/>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Words = danger/work signals</w:t>
            </w:r>
          </w:p>
        </w:tc>
        <w:tc>
          <w:tcPr>
            <w:tcW w:type="dxa" w:w="3099"/>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Look out! Run! Help!</w:t>
            </w:r>
          </w:p>
        </w:tc>
      </w:tr>
      <w:tr>
        <w:trPr>
          <w:cantSplit/>
        </w:trPr>
        <w:tc>
          <w:tcPr>
            <w:tcW w:type="dxa" w:w="1752"/>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Yo-he-ho</w:t>
            </w:r>
          </w:p>
        </w:tc>
        <w:tc>
          <w:tcPr>
            <w:tcW w:type="dxa" w:w="1482"/>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Necessity</w:t>
            </w:r>
          </w:p>
        </w:tc>
        <w:tc>
          <w:tcPr>
            <w:tcW w:type="dxa" w:w="3099"/>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Words from cooperative chant</w:t>
            </w:r>
          </w:p>
        </w:tc>
        <w:tc>
          <w:tcPr>
            <w:tcW w:type="dxa" w:w="3099"/>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Volga boatmen; Plato</w:t>
            </w:r>
          </w:p>
        </w:tc>
      </w:tr>
      <w:tr>
        <w:trPr>
          <w:cantSplit/>
        </w:trPr>
        <w:tc>
          <w:tcPr>
            <w:tcW w:type="dxa" w:w="175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Lying</w:t>
            </w:r>
          </w:p>
        </w:tc>
        <w:tc>
          <w:tcPr>
            <w:tcW w:type="dxa" w:w="148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Necessity</w:t>
            </w:r>
          </w:p>
        </w:tc>
        <w:tc>
          <w:tcPr>
            <w:tcW w:type="dxa" w:w="3099"/>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Language invented to deceive</w:t>
            </w:r>
          </w:p>
        </w:tc>
        <w:tc>
          <w:tcPr>
            <w:tcW w:type="dxa" w:w="3099"/>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E. H. Sturtevant</w:t>
            </w:r>
          </w:p>
        </w:tc>
      </w:tr>
    </w:tbl>
    <w:p>
      <w:pPr>
        <w:spacing w:after="160" w:before="0"/>
      </w:pPr>
      <w:r>
        <w:rPr>
          <w:b w:val="0"/>
          <w:i/>
          <w:color w:val="666666"/>
          <w:sz w:val="17"/>
        </w:rPr>
        <w:t>Table 5.1 — The seven invention hypotheses at a glance.</w:t>
      </w:r>
    </w:p>
    <w:p>
      <w:pPr>
        <w:spacing w:after="0" w:before="0"/>
      </w:pPr>
      <w:r>
        <w:rPr>
          <w:sz w:val="8"/>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BEBEA"/>
            <w:tcBorders>
              <w:top w:val="single" w:sz="8" w:space="0" w:color="9E2B25"/>
              <w:left w:val="single" w:sz="8" w:space="0" w:color="9E2B25"/>
              <w:bottom w:val="single" w:sz="8" w:space="0" w:color="9E2B25"/>
              <w:right w:val="single" w:sz="8" w:space="0" w:color="9E2B25"/>
            </w:tcBorders>
            <w:tcMar>
              <w:top w:w="110" w:type="dxa"/>
              <w:bottom w:w="110" w:type="dxa"/>
              <w:left w:w="150" w:type="dxa"/>
              <w:right w:w="150" w:type="dxa"/>
            </w:tcMar>
          </w:tcPr>
          <w:p>
            <w:pPr>
              <w:spacing w:after="100"/>
            </w:pPr>
            <w:r/>
            <w:r>
              <w:rPr>
                <w:b/>
                <w:color w:val="7A1F1B"/>
                <w:sz w:val="22"/>
              </w:rPr>
              <w:t>Common misconceptions</w:t>
            </w:r>
          </w:p>
          <w:p>
            <w:pPr>
              <w:spacing w:after="80" w:before="0"/>
            </w:pPr>
            <w:r>
              <w:rPr>
                <w:b/>
                <w:i w:val="0"/>
                <w:color w:val="9E2B25"/>
                <w:sz w:val="20"/>
              </w:rPr>
              <w:t xml:space="preserve">✗ Wrong: </w:t>
            </w:r>
            <w:r>
              <w:rPr>
                <w:b w:val="0"/>
                <w:i w:val="0"/>
                <w:color w:val="1A1A1A"/>
                <w:sz w:val="20"/>
              </w:rPr>
              <w:t>“The bow-wow theory is basically correct because onomatopoeia is universal.”</w:t>
            </w:r>
          </w:p>
          <w:p>
            <w:pPr>
              <w:spacing w:after="120" w:before="0"/>
            </w:pPr>
            <w:r>
              <w:rPr>
                <w:b/>
                <w:i w:val="0"/>
                <w:color w:val="14503B"/>
                <w:sz w:val="20"/>
              </w:rPr>
              <w:t xml:space="preserve">✓ Right: </w:t>
            </w:r>
            <w:r>
              <w:rPr>
                <w:b w:val="0"/>
                <w:i w:val="0"/>
                <w:color w:val="1A1A1A"/>
                <w:sz w:val="20"/>
              </w:rPr>
              <w:t>Onomatopoeia is tiny and language-specific; it cannot generate a whole vocabulary.</w:t>
            </w:r>
          </w:p>
          <w:p>
            <w:pPr>
              <w:spacing w:after="80" w:before="0"/>
            </w:pPr>
            <w:r>
              <w:rPr>
                <w:b/>
                <w:i w:val="0"/>
                <w:color w:val="9E2B25"/>
                <w:sz w:val="20"/>
              </w:rPr>
              <w:t xml:space="preserve">✗ Wrong: </w:t>
            </w:r>
            <w:r>
              <w:rPr>
                <w:b w:val="0"/>
                <w:i w:val="0"/>
                <w:color w:val="1A1A1A"/>
                <w:sz w:val="20"/>
              </w:rPr>
              <w:t>“These hypotheses are proven stages of language evolution.”</w:t>
            </w:r>
          </w:p>
          <w:p>
            <w:pPr>
              <w:spacing w:after="80" w:before="0"/>
            </w:pPr>
            <w:r>
              <w:rPr>
                <w:b/>
                <w:i w:val="0"/>
                <w:color w:val="14503B"/>
                <w:sz w:val="20"/>
              </w:rPr>
              <w:t xml:space="preserve">✓ Right: </w:t>
            </w:r>
            <w:r>
              <w:rPr>
                <w:b w:val="0"/>
                <w:i w:val="0"/>
                <w:color w:val="1A1A1A"/>
                <w:sz w:val="20"/>
              </w:rPr>
              <w:t>They are untestable speculations — hence the historic ban; the origin remains a mystery.</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1ECFA"/>
            <w:tcBorders>
              <w:top w:val="single" w:sz="8" w:space="0" w:color="5B3E8E"/>
              <w:left w:val="single" w:sz="8" w:space="0" w:color="5B3E8E"/>
              <w:bottom w:val="single" w:sz="8" w:space="0" w:color="5B3E8E"/>
              <w:right w:val="single" w:sz="8" w:space="0" w:color="5B3E8E"/>
            </w:tcBorders>
            <w:tcMar>
              <w:top w:w="110" w:type="dxa"/>
              <w:bottom w:w="110" w:type="dxa"/>
              <w:left w:w="150" w:type="dxa"/>
              <w:right w:w="150" w:type="dxa"/>
            </w:tcMar>
          </w:tcPr>
          <w:p>
            <w:pPr>
              <w:spacing w:after="100"/>
            </w:pPr>
            <w:r/>
            <w:r>
              <w:rPr>
                <w:b/>
                <w:color w:val="3F2A66"/>
                <w:sz w:val="22"/>
              </w:rPr>
              <w:t>Connections</w:t>
            </w:r>
          </w:p>
          <w:p>
            <w:pPr>
              <w:spacing w:after="80" w:before="0"/>
            </w:pPr>
            <w:r>
              <w:rPr>
                <w:b/>
                <w:color w:val="3F2A66"/>
                <w:sz w:val="20"/>
              </w:rPr>
              <w:t xml:space="preserve">Backward: </w:t>
            </w:r>
            <w:r>
              <w:rPr>
                <w:b w:val="0"/>
                <w:i w:val="0"/>
                <w:color w:val="1A1A1A"/>
                <w:sz w:val="20"/>
              </w:rPr>
              <w:t>Directly continues Topic 4 (capacity → first words); uses arbitrariness from Topics 1 &amp; 3 as the killer objection.</w:t>
            </w:r>
          </w:p>
          <w:p>
            <w:pPr>
              <w:spacing w:after="80" w:before="0"/>
            </w:pPr>
            <w:r>
              <w:rPr>
                <w:b/>
                <w:color w:val="3F2A66"/>
                <w:sz w:val="20"/>
              </w:rPr>
              <w:t xml:space="preserve">Forward: </w:t>
            </w:r>
            <w:r>
              <w:rPr>
                <w:b w:val="0"/>
                <w:i w:val="0"/>
                <w:color w:val="1A1A1A"/>
                <w:sz w:val="20"/>
              </w:rPr>
              <w:t>The gestural (ta-ta) idea previews Topic 8's non-verbal communication; ‘yo-he-ho’ previews language's social/relational function (Topics 2, 9).</w:t>
            </w:r>
          </w:p>
          <w:p>
            <w:pPr>
              <w:spacing w:after="80" w:before="0"/>
            </w:pPr>
            <w:r>
              <w:rPr>
                <w:b/>
                <w:color w:val="3F2A66"/>
                <w:sz w:val="20"/>
              </w:rPr>
              <w:t xml:space="preserve">Sideways: </w:t>
            </w:r>
            <w:r>
              <w:rPr>
                <w:b w:val="0"/>
                <w:i w:val="0"/>
                <w:color w:val="1A1A1A"/>
                <w:sz w:val="20"/>
              </w:rPr>
              <w:t>Links to the anthropology of ritual, work-song and origins of art/music.</w:t>
            </w:r>
          </w:p>
          <w:p>
            <w:pPr>
              <w:spacing w:after="80" w:before="0"/>
            </w:pPr>
            <w:r>
              <w:rPr>
                <w:b/>
                <w:color w:val="3F2A66"/>
                <w:sz w:val="20"/>
              </w:rPr>
              <w:t xml:space="preserve">Other papers: </w:t>
            </w:r>
            <w:r>
              <w:rPr>
                <w:b w:val="0"/>
                <w:i w:val="0"/>
                <w:color w:val="1A1A1A"/>
                <w:sz w:val="20"/>
              </w:rPr>
              <w:t>GS-I Art &amp; Culture (folk work-songs, oral traditions); Ethics (deception and the ‘lying’ hypothesis).</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E9F6EF"/>
            <w:tcBorders>
              <w:top w:val="single" w:sz="8" w:space="0" w:color="1E6B52"/>
              <w:left w:val="single" w:sz="8" w:space="0" w:color="1E6B52"/>
              <w:bottom w:val="single" w:sz="8" w:space="0" w:color="1E6B52"/>
              <w:right w:val="single" w:sz="8" w:space="0" w:color="1E6B52"/>
            </w:tcBorders>
            <w:tcMar>
              <w:top w:w="110" w:type="dxa"/>
              <w:bottom w:w="110" w:type="dxa"/>
              <w:left w:w="150" w:type="dxa"/>
              <w:right w:w="150" w:type="dxa"/>
            </w:tcMar>
          </w:tcPr>
          <w:p>
            <w:pPr>
              <w:spacing w:after="100"/>
            </w:pPr>
            <w:r/>
            <w:r>
              <w:rPr>
                <w:b/>
                <w:color w:val="14503B"/>
                <w:sz w:val="22"/>
              </w:rPr>
              <w:t>✦ TOPIC 5 — EXAMPLE BANK</w:t>
            </w:r>
          </w:p>
          <w:p>
            <w:pPr>
              <w:spacing w:after="80" w:before="0"/>
            </w:pPr>
            <w:r>
              <w:rPr>
                <w:b/>
                <w:color w:val="14503B"/>
                <w:sz w:val="20"/>
              </w:rPr>
              <w:t xml:space="preserve">Indian ethnographic: </w:t>
            </w:r>
            <w:r>
              <w:rPr>
                <w:b w:val="0"/>
                <w:i w:val="0"/>
                <w:color w:val="1A1A1A"/>
                <w:sz w:val="20"/>
              </w:rPr>
              <w:t>[ADDITION] Boat-rowing and paddy-transplantation work songs of Bengal/Kerala parallel the ‘yo-he-ho’ idea of rhythm coordinating collective labour.</w:t>
            </w:r>
          </w:p>
          <w:p>
            <w:pPr>
              <w:spacing w:after="80" w:before="0"/>
            </w:pPr>
            <w:r>
              <w:rPr>
                <w:b/>
                <w:color w:val="14503B"/>
                <w:sz w:val="20"/>
              </w:rPr>
              <w:t xml:space="preserve">Classic: </w:t>
            </w:r>
            <w:r>
              <w:rPr>
                <w:b w:val="0"/>
                <w:i w:val="0"/>
                <w:color w:val="1A1A1A"/>
                <w:sz w:val="20"/>
              </w:rPr>
              <w:t>The cross-language animal-sound lists (dog, cat, pig, rooster) from the notes are the standard refutation of bow-wow.</w:t>
            </w:r>
          </w:p>
          <w:p>
            <w:pPr>
              <w:spacing w:after="80" w:before="0"/>
            </w:pPr>
            <w:r>
              <w:rPr>
                <w:b/>
                <w:color w:val="14503B"/>
                <w:sz w:val="20"/>
              </w:rPr>
              <w:t xml:space="preserve">Everyday / current: </w:t>
            </w:r>
            <w:r>
              <w:rPr>
                <w:b w:val="0"/>
                <w:i w:val="0"/>
                <w:color w:val="1A1A1A"/>
                <w:sz w:val="20"/>
              </w:rPr>
              <w:t>[ADDITION] ‘Heave-ho’ chants, gym counting, and army cadence calls are living ‘yo-he-ho’ survivals; deceptive spin/propaganda echoes the ‘lying’ hypothesis.</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FF4E2"/>
            <w:tcBorders>
              <w:top w:val="single" w:sz="8" w:space="0" w:color="B06A00"/>
              <w:left w:val="single" w:sz="8" w:space="0" w:color="B06A00"/>
              <w:bottom w:val="single" w:sz="8" w:space="0" w:color="B06A00"/>
              <w:right w:val="single" w:sz="8" w:space="0" w:color="B06A00"/>
            </w:tcBorders>
            <w:tcMar>
              <w:top w:w="110" w:type="dxa"/>
              <w:bottom w:w="110" w:type="dxa"/>
              <w:left w:w="150" w:type="dxa"/>
              <w:right w:w="150" w:type="dxa"/>
            </w:tcMar>
          </w:tcPr>
          <w:p>
            <w:pPr>
              <w:spacing w:after="100"/>
            </w:pPr>
            <w:r/>
            <w:r>
              <w:rPr>
                <w:b/>
                <w:color w:val="8A4B00"/>
                <w:sz w:val="22"/>
              </w:rPr>
              <w:t>★ TOPIC 5 — REVISION CAPSULE</w:t>
            </w:r>
          </w:p>
          <w:p>
            <w:pPr>
              <w:spacing w:after="80" w:before="0"/>
            </w:pPr>
            <w:r>
              <w:rPr>
                <w:b/>
                <w:color w:val="8A4B00"/>
                <w:sz w:val="20"/>
              </w:rPr>
              <w:t xml:space="preserve">One-line: </w:t>
            </w:r>
            <w:r>
              <w:rPr>
                <w:b w:val="0"/>
                <w:i w:val="0"/>
                <w:color w:val="1A1A1A"/>
                <w:sz w:val="20"/>
              </w:rPr>
              <w:t>Seven speculative theories of how first words arose — four by IMITATION (ding-dong, pooh-pooh, bow-wow, ta-ta) and three by NECESSITY (warning, yo-he-ho, lying).</w:t>
            </w:r>
          </w:p>
          <w:p>
            <w:pPr>
              <w:spacing w:after="80" w:before="0"/>
            </w:pPr>
            <w:r>
              <w:rPr>
                <w:b/>
                <w:color w:val="8A4B00"/>
                <w:sz w:val="20"/>
              </w:rPr>
              <w:t xml:space="preserve">UPSC keywords: </w:t>
            </w:r>
            <w:r>
              <w:rPr>
                <w:b w:val="0"/>
                <w:i w:val="0"/>
                <w:color w:val="1A1A1A"/>
                <w:sz w:val="20"/>
              </w:rPr>
              <w:t>icon, index, onomatopoeia, Max Mueller, Darwin (gestural), Sturtevant (lying), Royal Linguistic Society ban.</w:t>
            </w:r>
          </w:p>
          <w:p>
            <w:pPr>
              <w:spacing w:after="80" w:before="0"/>
            </w:pPr>
            <w:r>
              <w:rPr>
                <w:b/>
                <w:color w:val="8A4B00"/>
                <w:sz w:val="20"/>
              </w:rPr>
              <w:t xml:space="preserve">Memory trick: </w:t>
            </w:r>
            <w:r>
              <w:rPr>
                <w:b w:val="0"/>
                <w:i w:val="0"/>
                <w:color w:val="1A1A1A"/>
                <w:sz w:val="20"/>
              </w:rPr>
              <w:t>Imitation = “DPBT” (Ding, Pooh, Bow, Ta). Necessity = “WYL” (Warn, Yo-he-ho, Lie). Or: ‘Dogs Pooh, Ban Talk; We Yell Lies.’</w:t>
            </w:r>
          </w:p>
          <w:p>
            <w:pPr>
              <w:spacing w:after="80" w:before="0"/>
            </w:pPr>
            <w:r>
              <w:rPr>
                <w:b/>
                <w:color w:val="8A4B00"/>
                <w:sz w:val="20"/>
              </w:rPr>
              <w:t xml:space="preserve">Thinkers: </w:t>
            </w:r>
            <w:r>
              <w:rPr>
                <w:b w:val="0"/>
                <w:i w:val="0"/>
                <w:color w:val="1A1A1A"/>
                <w:sz w:val="20"/>
              </w:rPr>
              <w:t>Max Mueller (named them); Charles Darwin (ta-ta/gestural); E. H. Sturtevant (lying); Plato (necessity).</w:t>
            </w:r>
          </w:p>
          <w:p>
            <w:pPr>
              <w:spacing w:after="80" w:before="0"/>
            </w:pPr>
            <w:r>
              <w:rPr>
                <w:b/>
                <w:color w:val="8A4B00"/>
                <w:sz w:val="20"/>
              </w:rPr>
              <w:t xml:space="preserve">PYQ linkage: </w:t>
            </w:r>
            <w:r>
              <w:rPr>
                <w:b w:val="0"/>
                <w:i w:val="0"/>
                <w:color w:val="1A1A1A"/>
                <w:sz w:val="20"/>
              </w:rPr>
              <w:t>“Critically examine the hypotheses on the invention/origin of language.”</w:t>
            </w:r>
          </w:p>
          <w:p>
            <w:pPr>
              <w:spacing w:after="80" w:before="0"/>
            </w:pPr>
            <w:r>
              <w:rPr>
                <w:b/>
                <w:color w:val="8A4B00"/>
                <w:sz w:val="20"/>
              </w:rPr>
              <w:t xml:space="preserve">150-word frame: </w:t>
            </w:r>
            <w:r>
              <w:rPr>
                <w:b w:val="0"/>
                <w:i w:val="0"/>
                <w:color w:val="1A1A1A"/>
                <w:sz w:val="20"/>
              </w:rPr>
              <w:t>State that these address word-invention, not capacity. Split into imitation (mimic the world) and necessity (respond to need) and give the seven with a signature example each. Deploy the arbitrariness objection: imitative words differ across languages (dog = bow-wow/wu-wu/wan-wan), so imitation cannot have built vocabularies; exclamations are language-shaped. Note the gestural theory's plausibility (primate gesture) and the lying theory's cleverness. Conclude with the Royal Linguistic Society's ban — the honest scholarly verdict that the origin of language is, as yet, unknowable.</w:t>
            </w:r>
          </w:p>
        </w:tc>
      </w:tr>
    </w:tbl>
    <w:p>
      <w:pPr>
        <w:spacing w:after="0" w:before="0"/>
      </w:pPr>
      <w:r>
        <w:rPr>
          <w:sz w:val="12"/>
        </w:rPr>
      </w:r>
    </w:p>
    <w:p>
      <w:bookmarkStart w:id="1007" w:name="_bm_7"/>
      <w:pPr>
        <w:keepNext/>
        <w:spacing w:before="320" w:after="120"/>
        <w:pBdr>
          <w:bottom w:val="single" w:sz="10" w:space="3" w:color="1F3864"/>
        </w:pBdr>
        <w:outlineLvl w:val="0"/>
      </w:pPr>
      <w:r>
        <w:rPr>
          <w:rFonts w:ascii="Calibri" w:hAnsi="Calibri" w:cs="Calibri"/>
          <w:b/>
          <w:color w:val="1F3864"/>
          <w:sz w:val="34"/>
        </w:rPr>
        <w:t>TOPIC 6 — One Language or Many? Theories of Language Diversity</w:t>
      </w:r>
      <w:bookmarkEnd w:id="1007"/>
    </w:p>
    <w:p>
      <w:pPr>
        <w:keepNext/>
        <w:spacing w:before="240" w:after="80"/>
        <w:outlineLvl w:val="1"/>
      </w:pPr>
      <w:r>
        <w:rPr>
          <w:rFonts w:ascii="Calibri" w:hAnsi="Calibri" w:cs="Calibri"/>
          <w:b/>
          <w:color w:val="2E74B5"/>
          <w:sz w:val="27"/>
        </w:rPr>
        <w:t>Why this concept exists</w:t>
      </w:r>
    </w:p>
    <w:p>
      <w:pPr>
        <w:spacing w:after="120" w:before="0"/>
        <w:jc w:val="both"/>
      </w:pPr>
      <w:r>
        <w:rPr>
          <w:b w:val="0"/>
          <w:i w:val="0"/>
          <w:color w:val="1A1A1A"/>
          <w:sz w:val="21"/>
        </w:rPr>
        <w:t>Whatever gave us language (Topics 4–5), the fact remains that ~5,000 languages exist today (more in the past, when people lived in small bands). So: was there ONE original language or MANY? One invention or several? This topic surveys the theories of linguistic diversity and links them to theories of human origin.</w:t>
      </w:r>
    </w:p>
    <w:p>
      <w:pPr>
        <w:keepNext/>
        <w:spacing w:before="240" w:after="80"/>
        <w:outlineLvl w:val="1"/>
      </w:pPr>
      <w:r>
        <w:rPr>
          <w:rFonts w:ascii="Calibri" w:hAnsi="Calibri" w:cs="Calibri"/>
          <w:b/>
          <w:color w:val="2E74B5"/>
          <w:sz w:val="27"/>
        </w:rPr>
        <w:t>To understand this, first recall Topic 4</w:t>
      </w:r>
    </w:p>
    <w:p>
      <w:pPr>
        <w:spacing w:after="120" w:before="0"/>
        <w:jc w:val="both"/>
      </w:pPr>
      <w:r>
        <w:rPr>
          <w:b w:val="0"/>
          <w:i w:val="0"/>
          <w:color w:val="1A1A1A"/>
          <w:sz w:val="21"/>
        </w:rPr>
        <w:t>The ‘one origin vs many origins’ debate about language mirrors exactly the ‘single vs multiple origin’ debate about humankind — so this topic is the linguistic face of the Out-of-Africa vs multiregional argument in physical anthropology.</w:t>
      </w:r>
    </w:p>
    <w:p>
      <w:pPr>
        <w:keepNext/>
        <w:spacing w:before="240" w:after="80"/>
        <w:outlineLvl w:val="1"/>
      </w:pPr>
      <w:r>
        <w:rPr>
          <w:rFonts w:ascii="Calibri" w:hAnsi="Calibri" w:cs="Calibri"/>
          <w:b/>
          <w:color w:val="2E74B5"/>
          <w:sz w:val="27"/>
        </w:rPr>
        <w:t>The three positions</w:t>
      </w:r>
    </w:p>
    <w:p>
      <w:pPr>
        <w:spacing w:after="120"/>
        <w:jc w:val="both"/>
      </w:pPr>
      <w:r>
        <w:rPr>
          <w:b/>
          <w:i w:val="0"/>
          <w:color w:val="1F3864"/>
          <w:sz w:val="21"/>
        </w:rPr>
        <w:t xml:space="preserve">1. Monogenesis. </w:t>
      </w:r>
      <w:r>
        <w:rPr>
          <w:b w:val="0"/>
          <w:i w:val="0"/>
          <w:color w:val="1A1A1A"/>
          <w:sz w:val="21"/>
        </w:rPr>
        <w:t>The oldest belief: a single original ancestor-tongue. Amusingly, believers disagreed on WHICH — a Basque scholar claimed Basque; a German philologist claimed German (with all others ‘inferior corruptions’); others exalted Greek or Sanskrit; one Swede joked that in the Garden of Eden God spoke Swedish, Adam spoke Danish, and the serpent spoke French.</w:t>
      </w:r>
    </w:p>
    <w:p>
      <w:pPr>
        <w:spacing w:after="120"/>
        <w:jc w:val="both"/>
      </w:pPr>
      <w:r>
        <w:rPr>
          <w:b/>
          <w:i w:val="0"/>
          <w:color w:val="1F3864"/>
          <w:sz w:val="21"/>
        </w:rPr>
        <w:t xml:space="preserve">2. Parallel evolution (polygenesis). </w:t>
      </w:r>
      <w:r>
        <w:rPr>
          <w:b w:val="0"/>
          <w:i w:val="0"/>
          <w:color w:val="1A1A1A"/>
          <w:sz w:val="21"/>
        </w:rPr>
        <w:t xml:space="preserve">As humans evolved in parallel in more than one location, each group developed its own unique language. The multiple-origin-of-humankind view is called the </w:t>
      </w:r>
      <w:r>
        <w:rPr>
          <w:b/>
          <w:i w:val="0"/>
          <w:color w:val="1A1A1A"/>
          <w:sz w:val="21"/>
        </w:rPr>
        <w:t>Candelabra theory</w:t>
      </w:r>
      <w:r>
        <w:rPr>
          <w:b w:val="0"/>
          <w:i w:val="0"/>
          <w:color w:val="1A1A1A"/>
          <w:sz w:val="21"/>
        </w:rPr>
        <w:t xml:space="preserve"> (favoured in East Asia and by a minority in the West); its linguistic companion is </w:t>
      </w:r>
      <w:r>
        <w:rPr>
          <w:b/>
          <w:i w:val="0"/>
          <w:color w:val="1A1A1A"/>
          <w:sz w:val="21"/>
        </w:rPr>
        <w:t>polygenesis</w:t>
      </w:r>
      <w:r>
        <w:rPr>
          <w:b w:val="0"/>
          <w:i w:val="0"/>
          <w:color w:val="1A1A1A"/>
          <w:sz w:val="21"/>
        </w:rPr>
        <w:t xml:space="preserve"> — each original language then diverged into numerous forms, ancestral to today's major language families.</w:t>
      </w:r>
    </w:p>
    <w:p>
      <w:pPr>
        <w:spacing w:after="120"/>
        <w:jc w:val="both"/>
      </w:pPr>
      <w:r>
        <w:rPr>
          <w:b/>
          <w:i w:val="0"/>
          <w:color w:val="1F3864"/>
          <w:sz w:val="21"/>
        </w:rPr>
        <w:t xml:space="preserve">3. Mother Tongue Theory. </w:t>
      </w:r>
      <w:r>
        <w:rPr>
          <w:b w:val="0"/>
          <w:i w:val="0"/>
          <w:color w:val="1A1A1A"/>
          <w:sz w:val="21"/>
        </w:rPr>
        <w:t xml:space="preserve">A non-religious monogenesis: one original language, spoken by a single group of Homo sapiens perhaps ~150,000 years ago, gave rise to all languages; as humans colonised the continents it diverged. Because the first modern humans appeared in Africa, this connects to the </w:t>
      </w:r>
      <w:r>
        <w:rPr>
          <w:b/>
          <w:i w:val="0"/>
          <w:color w:val="1A1A1A"/>
          <w:sz w:val="21"/>
        </w:rPr>
        <w:t>Out of Africa theory</w:t>
      </w:r>
      <w:r>
        <w:rPr>
          <w:b w:val="0"/>
          <w:i w:val="0"/>
          <w:color w:val="1A1A1A"/>
          <w:sz w:val="21"/>
        </w:rPr>
        <w:t xml:space="preserve"> of human origins.</w:t>
      </w:r>
    </w:p>
    <w:tbl>
      <w:tblPr>
        <w:tblW w:type="auto" w:w="0"/>
        <w:jc w:val="left"/>
        <w:tblLook w:firstColumn="1" w:firstRow="1" w:lastColumn="0" w:lastRow="0" w:noHBand="0" w:noVBand="1" w:val="04A0"/>
      </w:tblPr>
      <w:tblGrid>
        <w:gridCol w:w="9461"/>
      </w:tblGrid>
      <w:tr>
        <w:trPr>
          <w:cantSplit/>
        </w:trPr>
        <w:tc>
          <w:tcPr>
            <w:tcW w:type="dxa" w:w="9461"/>
            <w:shd w:val="clear" w:color="auto" w:fill="F4F6FB"/>
            <w:tcBorders>
              <w:top w:val="single" w:sz="4" w:space="0" w:color="AAB6D0"/>
              <w:left w:val="single" w:sz="4" w:space="0" w:color="AAB6D0"/>
              <w:bottom w:val="single" w:sz="4" w:space="0" w:color="AAB6D0"/>
              <w:right w:val="single" w:sz="4" w:space="0" w:color="AAB6D0"/>
            </w:tcBorders>
            <w:tcMar>
              <w:top w:w="80" w:type="dxa"/>
              <w:bottom w:w="80" w:type="dxa"/>
              <w:left w:w="120" w:type="dxa"/>
              <w:right w:w="120" w:type="dxa"/>
            </w:tcMar>
          </w:tcPr>
          <w:p>
            <w:pPr>
              <w:pStyle w:val="CodeMono"/>
            </w:pPr>
            <w:r/>
            <w:r>
              <w:rPr>
                <w:rFonts w:ascii="Consolas" w:hAnsi="Consolas" w:cs="Consolas"/>
                <w:color w:val="15233F"/>
                <w:sz w:val="17"/>
              </w:rPr>
              <w:t xml:space="preserve">                  WAS THERE ONE LANGUAGE OR MANY?</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    MONOGENESIS      |   POLYGENESIS         |</w:t>
            </w:r>
          </w:p>
          <w:p>
            <w:pPr>
              <w:pStyle w:val="CodeMono"/>
            </w:pPr>
            <w:r>
              <w:rPr>
                <w:rFonts w:ascii="Consolas" w:hAnsi="Consolas" w:cs="Consolas"/>
                <w:color w:val="15233F"/>
                <w:sz w:val="17"/>
              </w:rPr>
              <w:t xml:space="preserve">        |   (one ancestor)    |  (many, parallel)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 religious version:  | = CANDELABRA theory   |</w:t>
            </w:r>
          </w:p>
          <w:p>
            <w:pPr>
              <w:pStyle w:val="CodeMono"/>
            </w:pPr>
            <w:r>
              <w:rPr>
                <w:rFonts w:ascii="Consolas" w:hAnsi="Consolas" w:cs="Consolas"/>
                <w:color w:val="15233F"/>
                <w:sz w:val="17"/>
              </w:rPr>
              <w:t xml:space="preserve">        |  Basque/German/     |   (multiple human     |</w:t>
            </w:r>
          </w:p>
          <w:p>
            <w:pPr>
              <w:pStyle w:val="CodeMono"/>
            </w:pPr>
            <w:r>
              <w:rPr>
                <w:rFonts w:ascii="Consolas" w:hAnsi="Consolas" w:cs="Consolas"/>
                <w:color w:val="15233F"/>
                <w:sz w:val="17"/>
              </w:rPr>
              <w:t xml:space="preserve">        |  Greek/Sanskrit...  |    origins)           |</w:t>
            </w:r>
          </w:p>
          <w:p>
            <w:pPr>
              <w:pStyle w:val="CodeMono"/>
            </w:pPr>
            <w:r>
              <w:rPr>
                <w:rFonts w:ascii="Consolas" w:hAnsi="Consolas" w:cs="Consolas"/>
                <w:color w:val="15233F"/>
                <w:sz w:val="17"/>
              </w:rPr>
              <w:t xml:space="preserve">        |                     |                       |</w:t>
            </w:r>
          </w:p>
          <w:p>
            <w:pPr>
              <w:pStyle w:val="CodeMono"/>
            </w:pPr>
            <w:r>
              <w:rPr>
                <w:rFonts w:ascii="Consolas" w:hAnsi="Consolas" w:cs="Consolas"/>
                <w:color w:val="15233F"/>
                <w:sz w:val="17"/>
              </w:rPr>
              <w:t xml:space="preserve">        | secular version:    | each proto-language   |</w:t>
            </w:r>
          </w:p>
          <w:p>
            <w:pPr>
              <w:pStyle w:val="CodeMono"/>
            </w:pPr>
            <w:r>
              <w:rPr>
                <w:rFonts w:ascii="Consolas" w:hAnsi="Consolas" w:cs="Consolas"/>
                <w:color w:val="15233F"/>
                <w:sz w:val="17"/>
              </w:rPr>
              <w:t xml:space="preserve">        |  MOTHER TONGUE      |  -&gt; many families     |</w:t>
            </w:r>
          </w:p>
          <w:p>
            <w:pPr>
              <w:pStyle w:val="CodeMono"/>
            </w:pPr>
            <w:r>
              <w:rPr>
                <w:rFonts w:ascii="Consolas" w:hAnsi="Consolas" w:cs="Consolas"/>
                <w:color w:val="15233F"/>
                <w:sz w:val="17"/>
              </w:rPr>
              <w:t xml:space="preserve">        |  THEORY (~150k yrs) |                       |</w:t>
            </w:r>
          </w:p>
          <w:p>
            <w:pPr>
              <w:pStyle w:val="CodeMono"/>
            </w:pPr>
            <w:r>
              <w:rPr>
                <w:rFonts w:ascii="Consolas" w:hAnsi="Consolas" w:cs="Consolas"/>
                <w:color w:val="15233F"/>
                <w:sz w:val="17"/>
              </w:rPr>
              <w:t xml:space="preserve">        |  |                  |                       |</w:t>
            </w:r>
          </w:p>
          <w:p>
            <w:pPr>
              <w:pStyle w:val="CodeMono"/>
            </w:pPr>
            <w:r>
              <w:rPr>
                <w:rFonts w:ascii="Consolas" w:hAnsi="Consolas" w:cs="Consolas"/>
                <w:color w:val="15233F"/>
                <w:sz w:val="17"/>
              </w:rPr>
              <w:t xml:space="preserve">        |  +-&gt; OUT OF AFRICA  |                       |</w:t>
            </w:r>
          </w:p>
          <w:p>
            <w:pPr>
              <w:pStyle w:val="CodeMono"/>
            </w:pPr>
            <w:r>
              <w:rPr>
                <w:rFonts w:ascii="Consolas" w:hAnsi="Consolas" w:cs="Consolas"/>
                <w:color w:val="15233F"/>
                <w:sz w:val="17"/>
              </w:rPr>
              <w:t xml:space="preserve">        +---------------------+----------------------+</w:t>
            </w:r>
          </w:p>
        </w:tc>
      </w:tr>
    </w:tbl>
    <w:p>
      <w:pPr>
        <w:spacing w:after="160" w:before="0"/>
        <w:jc w:val="left"/>
      </w:pPr>
      <w:r>
        <w:rPr>
          <w:b w:val="0"/>
          <w:i/>
          <w:color w:val="666666"/>
          <w:sz w:val="17"/>
        </w:rPr>
        <w:t>Fig. 6 — Diversity theories map onto human-origin theories.</w:t>
      </w:r>
    </w:p>
    <w:p>
      <w:pPr>
        <w:spacing w:after="0" w:before="0"/>
      </w:pPr>
      <w:r>
        <w:rPr>
          <w:sz w:val="8"/>
        </w:rPr>
      </w:r>
    </w:p>
    <w:tbl>
      <w:tblPr>
        <w:tblW w:type="auto" w:w="0"/>
        <w:jc w:val="center"/>
        <w:tblLayout w:type="fixed"/>
        <w:tblLook w:firstColumn="1" w:firstRow="1" w:lastColumn="0" w:lastRow="0" w:noHBand="0" w:noVBand="1" w:val="04A0"/>
        <w:tblLayout w:type="fixed"/>
        <w:tblW w:w="5989319" w:type="dxa"/>
      </w:tblPr>
      <w:tblGrid>
        <w:gridCol w:w="1368987"/>
        <w:gridCol w:w="1454549"/>
        <w:gridCol w:w="1454549"/>
        <w:gridCol w:w="1711234"/>
      </w:tblGrid>
      <w:tr>
        <w:trPr>
          <w:tblHeader w:val="true"/>
          <w:cantSplit/>
        </w:trPr>
        <w:tc>
          <w:tcPr>
            <w:tcW w:type="dxa" w:w="2156"/>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Theory</w:t>
            </w:r>
          </w:p>
        </w:tc>
        <w:tc>
          <w:tcPr>
            <w:tcW w:type="dxa" w:w="2291"/>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Number of origins</w:t>
            </w:r>
          </w:p>
        </w:tc>
        <w:tc>
          <w:tcPr>
            <w:tcW w:type="dxa" w:w="2291"/>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Human-origin twin</w:t>
            </w:r>
          </w:p>
        </w:tc>
        <w:tc>
          <w:tcPr>
            <w:tcW w:type="dxa" w:w="2695"/>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Key note</w:t>
            </w:r>
          </w:p>
        </w:tc>
      </w:tr>
      <w:tr>
        <w:trPr>
          <w:cantSplit/>
        </w:trPr>
        <w:tc>
          <w:tcPr>
            <w:tcW w:type="dxa" w:w="2156"/>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Monogenesis</w:t>
            </w:r>
          </w:p>
        </w:tc>
        <w:tc>
          <w:tcPr>
            <w:tcW w:type="dxa" w:w="2291"/>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One ancestor tongue</w:t>
            </w:r>
          </w:p>
        </w:tc>
        <w:tc>
          <w:tcPr>
            <w:tcW w:type="dxa" w:w="2291"/>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Single origin</w:t>
            </w:r>
          </w:p>
        </w:tc>
        <w:tc>
          <w:tcPr>
            <w:tcW w:type="dxa" w:w="269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Basque/German/Greek/Sanskrit claims</w:t>
            </w:r>
          </w:p>
        </w:tc>
      </w:tr>
      <w:tr>
        <w:trPr>
          <w:cantSplit/>
        </w:trPr>
        <w:tc>
          <w:tcPr>
            <w:tcW w:type="dxa" w:w="2156"/>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Polygenesis / parallel</w:t>
            </w:r>
          </w:p>
        </w:tc>
        <w:tc>
          <w:tcPr>
            <w:tcW w:type="dxa" w:w="2291"/>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Many, in parallel</w:t>
            </w:r>
          </w:p>
        </w:tc>
        <w:tc>
          <w:tcPr>
            <w:tcW w:type="dxa" w:w="2291"/>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Candelabra (multiregional)</w:t>
            </w:r>
          </w:p>
        </w:tc>
        <w:tc>
          <w:tcPr>
            <w:tcW w:type="dxa" w:w="269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Each proto-language → a family</w:t>
            </w:r>
          </w:p>
        </w:tc>
      </w:tr>
      <w:tr>
        <w:trPr>
          <w:cantSplit/>
        </w:trPr>
        <w:tc>
          <w:tcPr>
            <w:tcW w:type="dxa" w:w="2156"/>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Mother Tongue Theory</w:t>
            </w:r>
          </w:p>
        </w:tc>
        <w:tc>
          <w:tcPr>
            <w:tcW w:type="dxa" w:w="2291"/>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One (secular)</w:t>
            </w:r>
          </w:p>
        </w:tc>
        <w:tc>
          <w:tcPr>
            <w:tcW w:type="dxa" w:w="2291"/>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Out of Africa</w:t>
            </w:r>
          </w:p>
        </w:tc>
        <w:tc>
          <w:tcPr>
            <w:tcW w:type="dxa" w:w="269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~150,000 yrs; diverged on migration</w:t>
            </w:r>
          </w:p>
        </w:tc>
      </w:tr>
    </w:tbl>
    <w:p>
      <w:pPr>
        <w:spacing w:after="160" w:before="0"/>
      </w:pPr>
      <w:r>
        <w:rPr>
          <w:b w:val="0"/>
          <w:i/>
          <w:color w:val="666666"/>
          <w:sz w:val="17"/>
        </w:rPr>
        <w:t>Table 6.1 — Diversity theories and their physical-anthropology partners.</w:t>
      </w:r>
    </w:p>
    <w:p>
      <w:pPr>
        <w:spacing w:after="0" w:before="0"/>
      </w:pPr>
      <w:r>
        <w:rPr>
          <w:sz w:val="8"/>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BEBEA"/>
            <w:tcBorders>
              <w:top w:val="single" w:sz="8" w:space="0" w:color="9E2B25"/>
              <w:left w:val="single" w:sz="8" w:space="0" w:color="9E2B25"/>
              <w:bottom w:val="single" w:sz="8" w:space="0" w:color="9E2B25"/>
              <w:right w:val="single" w:sz="8" w:space="0" w:color="9E2B25"/>
            </w:tcBorders>
            <w:tcMar>
              <w:top w:w="110" w:type="dxa"/>
              <w:bottom w:w="110" w:type="dxa"/>
              <w:left w:w="150" w:type="dxa"/>
              <w:right w:w="150" w:type="dxa"/>
            </w:tcMar>
          </w:tcPr>
          <w:p>
            <w:pPr>
              <w:spacing w:after="100"/>
            </w:pPr>
            <w:r/>
            <w:r>
              <w:rPr>
                <w:b/>
                <w:color w:val="7A1F1B"/>
                <w:sz w:val="22"/>
              </w:rPr>
              <w:t>Common misconceptions</w:t>
            </w:r>
          </w:p>
          <w:p>
            <w:pPr>
              <w:spacing w:after="80" w:before="0"/>
            </w:pPr>
            <w:r>
              <w:rPr>
                <w:b/>
                <w:i w:val="0"/>
                <w:color w:val="9E2B25"/>
                <w:sz w:val="20"/>
              </w:rPr>
              <w:t xml:space="preserve">✗ Wrong: </w:t>
            </w:r>
            <w:r>
              <w:rPr>
                <w:b w:val="0"/>
                <w:i w:val="0"/>
                <w:color w:val="1A1A1A"/>
                <w:sz w:val="20"/>
              </w:rPr>
              <w:t>“Monogenesis is always a religious idea.”</w:t>
            </w:r>
          </w:p>
          <w:p>
            <w:pPr>
              <w:spacing w:after="120" w:before="0"/>
            </w:pPr>
            <w:r>
              <w:rPr>
                <w:b/>
                <w:i w:val="0"/>
                <w:color w:val="14503B"/>
                <w:sz w:val="20"/>
              </w:rPr>
              <w:t xml:space="preserve">✓ Right: </w:t>
            </w:r>
            <w:r>
              <w:rPr>
                <w:b w:val="0"/>
                <w:i w:val="0"/>
                <w:color w:val="1A1A1A"/>
                <w:sz w:val="20"/>
              </w:rPr>
              <w:t>The Mother Tongue Theory is a secular monogenesis tied to Out-of-Africa science.</w:t>
            </w:r>
          </w:p>
          <w:p>
            <w:pPr>
              <w:spacing w:after="80" w:before="0"/>
            </w:pPr>
            <w:r>
              <w:rPr>
                <w:b/>
                <w:i w:val="0"/>
                <w:color w:val="9E2B25"/>
                <w:sz w:val="20"/>
              </w:rPr>
              <w:t xml:space="preserve">✗ Wrong: </w:t>
            </w:r>
            <w:r>
              <w:rPr>
                <w:b w:val="0"/>
                <w:i w:val="0"/>
                <w:color w:val="1A1A1A"/>
                <w:sz w:val="20"/>
              </w:rPr>
              <w:t>“Candelabra and Out-of-Africa are the same thing.”</w:t>
            </w:r>
          </w:p>
          <w:p>
            <w:pPr>
              <w:spacing w:after="80" w:before="0"/>
            </w:pPr>
            <w:r>
              <w:rPr>
                <w:b/>
                <w:i w:val="0"/>
                <w:color w:val="14503B"/>
                <w:sz w:val="20"/>
              </w:rPr>
              <w:t xml:space="preserve">✓ Right: </w:t>
            </w:r>
            <w:r>
              <w:rPr>
                <w:b w:val="0"/>
                <w:i w:val="0"/>
                <w:color w:val="1A1A1A"/>
                <w:sz w:val="20"/>
              </w:rPr>
              <w:t>Candelabra = multiple/parallel origins (polygenesis); Out-of-Africa = single origin (monogenesis).</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1ECFA"/>
            <w:tcBorders>
              <w:top w:val="single" w:sz="8" w:space="0" w:color="5B3E8E"/>
              <w:left w:val="single" w:sz="8" w:space="0" w:color="5B3E8E"/>
              <w:bottom w:val="single" w:sz="8" w:space="0" w:color="5B3E8E"/>
              <w:right w:val="single" w:sz="8" w:space="0" w:color="5B3E8E"/>
            </w:tcBorders>
            <w:tcMar>
              <w:top w:w="110" w:type="dxa"/>
              <w:bottom w:w="110" w:type="dxa"/>
              <w:left w:w="150" w:type="dxa"/>
              <w:right w:w="150" w:type="dxa"/>
            </w:tcMar>
          </w:tcPr>
          <w:p>
            <w:pPr>
              <w:spacing w:after="100"/>
            </w:pPr>
            <w:r/>
            <w:r>
              <w:rPr>
                <w:b/>
                <w:color w:val="3F2A66"/>
                <w:sz w:val="22"/>
              </w:rPr>
              <w:t>Connections</w:t>
            </w:r>
          </w:p>
          <w:p>
            <w:pPr>
              <w:spacing w:after="80" w:before="0"/>
            </w:pPr>
            <w:r>
              <w:rPr>
                <w:b/>
                <w:color w:val="3F2A66"/>
                <w:sz w:val="20"/>
              </w:rPr>
              <w:t xml:space="preserve">Backward: </w:t>
            </w:r>
            <w:r>
              <w:rPr>
                <w:b w:val="0"/>
                <w:i w:val="0"/>
                <w:color w:val="1A1A1A"/>
                <w:sz w:val="20"/>
              </w:rPr>
              <w:t>Extends Topic 4's origin question from ‘how’ to ‘how many’.</w:t>
            </w:r>
          </w:p>
          <w:p>
            <w:pPr>
              <w:spacing w:after="80" w:before="0"/>
            </w:pPr>
            <w:r>
              <w:rPr>
                <w:b/>
                <w:color w:val="3F2A66"/>
                <w:sz w:val="20"/>
              </w:rPr>
              <w:t xml:space="preserve">Forward: </w:t>
            </w:r>
            <w:r>
              <w:rPr>
                <w:b w:val="0"/>
                <w:i w:val="0"/>
                <w:color w:val="1A1A1A"/>
                <w:sz w:val="20"/>
              </w:rPr>
              <w:t>Sets up Topic 7 (glottochronology dates HOW LONG AGO the descendant languages split).</w:t>
            </w:r>
          </w:p>
          <w:p>
            <w:pPr>
              <w:spacing w:after="80" w:before="0"/>
            </w:pPr>
            <w:r>
              <w:rPr>
                <w:b/>
                <w:color w:val="3F2A66"/>
                <w:sz w:val="20"/>
              </w:rPr>
              <w:t xml:space="preserve">Sideways: </w:t>
            </w:r>
            <w:r>
              <w:rPr>
                <w:b w:val="0"/>
                <w:i w:val="0"/>
                <w:color w:val="1A1A1A"/>
                <w:sz w:val="20"/>
              </w:rPr>
              <w:t>Physical anthropology — Out of Africa vs multiregional/Candelabra models of Homo sapiens origins; genetics of migration.</w:t>
            </w:r>
          </w:p>
          <w:p>
            <w:pPr>
              <w:spacing w:after="80" w:before="0"/>
            </w:pPr>
            <w:r>
              <w:rPr>
                <w:b/>
                <w:color w:val="3F2A66"/>
                <w:sz w:val="20"/>
              </w:rPr>
              <w:t xml:space="preserve">Other papers: </w:t>
            </w:r>
            <w:r>
              <w:rPr>
                <w:b w:val="0"/>
                <w:i w:val="0"/>
                <w:color w:val="1A1A1A"/>
                <w:sz w:val="20"/>
              </w:rPr>
              <w:t>GS-I (early human migration, peopling of India); History (proto-history, Indo-Aryan/Dravidian debates [ADDITION] ).</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E9F6EF"/>
            <w:tcBorders>
              <w:top w:val="single" w:sz="8" w:space="0" w:color="1E6B52"/>
              <w:left w:val="single" w:sz="8" w:space="0" w:color="1E6B52"/>
              <w:bottom w:val="single" w:sz="8" w:space="0" w:color="1E6B52"/>
              <w:right w:val="single" w:sz="8" w:space="0" w:color="1E6B52"/>
            </w:tcBorders>
            <w:tcMar>
              <w:top w:w="110" w:type="dxa"/>
              <w:bottom w:w="110" w:type="dxa"/>
              <w:left w:w="150" w:type="dxa"/>
              <w:right w:w="150" w:type="dxa"/>
            </w:tcMar>
          </w:tcPr>
          <w:p>
            <w:pPr>
              <w:spacing w:after="100"/>
            </w:pPr>
            <w:r/>
            <w:r>
              <w:rPr>
                <w:b/>
                <w:color w:val="14503B"/>
                <w:sz w:val="22"/>
              </w:rPr>
              <w:t>✦ TOPIC 6 — EXAMPLE BANK</w:t>
            </w:r>
          </w:p>
          <w:p>
            <w:pPr>
              <w:spacing w:after="80" w:before="0"/>
            </w:pPr>
            <w:r>
              <w:rPr>
                <w:b/>
                <w:color w:val="14503B"/>
                <w:sz w:val="20"/>
              </w:rPr>
              <w:t xml:space="preserve">Indian: </w:t>
            </w:r>
            <w:r>
              <w:rPr>
                <w:b w:val="0"/>
                <w:i w:val="0"/>
                <w:color w:val="1A1A1A"/>
                <w:sz w:val="20"/>
              </w:rPr>
              <w:t>[ADDITION] The Indo-Aryan vs Dravidian family split, and Nostratic/Proto-Indo-European reconstruction, are live cases of tracing descent from proto-languages.</w:t>
            </w:r>
          </w:p>
          <w:p>
            <w:pPr>
              <w:spacing w:after="80" w:before="0"/>
            </w:pPr>
            <w:r>
              <w:rPr>
                <w:b/>
                <w:color w:val="14503B"/>
                <w:sz w:val="20"/>
              </w:rPr>
              <w:t xml:space="preserve">Classic: </w:t>
            </w:r>
            <w:r>
              <w:rPr>
                <w:b w:val="0"/>
                <w:i w:val="0"/>
                <w:color w:val="1A1A1A"/>
                <w:sz w:val="20"/>
              </w:rPr>
              <w:t>The ‘Garden of Eden’ anecdote (God=Swedish, Adam=Danish, serpent=French) from the notes — a memorable illustration of naive monogenesis.</w:t>
            </w:r>
          </w:p>
          <w:p>
            <w:pPr>
              <w:spacing w:after="80" w:before="0"/>
            </w:pPr>
            <w:r>
              <w:rPr>
                <w:b/>
                <w:color w:val="14503B"/>
                <w:sz w:val="20"/>
              </w:rPr>
              <w:t xml:space="preserve">Everyday / current: </w:t>
            </w:r>
            <w:r>
              <w:rPr>
                <w:b w:val="0"/>
                <w:i w:val="0"/>
                <w:color w:val="1A1A1A"/>
                <w:sz w:val="20"/>
              </w:rPr>
              <w:t>[ADDITION] Genetic-ancestry mapping (e.g. large India genome projects) popularises Out-of-Africa migration in the media.</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FF4E2"/>
            <w:tcBorders>
              <w:top w:val="single" w:sz="8" w:space="0" w:color="B06A00"/>
              <w:left w:val="single" w:sz="8" w:space="0" w:color="B06A00"/>
              <w:bottom w:val="single" w:sz="8" w:space="0" w:color="B06A00"/>
              <w:right w:val="single" w:sz="8" w:space="0" w:color="B06A00"/>
            </w:tcBorders>
            <w:tcMar>
              <w:top w:w="110" w:type="dxa"/>
              <w:bottom w:w="110" w:type="dxa"/>
              <w:left w:w="150" w:type="dxa"/>
              <w:right w:w="150" w:type="dxa"/>
            </w:tcMar>
          </w:tcPr>
          <w:p>
            <w:pPr>
              <w:spacing w:after="100"/>
            </w:pPr>
            <w:r/>
            <w:r>
              <w:rPr>
                <w:b/>
                <w:color w:val="8A4B00"/>
                <w:sz w:val="22"/>
              </w:rPr>
              <w:t>★ TOPIC 6 — REVISION CAPSULE</w:t>
            </w:r>
          </w:p>
          <w:p>
            <w:pPr>
              <w:spacing w:after="80" w:before="0"/>
            </w:pPr>
            <w:r>
              <w:rPr>
                <w:b/>
                <w:color w:val="8A4B00"/>
                <w:sz w:val="20"/>
              </w:rPr>
              <w:t xml:space="preserve">One-line: </w:t>
            </w:r>
            <w:r>
              <w:rPr>
                <w:b w:val="0"/>
                <w:i w:val="0"/>
                <w:color w:val="1A1A1A"/>
                <w:sz w:val="20"/>
              </w:rPr>
              <w:t>Language diversity is explained by monogenesis (one ancestor), polygenesis/Candelabra (many parallel origins), or the secular Mother Tongue Theory tied to Out-of-Africa.</w:t>
            </w:r>
          </w:p>
          <w:p>
            <w:pPr>
              <w:spacing w:after="80" w:before="0"/>
            </w:pPr>
            <w:r>
              <w:rPr>
                <w:b/>
                <w:color w:val="8A4B00"/>
                <w:sz w:val="20"/>
              </w:rPr>
              <w:t xml:space="preserve">UPSC keywords: </w:t>
            </w:r>
            <w:r>
              <w:rPr>
                <w:b w:val="0"/>
                <w:i w:val="0"/>
                <w:color w:val="1A1A1A"/>
                <w:sz w:val="20"/>
              </w:rPr>
              <w:t>monogenesis, polygenesis, Candelabra theory, parallel evolution, Mother Tongue Theory, Out of Africa, ~150,000 years, ~5,000 languages.</w:t>
            </w:r>
          </w:p>
          <w:p>
            <w:pPr>
              <w:spacing w:after="80" w:before="0"/>
            </w:pPr>
            <w:r>
              <w:rPr>
                <w:b/>
                <w:color w:val="8A4B00"/>
                <w:sz w:val="20"/>
              </w:rPr>
              <w:t xml:space="preserve">Memory trick: </w:t>
            </w:r>
            <w:r>
              <w:rPr>
                <w:b w:val="0"/>
                <w:i w:val="0"/>
                <w:color w:val="1A1A1A"/>
                <w:sz w:val="20"/>
              </w:rPr>
              <w:t>“ONE tree vs MANY candles” — Monogenesis = one trunk; Candelabra = many separate candles (poly).</w:t>
            </w:r>
          </w:p>
          <w:p>
            <w:pPr>
              <w:spacing w:after="80" w:before="0"/>
            </w:pPr>
            <w:r>
              <w:rPr>
                <w:b/>
                <w:color w:val="8A4B00"/>
                <w:sz w:val="20"/>
              </w:rPr>
              <w:t xml:space="preserve">Mini-flow: </w:t>
            </w:r>
            <w:r>
              <w:rPr>
                <w:b w:val="0"/>
                <w:i w:val="0"/>
                <w:color w:val="1A1A1A"/>
                <w:sz w:val="20"/>
              </w:rPr>
              <w:t>Origin question → One (mono: religious OR Mother-Tongue/Out-of-Africa) vs Many (poly/Candelabra) → divergence into families.</w:t>
            </w:r>
          </w:p>
          <w:p>
            <w:pPr>
              <w:spacing w:after="80" w:before="0"/>
            </w:pPr>
            <w:r>
              <w:rPr>
                <w:b/>
                <w:color w:val="8A4B00"/>
                <w:sz w:val="20"/>
              </w:rPr>
              <w:t xml:space="preserve">PYQ linkage: </w:t>
            </w:r>
            <w:r>
              <w:rPr>
                <w:b w:val="0"/>
                <w:i w:val="0"/>
                <w:color w:val="1A1A1A"/>
                <w:sz w:val="20"/>
              </w:rPr>
              <w:t>“Discuss theories of the origin and diversity of language.”</w:t>
            </w:r>
          </w:p>
          <w:p>
            <w:pPr>
              <w:spacing w:after="80" w:before="0"/>
            </w:pPr>
            <w:r>
              <w:rPr>
                <w:b/>
                <w:color w:val="8A4B00"/>
                <w:sz w:val="20"/>
              </w:rPr>
              <w:t xml:space="preserve">150-word frame: </w:t>
            </w:r>
            <w:r>
              <w:rPr>
                <w:b w:val="0"/>
                <w:i w:val="0"/>
                <w:color w:val="1A1A1A"/>
                <w:sz w:val="20"/>
              </w:rPr>
              <w:t>Note ~5,000 living languages and the one-vs-many question. Present monogenesis (with the colourful nationalist claims) and polygenesis (Candelabra + parallel evolution). Introduce the Mother Tongue Theory as secular monogenesis dated to ~150,000 years and explicitly linked to Out-of-Africa. Stress the parallel with physical-anthropology origin debates. Conclude that current genetic and Out-of-Africa evidence tilts toward a single-origin (mother-tongue) view, though the deep past of language remains unrecoverable — leading naturally to attempts to DATE divergence (glottochronology).</w:t>
            </w:r>
          </w:p>
        </w:tc>
      </w:tr>
    </w:tbl>
    <w:p>
      <w:pPr>
        <w:spacing w:after="0" w:before="0"/>
      </w:pPr>
      <w:r>
        <w:rPr>
          <w:sz w:val="12"/>
        </w:rPr>
      </w:r>
    </w:p>
    <w:p>
      <w:bookmarkStart w:id="1008" w:name="_bm_8"/>
      <w:pPr>
        <w:keepNext/>
        <w:spacing w:before="320" w:after="120"/>
        <w:pBdr>
          <w:bottom w:val="single" w:sz="10" w:space="3" w:color="1F3864"/>
        </w:pBdr>
        <w:outlineLvl w:val="0"/>
      </w:pPr>
      <w:r>
        <w:rPr>
          <w:rFonts w:ascii="Calibri" w:hAnsi="Calibri" w:cs="Calibri"/>
          <w:b/>
          <w:color w:val="1F3864"/>
          <w:sz w:val="34"/>
        </w:rPr>
        <w:t>TOPIC 7 — Dating Language Divergence: Glottochronology</w:t>
      </w:r>
      <w:bookmarkEnd w:id="1008"/>
    </w:p>
    <w:p>
      <w:pPr>
        <w:keepNext/>
        <w:spacing w:before="240" w:after="80"/>
        <w:outlineLvl w:val="1"/>
      </w:pPr>
      <w:r>
        <w:rPr>
          <w:rFonts w:ascii="Calibri" w:hAnsi="Calibri" w:cs="Calibri"/>
          <w:b/>
          <w:color w:val="2E74B5"/>
          <w:sz w:val="27"/>
        </w:rPr>
        <w:t>Why this concept exists</w:t>
      </w:r>
    </w:p>
    <w:p>
      <w:pPr>
        <w:spacing w:after="120" w:before="0"/>
        <w:jc w:val="both"/>
      </w:pPr>
      <w:r>
        <w:rPr>
          <w:b w:val="0"/>
          <w:i w:val="0"/>
          <w:color w:val="1A1A1A"/>
          <w:sz w:val="21"/>
        </w:rPr>
        <w:t>If languages descend from common ancestors (Topic 6), can we DATE when two of them split? Glottochronology is the method within historical linguistics that tries to — a ‘molecular clock’ for language, assuming vocabulary changes at a roughly constant rate (the frequently cited figure is 14% of basic vocabulary replaced every 1,000 years).</w:t>
      </w:r>
    </w:p>
    <w:p>
      <w:pPr>
        <w:keepNext/>
        <w:spacing w:before="240" w:after="80"/>
        <w:outlineLvl w:val="1"/>
      </w:pPr>
      <w:r>
        <w:rPr>
          <w:rFonts w:ascii="Calibri" w:hAnsi="Calibri" w:cs="Calibri"/>
          <w:b/>
          <w:color w:val="2E74B5"/>
          <w:sz w:val="27"/>
        </w:rPr>
        <w:t>To understand this, first recall Topic 6</w:t>
      </w:r>
    </w:p>
    <w:p>
      <w:pPr>
        <w:spacing w:after="120" w:before="0"/>
        <w:jc w:val="both"/>
      </w:pPr>
      <w:r>
        <w:rPr>
          <w:b w:val="0"/>
          <w:i w:val="0"/>
          <w:color w:val="1A1A1A"/>
          <w:sz w:val="21"/>
        </w:rPr>
        <w:t>Since related languages descend from a proto-language, the more basic vocabulary two of them still share, the more recently they split. Glottochronology turns that intuition into a formula.</w:t>
      </w:r>
    </w:p>
    <w:p>
      <w:pPr>
        <w:keepNext/>
        <w:spacing w:before="240" w:after="80"/>
        <w:outlineLvl w:val="1"/>
      </w:pPr>
      <w:r>
        <w:rPr>
          <w:rFonts w:ascii="Calibri" w:hAnsi="Calibri" w:cs="Calibri"/>
          <w:b/>
          <w:color w:val="2E74B5"/>
          <w:sz w:val="27"/>
        </w:rPr>
        <w:t>Methodology</w:t>
      </w:r>
    </w:p>
    <w:p>
      <w:pPr>
        <w:pStyle w:val="ListNumber"/>
        <w:spacing w:after="60"/>
      </w:pPr>
      <w:r>
        <w:rPr>
          <w:b/>
          <w:color w:val="1F3864"/>
          <w:sz w:val="21"/>
        </w:rPr>
        <w:t xml:space="preserve">Selection of vocabulary — </w:t>
      </w:r>
      <w:r>
        <w:rPr>
          <w:sz w:val="21"/>
        </w:rPr>
        <w:t>use the ‘Swadesh list’, basic vocabulary thought to resist change and borrowing.</w:t>
      </w:r>
    </w:p>
    <w:p>
      <w:pPr>
        <w:pStyle w:val="ListNumber"/>
        <w:spacing w:after="60"/>
      </w:pPr>
      <w:r>
        <w:rPr>
          <w:b/>
          <w:color w:val="1F3864"/>
          <w:sz w:val="21"/>
        </w:rPr>
        <w:t xml:space="preserve">Identification of cognates — </w:t>
      </w:r>
      <w:r>
        <w:rPr>
          <w:sz w:val="21"/>
        </w:rPr>
        <w:t>words sharing a common origin (English ‘mother’ and German ‘Mutter’, both from Proto-Germanic).</w:t>
      </w:r>
    </w:p>
    <w:p>
      <w:pPr>
        <w:pStyle w:val="ListNumber"/>
        <w:spacing w:after="60"/>
      </w:pPr>
      <w:r>
        <w:rPr>
          <w:b/>
          <w:color w:val="1F3864"/>
          <w:sz w:val="21"/>
        </w:rPr>
        <w:t xml:space="preserve">Computing lexical similarity — </w:t>
      </w:r>
      <w:r>
        <w:rPr>
          <w:sz w:val="21"/>
        </w:rPr>
        <w:t>the percentage of shared cognates is computed.</w:t>
      </w:r>
    </w:p>
    <w:p>
      <w:pPr>
        <w:pStyle w:val="ListNumber"/>
        <w:spacing w:after="60"/>
      </w:pPr>
      <w:r>
        <w:rPr>
          <w:b/>
          <w:color w:val="1F3864"/>
          <w:sz w:val="21"/>
        </w:rPr>
        <w:t xml:space="preserve">Time estimation — </w:t>
      </w:r>
      <w:r>
        <w:rPr>
          <w:sz w:val="21"/>
        </w:rPr>
        <w:t>a mathematical formula converts that percentage into an estimated split date.</w:t>
      </w:r>
    </w:p>
    <w:p>
      <w:pPr>
        <w:keepNext/>
        <w:spacing w:before="240" w:after="80"/>
        <w:outlineLvl w:val="1"/>
      </w:pPr>
      <w:r>
        <w:rPr>
          <w:rFonts w:ascii="Calibri" w:hAnsi="Calibri" w:cs="Calibri"/>
          <w:b/>
          <w:color w:val="2E74B5"/>
          <w:sz w:val="27"/>
        </w:rPr>
        <w:t>The Swadesh list</w:t>
      </w:r>
    </w:p>
    <w:p>
      <w:pPr>
        <w:spacing w:after="120"/>
        <w:jc w:val="both"/>
      </w:pPr>
      <w:r>
        <w:rPr>
          <w:b w:val="0"/>
          <w:i w:val="0"/>
          <w:color w:val="1A1A1A"/>
          <w:sz w:val="21"/>
        </w:rPr>
        <w:t xml:space="preserve">Named after the American linguist </w:t>
      </w:r>
      <w:r>
        <w:rPr>
          <w:b/>
          <w:i w:val="0"/>
          <w:color w:val="1F3864"/>
          <w:sz w:val="21"/>
        </w:rPr>
        <w:t>Morris Swadesh</w:t>
      </w:r>
      <w:r>
        <w:rPr>
          <w:b w:val="0"/>
          <w:i w:val="0"/>
          <w:color w:val="1A1A1A"/>
          <w:sz w:val="21"/>
        </w:rPr>
        <w:t>, it is a compilation of basic, universal concepts — body parts (eye, hand), natural phenomena (star, water), basic actions (run, eat) — assumed less subject to borrowing and more resistant to change, hence a stable basis for comparison.</w:t>
      </w:r>
    </w:p>
    <w:p>
      <w:pPr>
        <w:keepNext/>
        <w:spacing w:before="240" w:after="80"/>
        <w:outlineLvl w:val="1"/>
      </w:pPr>
      <w:r>
        <w:rPr>
          <w:rFonts w:ascii="Calibri" w:hAnsi="Calibri" w:cs="Calibri"/>
          <w:b/>
          <w:color w:val="2E74B5"/>
          <w:sz w:val="27"/>
        </w:rPr>
        <w:t>The formula and a worked example</w:t>
      </w:r>
    </w:p>
    <w:tbl>
      <w:tblPr>
        <w:tblW w:type="auto" w:w="0"/>
        <w:jc w:val="left"/>
        <w:tblLook w:firstColumn="1" w:firstRow="1" w:lastColumn="0" w:lastRow="0" w:noHBand="0" w:noVBand="1" w:val="04A0"/>
      </w:tblPr>
      <w:tblGrid>
        <w:gridCol w:w="9461"/>
      </w:tblGrid>
      <w:tr>
        <w:trPr>
          <w:cantSplit/>
        </w:trPr>
        <w:tc>
          <w:tcPr>
            <w:tcW w:type="dxa" w:w="9461"/>
            <w:shd w:val="clear" w:color="auto" w:fill="F4F6FB"/>
            <w:tcBorders>
              <w:top w:val="single" w:sz="4" w:space="0" w:color="AAB6D0"/>
              <w:left w:val="single" w:sz="4" w:space="0" w:color="AAB6D0"/>
              <w:bottom w:val="single" w:sz="4" w:space="0" w:color="AAB6D0"/>
              <w:right w:val="single" w:sz="4" w:space="0" w:color="AAB6D0"/>
            </w:tcBorders>
            <w:tcMar>
              <w:top w:w="80" w:type="dxa"/>
              <w:bottom w:w="80" w:type="dxa"/>
              <w:left w:w="120" w:type="dxa"/>
              <w:right w:w="120" w:type="dxa"/>
            </w:tcMar>
          </w:tcPr>
          <w:p>
            <w:pPr>
              <w:pStyle w:val="CodeMono"/>
            </w:pPr>
            <w:r/>
            <w:r>
              <w:rPr>
                <w:rFonts w:ascii="Consolas" w:hAnsi="Consolas" w:cs="Consolas"/>
                <w:color w:val="15233F"/>
                <w:sz w:val="17"/>
              </w:rPr>
              <w:t xml:space="preserve">        T = - ln(R) / k</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T = time elapsed since the two languages diverged</w:t>
            </w:r>
          </w:p>
          <w:p>
            <w:pPr>
              <w:pStyle w:val="CodeMono"/>
            </w:pPr>
            <w:r>
              <w:rPr>
                <w:rFonts w:ascii="Consolas" w:hAnsi="Consolas" w:cs="Consolas"/>
                <w:color w:val="15233F"/>
                <w:sz w:val="17"/>
              </w:rPr>
              <w:t xml:space="preserve">        ln = natural logarithm</w:t>
            </w:r>
          </w:p>
          <w:p>
            <w:pPr>
              <w:pStyle w:val="CodeMono"/>
            </w:pPr>
            <w:r>
              <w:rPr>
                <w:rFonts w:ascii="Consolas" w:hAnsi="Consolas" w:cs="Consolas"/>
                <w:color w:val="15233F"/>
                <w:sz w:val="17"/>
              </w:rPr>
              <w:t xml:space="preserve">        R  = proportion of shared cognates (a fraction of 1)</w:t>
            </w:r>
          </w:p>
          <w:p>
            <w:pPr>
              <w:pStyle w:val="CodeMono"/>
            </w:pPr>
            <w:r>
              <w:rPr>
                <w:rFonts w:ascii="Consolas" w:hAnsi="Consolas" w:cs="Consolas"/>
                <w:color w:val="15233F"/>
                <w:sz w:val="17"/>
              </w:rPr>
              <w:t xml:space="preserve">        k  = rate of language change (assumed constant ~0.14)</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WORKED EXAMPLE (from the notes):</w:t>
            </w:r>
          </w:p>
          <w:p>
            <w:pPr>
              <w:pStyle w:val="CodeMono"/>
            </w:pPr>
            <w:r>
              <w:rPr>
                <w:rFonts w:ascii="Consolas" w:hAnsi="Consolas" w:cs="Consolas"/>
                <w:color w:val="15233F"/>
                <w:sz w:val="17"/>
              </w:rPr>
              <w:t xml:space="preserve">        two languages share 80% basic vocab  -&gt;  R = 0.8 ,  k = 0.14</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T = - ln(0.8) / 0.14</w:t>
            </w:r>
          </w:p>
          <w:p>
            <w:pPr>
              <w:pStyle w:val="CodeMono"/>
            </w:pPr>
            <w:r>
              <w:rPr>
                <w:rFonts w:ascii="Consolas" w:hAnsi="Consolas" w:cs="Consolas"/>
                <w:color w:val="15233F"/>
                <w:sz w:val="17"/>
              </w:rPr>
              <w:t xml:space="preserve">          =   0.223   / 0.14</w:t>
            </w:r>
          </w:p>
          <w:p>
            <w:pPr>
              <w:pStyle w:val="CodeMono"/>
            </w:pPr>
            <w:r>
              <w:rPr>
                <w:rFonts w:ascii="Consolas" w:hAnsi="Consolas" w:cs="Consolas"/>
                <w:color w:val="15233F"/>
                <w:sz w:val="17"/>
              </w:rPr>
              <w:t xml:space="preserve">          =   1.593  (thousand years)</w:t>
            </w:r>
          </w:p>
          <w:p>
            <w:pPr>
              <w:pStyle w:val="CodeMono"/>
            </w:pPr>
            <w:r>
              <w:rPr>
                <w:rFonts w:ascii="Consolas" w:hAnsi="Consolas" w:cs="Consolas"/>
                <w:color w:val="15233F"/>
                <w:sz w:val="17"/>
              </w:rPr>
              <w:t xml:space="preserve">          =&gt;  ~ 1593 years since they diverged</w:t>
            </w:r>
          </w:p>
        </w:tc>
      </w:tr>
    </w:tbl>
    <w:p>
      <w:pPr>
        <w:spacing w:after="160" w:before="0"/>
        <w:jc w:val="left"/>
      </w:pPr>
      <w:r>
        <w:rPr>
          <w:b w:val="0"/>
          <w:i/>
          <w:color w:val="666666"/>
          <w:sz w:val="17"/>
        </w:rPr>
        <w:t>Fig. 7 — The glottochronology formula with the notes' worked example (R=0.8 → ~1593 yrs).</w:t>
      </w:r>
    </w:p>
    <w:p>
      <w:pPr>
        <w:spacing w:after="0" w:before="0"/>
      </w:pPr>
      <w:r>
        <w:rPr>
          <w:sz w:val="8"/>
        </w:rPr>
      </w:r>
    </w:p>
    <w:p>
      <w:pPr>
        <w:keepNext/>
        <w:spacing w:before="240" w:after="80"/>
        <w:outlineLvl w:val="1"/>
      </w:pPr>
      <w:r>
        <w:rPr>
          <w:rFonts w:ascii="Calibri" w:hAnsi="Calibri" w:cs="Calibri"/>
          <w:b/>
          <w:color w:val="2E74B5"/>
          <w:sz w:val="27"/>
        </w:rPr>
        <w:t>Criticism</w:t>
      </w:r>
    </w:p>
    <w:p>
      <w:pPr>
        <w:pStyle w:val="ListBullet"/>
        <w:spacing w:after="60"/>
      </w:pPr>
      <w:r>
        <w:rPr>
          <w:b/>
          <w:color w:val="1F3864"/>
          <w:sz w:val="21"/>
        </w:rPr>
        <w:t xml:space="preserve">Assumption of constant rate — </w:t>
      </w:r>
      <w:r>
        <w:rPr>
          <w:sz w:val="21"/>
        </w:rPr>
        <w:t>the ‘linguistic clock’ is overly simplistic; change is non-linear, sped or slowed by social upheaval, technology or contact (Aboriginal Australian languages changed at varying rates under colonisation).</w:t>
      </w:r>
    </w:p>
    <w:p>
      <w:pPr>
        <w:pStyle w:val="ListBullet"/>
        <w:spacing w:after="60"/>
      </w:pPr>
      <w:r>
        <w:rPr>
          <w:b/>
          <w:color w:val="1F3864"/>
          <w:sz w:val="21"/>
        </w:rPr>
        <w:t xml:space="preserve">Lexical selection bias — </w:t>
      </w:r>
      <w:r>
        <w:rPr>
          <w:sz w:val="21"/>
        </w:rPr>
        <w:t>the Swadesh list may not be universal; in some Polynesian languages seafaring terms are more stable than Swadesh items, making the list less applicable.</w:t>
      </w:r>
    </w:p>
    <w:p>
      <w:pPr>
        <w:pStyle w:val="ListBullet"/>
        <w:spacing w:after="60"/>
      </w:pPr>
      <w:r>
        <w:rPr>
          <w:b/>
          <w:color w:val="1F3864"/>
          <w:sz w:val="21"/>
        </w:rPr>
        <w:t xml:space="preserve">External linguistic influences — </w:t>
      </w:r>
      <w:r>
        <w:rPr>
          <w:sz w:val="21"/>
        </w:rPr>
        <w:t>borrowing (‘loanwords’) distorts cognate counts; modern Hindi's heavy borrowing from Persian and English could skew its glottochronology with other Indo-Aryan languages.</w:t>
      </w:r>
    </w:p>
    <w:p>
      <w:pPr>
        <w:pStyle w:val="ListBullet"/>
        <w:spacing w:after="60"/>
      </w:pPr>
      <w:r>
        <w:rPr>
          <w:b/>
          <w:color w:val="1F3864"/>
          <w:sz w:val="21"/>
        </w:rPr>
        <w:t xml:space="preserve">Ethnocentric &amp; Eurocentric bias — </w:t>
      </w:r>
      <w:r>
        <w:rPr>
          <w:sz w:val="21"/>
        </w:rPr>
        <w:t>assumptions and method carry a Western bias and may not capture languages/dialects outside the Indo-European family, e.g. in India.</w:t>
      </w:r>
    </w:p>
    <w:p>
      <w:pPr>
        <w:pStyle w:val="ListBullet"/>
        <w:spacing w:after="60"/>
      </w:pPr>
      <w:r>
        <w:rPr>
          <w:b/>
          <w:color w:val="1F3864"/>
          <w:sz w:val="21"/>
        </w:rPr>
        <w:t xml:space="preserve">Oversimplification of complex phenomena — </w:t>
      </w:r>
      <w:r>
        <w:rPr>
          <w:sz w:val="21"/>
        </w:rPr>
        <w:t>language is shaped by cultural, social and historical factors the maths ignores; sociolinguistics (e.g. William Labov) shows class and ethnic identity shape change.</w:t>
      </w:r>
    </w:p>
    <w:p>
      <w:pPr>
        <w:pStyle w:val="ListBullet"/>
        <w:spacing w:after="60"/>
      </w:pPr>
      <w:r>
        <w:rPr>
          <w:b/>
          <w:color w:val="1F3864"/>
          <w:sz w:val="21"/>
        </w:rPr>
        <w:t xml:space="preserve">Lack of empirical support — </w:t>
      </w:r>
      <w:r>
        <w:rPr>
          <w:sz w:val="21"/>
        </w:rPr>
        <w:t>attempts to calibrate the clock against known historical events give inconsistent results, weakening credibility.</w:t>
      </w:r>
    </w:p>
    <w:tbl>
      <w:tblPr>
        <w:tblW w:type="auto" w:w="0"/>
        <w:jc w:val="center"/>
        <w:tblLayout w:type="fixed"/>
        <w:tblLook w:firstColumn="1" w:firstRow="1" w:lastColumn="0" w:lastRow="0" w:noHBand="0" w:noVBand="1" w:val="04A0"/>
        <w:tblLayout w:type="fixed"/>
        <w:tblW w:w="5989319" w:type="dxa"/>
      </w:tblPr>
      <w:tblGrid>
        <w:gridCol w:w="1197864"/>
        <w:gridCol w:w="2672158"/>
        <w:gridCol w:w="2119297"/>
      </w:tblGrid>
      <w:tr>
        <w:trPr>
          <w:tblHeader w:val="true"/>
          <w:cantSplit/>
        </w:trPr>
        <w:tc>
          <w:tcPr>
            <w:tcW w:type="dxa" w:w="1886"/>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Component</w:t>
            </w:r>
          </w:p>
        </w:tc>
        <w:tc>
          <w:tcPr>
            <w:tcW w:type="dxa" w:w="4208"/>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Meaning</w:t>
            </w:r>
          </w:p>
        </w:tc>
        <w:tc>
          <w:tcPr>
            <w:tcW w:type="dxa" w:w="3337"/>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In the example</w:t>
            </w:r>
          </w:p>
        </w:tc>
      </w:tr>
      <w:tr>
        <w:trPr>
          <w:cantSplit/>
        </w:trPr>
        <w:tc>
          <w:tcPr>
            <w:tcW w:type="dxa" w:w="1886"/>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T</w:t>
            </w:r>
          </w:p>
        </w:tc>
        <w:tc>
          <w:tcPr>
            <w:tcW w:type="dxa" w:w="4208"/>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Time since divergence (in millennia)</w:t>
            </w:r>
          </w:p>
        </w:tc>
        <w:tc>
          <w:tcPr>
            <w:tcW w:type="dxa" w:w="333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 1.593 → ~1593 years</w:t>
            </w:r>
          </w:p>
        </w:tc>
      </w:tr>
      <w:tr>
        <w:trPr>
          <w:cantSplit/>
        </w:trPr>
        <w:tc>
          <w:tcPr>
            <w:tcW w:type="dxa" w:w="1886"/>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R</w:t>
            </w:r>
          </w:p>
        </w:tc>
        <w:tc>
          <w:tcPr>
            <w:tcW w:type="dxa" w:w="4208"/>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Proportion of shared cognates</w:t>
            </w:r>
          </w:p>
        </w:tc>
        <w:tc>
          <w:tcPr>
            <w:tcW w:type="dxa" w:w="333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0.8 (80% shared)</w:t>
            </w:r>
          </w:p>
        </w:tc>
      </w:tr>
      <w:tr>
        <w:trPr>
          <w:cantSplit/>
        </w:trPr>
        <w:tc>
          <w:tcPr>
            <w:tcW w:type="dxa" w:w="1886"/>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k</w:t>
            </w:r>
          </w:p>
        </w:tc>
        <w:tc>
          <w:tcPr>
            <w:tcW w:type="dxa" w:w="4208"/>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Constant rate of change</w:t>
            </w:r>
          </w:p>
        </w:tc>
        <w:tc>
          <w:tcPr>
            <w:tcW w:type="dxa" w:w="333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0.14 (14% per 1000 yrs)</w:t>
            </w:r>
          </w:p>
        </w:tc>
      </w:tr>
      <w:tr>
        <w:trPr>
          <w:cantSplit/>
        </w:trPr>
        <w:tc>
          <w:tcPr>
            <w:tcW w:type="dxa" w:w="1886"/>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Tool</w:t>
            </w:r>
          </w:p>
        </w:tc>
        <w:tc>
          <w:tcPr>
            <w:tcW w:type="dxa" w:w="4208"/>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Basic-vocabulary list</w:t>
            </w:r>
          </w:p>
        </w:tc>
        <w:tc>
          <w:tcPr>
            <w:tcW w:type="dxa" w:w="333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Swadesh list (Morris Swadesh)</w:t>
            </w:r>
          </w:p>
        </w:tc>
      </w:tr>
    </w:tbl>
    <w:p>
      <w:pPr>
        <w:spacing w:after="160" w:before="0"/>
      </w:pPr>
      <w:r>
        <w:rPr>
          <w:b w:val="0"/>
          <w:i/>
          <w:color w:val="666666"/>
          <w:sz w:val="17"/>
        </w:rPr>
        <w:t>Table 7.1 — The glottochronology formula decoded.</w:t>
      </w:r>
    </w:p>
    <w:p>
      <w:pPr>
        <w:spacing w:after="0" w:before="0"/>
      </w:pPr>
      <w:r>
        <w:rPr>
          <w:sz w:val="8"/>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BEBEA"/>
            <w:tcBorders>
              <w:top w:val="single" w:sz="8" w:space="0" w:color="9E2B25"/>
              <w:left w:val="single" w:sz="8" w:space="0" w:color="9E2B25"/>
              <w:bottom w:val="single" w:sz="8" w:space="0" w:color="9E2B25"/>
              <w:right w:val="single" w:sz="8" w:space="0" w:color="9E2B25"/>
            </w:tcBorders>
            <w:tcMar>
              <w:top w:w="110" w:type="dxa"/>
              <w:bottom w:w="110" w:type="dxa"/>
              <w:left w:w="150" w:type="dxa"/>
              <w:right w:w="150" w:type="dxa"/>
            </w:tcMar>
          </w:tcPr>
          <w:p>
            <w:pPr>
              <w:spacing w:after="100"/>
            </w:pPr>
            <w:r/>
            <w:r>
              <w:rPr>
                <w:b/>
                <w:color w:val="7A1F1B"/>
                <w:sz w:val="22"/>
              </w:rPr>
              <w:t>Common misconceptions</w:t>
            </w:r>
          </w:p>
          <w:p>
            <w:pPr>
              <w:spacing w:after="80" w:before="0"/>
            </w:pPr>
            <w:r>
              <w:rPr>
                <w:b/>
                <w:i w:val="0"/>
                <w:color w:val="9E2B25"/>
                <w:sz w:val="20"/>
              </w:rPr>
              <w:t xml:space="preserve">✗ Wrong: </w:t>
            </w:r>
            <w:r>
              <w:rPr>
                <w:b w:val="0"/>
                <w:i w:val="0"/>
                <w:color w:val="1A1A1A"/>
                <w:sz w:val="20"/>
              </w:rPr>
              <w:t>“Glottochronology dates languages as precisely as carbon dating dates bones.”</w:t>
            </w:r>
          </w:p>
          <w:p>
            <w:pPr>
              <w:spacing w:after="120" w:before="0"/>
            </w:pPr>
            <w:r>
              <w:rPr>
                <w:b/>
                <w:i w:val="0"/>
                <w:color w:val="14503B"/>
                <w:sz w:val="20"/>
              </w:rPr>
              <w:t xml:space="preserve">✓ Right: </w:t>
            </w:r>
            <w:r>
              <w:rPr>
                <w:b w:val="0"/>
                <w:i w:val="0"/>
                <w:color w:val="1A1A1A"/>
                <w:sz w:val="20"/>
              </w:rPr>
              <w:t>The constant-rate assumption is heavily criticised; results are estimates, often inconsistent.</w:t>
            </w:r>
          </w:p>
          <w:p>
            <w:pPr>
              <w:spacing w:after="80" w:before="0"/>
            </w:pPr>
            <w:r>
              <w:rPr>
                <w:b/>
                <w:i w:val="0"/>
                <w:color w:val="9E2B25"/>
                <w:sz w:val="20"/>
              </w:rPr>
              <w:t xml:space="preserve">✗ Wrong: </w:t>
            </w:r>
            <w:r>
              <w:rPr>
                <w:b w:val="0"/>
                <w:i w:val="0"/>
                <w:color w:val="1A1A1A"/>
                <w:sz w:val="20"/>
              </w:rPr>
              <w:t>“The Swadesh list works equally for all languages.”</w:t>
            </w:r>
          </w:p>
          <w:p>
            <w:pPr>
              <w:spacing w:after="80" w:before="0"/>
            </w:pPr>
            <w:r>
              <w:rPr>
                <w:b/>
                <w:i w:val="0"/>
                <w:color w:val="14503B"/>
                <w:sz w:val="20"/>
              </w:rPr>
              <w:t xml:space="preserve">✓ Right: </w:t>
            </w:r>
            <w:r>
              <w:rPr>
                <w:b w:val="0"/>
                <w:i w:val="0"/>
                <w:color w:val="1A1A1A"/>
                <w:sz w:val="20"/>
              </w:rPr>
              <w:t>It has lexical-selection bias and a Eurocentric slant (the Polynesian seafaring counter-case).</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1ECFA"/>
            <w:tcBorders>
              <w:top w:val="single" w:sz="8" w:space="0" w:color="5B3E8E"/>
              <w:left w:val="single" w:sz="8" w:space="0" w:color="5B3E8E"/>
              <w:bottom w:val="single" w:sz="8" w:space="0" w:color="5B3E8E"/>
              <w:right w:val="single" w:sz="8" w:space="0" w:color="5B3E8E"/>
            </w:tcBorders>
            <w:tcMar>
              <w:top w:w="110" w:type="dxa"/>
              <w:bottom w:w="110" w:type="dxa"/>
              <w:left w:w="150" w:type="dxa"/>
              <w:right w:w="150" w:type="dxa"/>
            </w:tcMar>
          </w:tcPr>
          <w:p>
            <w:pPr>
              <w:spacing w:after="100"/>
            </w:pPr>
            <w:r/>
            <w:r>
              <w:rPr>
                <w:b/>
                <w:color w:val="3F2A66"/>
                <w:sz w:val="22"/>
              </w:rPr>
              <w:t>Connections</w:t>
            </w:r>
          </w:p>
          <w:p>
            <w:pPr>
              <w:spacing w:after="80" w:before="0"/>
            </w:pPr>
            <w:r>
              <w:rPr>
                <w:b/>
                <w:color w:val="3F2A66"/>
                <w:sz w:val="20"/>
              </w:rPr>
              <w:t xml:space="preserve">Backward: </w:t>
            </w:r>
            <w:r>
              <w:rPr>
                <w:b w:val="0"/>
                <w:i w:val="0"/>
                <w:color w:val="1A1A1A"/>
                <w:sz w:val="20"/>
              </w:rPr>
              <w:t>Operationalises Topic 6 — it measures how long ago descendant languages split from a common ancestor.</w:t>
            </w:r>
          </w:p>
          <w:p>
            <w:pPr>
              <w:spacing w:after="80" w:before="0"/>
            </w:pPr>
            <w:r>
              <w:rPr>
                <w:b/>
                <w:color w:val="3F2A66"/>
                <w:sz w:val="20"/>
              </w:rPr>
              <w:t xml:space="preserve">Forward: </w:t>
            </w:r>
            <w:r>
              <w:rPr>
                <w:b w:val="0"/>
                <w:i w:val="0"/>
                <w:color w:val="1A1A1A"/>
                <w:sz w:val="20"/>
              </w:rPr>
              <w:t>Its criticisms (Labov, social factors) open onto Topics 9–10 (sociolinguistics and social variables in language change).</w:t>
            </w:r>
          </w:p>
          <w:p>
            <w:pPr>
              <w:spacing w:after="80" w:before="0"/>
            </w:pPr>
            <w:r>
              <w:rPr>
                <w:b/>
                <w:color w:val="3F2A66"/>
                <w:sz w:val="20"/>
              </w:rPr>
              <w:t xml:space="preserve">Sideways: </w:t>
            </w:r>
            <w:r>
              <w:rPr>
                <w:b w:val="0"/>
                <w:i w:val="0"/>
                <w:color w:val="1A1A1A"/>
                <w:sz w:val="20"/>
              </w:rPr>
              <w:t>Method-and-quantification debate mirrors archaeology's dating methods (a molecular-clock analogy to C-14).</w:t>
            </w:r>
          </w:p>
          <w:p>
            <w:pPr>
              <w:spacing w:after="80" w:before="0"/>
            </w:pPr>
            <w:r>
              <w:rPr>
                <w:b/>
                <w:color w:val="3F2A66"/>
                <w:sz w:val="20"/>
              </w:rPr>
              <w:t xml:space="preserve">Other papers: </w:t>
            </w:r>
            <w:r>
              <w:rPr>
                <w:b w:val="0"/>
                <w:i w:val="0"/>
                <w:color w:val="1A1A1A"/>
                <w:sz w:val="20"/>
              </w:rPr>
              <w:t>GS-III (statistical methods, models &amp; their limits); History (reconstructing proto-history and migrations).</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E9F6EF"/>
            <w:tcBorders>
              <w:top w:val="single" w:sz="8" w:space="0" w:color="1E6B52"/>
              <w:left w:val="single" w:sz="8" w:space="0" w:color="1E6B52"/>
              <w:bottom w:val="single" w:sz="8" w:space="0" w:color="1E6B52"/>
              <w:right w:val="single" w:sz="8" w:space="0" w:color="1E6B52"/>
            </w:tcBorders>
            <w:tcMar>
              <w:top w:w="110" w:type="dxa"/>
              <w:bottom w:w="110" w:type="dxa"/>
              <w:left w:w="150" w:type="dxa"/>
              <w:right w:w="150" w:type="dxa"/>
            </w:tcMar>
          </w:tcPr>
          <w:p>
            <w:pPr>
              <w:spacing w:after="100"/>
            </w:pPr>
            <w:r/>
            <w:r>
              <w:rPr>
                <w:b/>
                <w:color w:val="14503B"/>
                <w:sz w:val="22"/>
              </w:rPr>
              <w:t>✦ TOPIC 7 — EXAMPLE BANK</w:t>
            </w:r>
          </w:p>
          <w:p>
            <w:pPr>
              <w:spacing w:after="80" w:before="0"/>
            </w:pPr>
            <w:r>
              <w:rPr>
                <w:b/>
                <w:color w:val="14503B"/>
                <w:sz w:val="20"/>
              </w:rPr>
              <w:t xml:space="preserve">Classic: </w:t>
            </w:r>
            <w:r>
              <w:rPr>
                <w:b w:val="0"/>
                <w:i w:val="0"/>
                <w:color w:val="1A1A1A"/>
                <w:sz w:val="20"/>
              </w:rPr>
              <w:t>mother/Mutter (Proto-Germanic) cognate pair from the notes — the textbook cognate.</w:t>
            </w:r>
          </w:p>
          <w:p>
            <w:pPr>
              <w:spacing w:after="80" w:before="0"/>
            </w:pPr>
            <w:r>
              <w:rPr>
                <w:b/>
                <w:color w:val="14503B"/>
                <w:sz w:val="20"/>
              </w:rPr>
              <w:t xml:space="preserve">Indian: </w:t>
            </w:r>
            <w:r>
              <w:rPr>
                <w:b w:val="0"/>
                <w:i w:val="0"/>
                <w:color w:val="1A1A1A"/>
                <w:sz w:val="20"/>
              </w:rPr>
              <w:t>[ADDITION] Estimating the split of Indo-Aryan languages (Hindi, Bengali, Marathi) from Sanskrit is a natural Indian application — but loanword bias (Persian/English in Hindi) is a warning.</w:t>
            </w:r>
          </w:p>
          <w:p>
            <w:pPr>
              <w:spacing w:after="80" w:before="0"/>
            </w:pPr>
            <w:r>
              <w:rPr>
                <w:b/>
                <w:color w:val="14503B"/>
                <w:sz w:val="20"/>
              </w:rPr>
              <w:t xml:space="preserve">Everyday / current: </w:t>
            </w:r>
            <w:r>
              <w:rPr>
                <w:b w:val="0"/>
                <w:i w:val="0"/>
                <w:color w:val="1A1A1A"/>
                <w:sz w:val="20"/>
              </w:rPr>
              <w:t>[ADDITION] Modern computational/phylogenetic linguistics (Bayesian language trees) is glottochronology's descendant — often used to date Indo-European in the news.</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FF4E2"/>
            <w:tcBorders>
              <w:top w:val="single" w:sz="8" w:space="0" w:color="B06A00"/>
              <w:left w:val="single" w:sz="8" w:space="0" w:color="B06A00"/>
              <w:bottom w:val="single" w:sz="8" w:space="0" w:color="B06A00"/>
              <w:right w:val="single" w:sz="8" w:space="0" w:color="B06A00"/>
            </w:tcBorders>
            <w:tcMar>
              <w:top w:w="110" w:type="dxa"/>
              <w:bottom w:w="110" w:type="dxa"/>
              <w:left w:w="150" w:type="dxa"/>
              <w:right w:w="150" w:type="dxa"/>
            </w:tcMar>
          </w:tcPr>
          <w:p>
            <w:pPr>
              <w:spacing w:after="100"/>
            </w:pPr>
            <w:r/>
            <w:r>
              <w:rPr>
                <w:b/>
                <w:color w:val="8A4B00"/>
                <w:sz w:val="22"/>
              </w:rPr>
              <w:t>★ TOPIC 7 — REVISION CAPSULE</w:t>
            </w:r>
          </w:p>
          <w:p>
            <w:pPr>
              <w:spacing w:after="80" w:before="0"/>
            </w:pPr>
            <w:r>
              <w:rPr>
                <w:b/>
                <w:color w:val="8A4B00"/>
                <w:sz w:val="20"/>
              </w:rPr>
              <w:t xml:space="preserve">One-line: </w:t>
            </w:r>
            <w:r>
              <w:rPr>
                <w:b w:val="0"/>
                <w:i w:val="0"/>
                <w:color w:val="1A1A1A"/>
                <w:sz w:val="20"/>
              </w:rPr>
              <w:t>Glottochronology dates language divergence from the share of retained basic (Swadesh) vocabulary using T = −ln(R)/k, assuming a constant ~14%/1000-yr change.</w:t>
            </w:r>
          </w:p>
          <w:p>
            <w:pPr>
              <w:spacing w:after="80" w:before="0"/>
            </w:pPr>
            <w:r>
              <w:rPr>
                <w:b/>
                <w:color w:val="8A4B00"/>
                <w:sz w:val="20"/>
              </w:rPr>
              <w:t xml:space="preserve">UPSC keywords: </w:t>
            </w:r>
            <w:r>
              <w:rPr>
                <w:b w:val="0"/>
                <w:i w:val="0"/>
                <w:color w:val="1A1A1A"/>
                <w:sz w:val="20"/>
              </w:rPr>
              <w:t>glottochronology, Swadesh list, Morris Swadesh, cognates, lexical retention, molecular/linguistic clock, T = −ln(R)/k, k=0.14.</w:t>
            </w:r>
          </w:p>
          <w:p>
            <w:pPr>
              <w:spacing w:after="80" w:before="0"/>
            </w:pPr>
            <w:r>
              <w:rPr>
                <w:b/>
                <w:color w:val="8A4B00"/>
                <w:sz w:val="20"/>
              </w:rPr>
              <w:t xml:space="preserve">Memory trick: </w:t>
            </w:r>
            <w:r>
              <w:rPr>
                <w:b w:val="0"/>
                <w:i w:val="0"/>
                <w:color w:val="1A1A1A"/>
                <w:sz w:val="20"/>
              </w:rPr>
              <w:t>“SWADESH clock”; formula mnemonic ‘T = minus-log R over k’. Worked answer to remember: 80% shared → ~1593 years.</w:t>
            </w:r>
          </w:p>
          <w:p>
            <w:pPr>
              <w:spacing w:after="80" w:before="0"/>
            </w:pPr>
            <w:r>
              <w:rPr>
                <w:b/>
                <w:color w:val="8A4B00"/>
                <w:sz w:val="20"/>
              </w:rPr>
              <w:t xml:space="preserve">Thinkers: </w:t>
            </w:r>
            <w:r>
              <w:rPr>
                <w:b w:val="0"/>
                <w:i w:val="0"/>
                <w:color w:val="1A1A1A"/>
                <w:sz w:val="20"/>
              </w:rPr>
              <w:t>Morris Swadesh (list &amp; method); critique via William Labov (social variables).</w:t>
            </w:r>
          </w:p>
          <w:p>
            <w:pPr>
              <w:spacing w:after="80" w:before="0"/>
            </w:pPr>
            <w:r>
              <w:rPr>
                <w:b/>
                <w:color w:val="8A4B00"/>
                <w:sz w:val="20"/>
              </w:rPr>
              <w:t xml:space="preserve">Static → current: </w:t>
            </w:r>
            <w:r>
              <w:rPr>
                <w:b w:val="0"/>
                <w:i w:val="0"/>
                <w:color w:val="1A1A1A"/>
                <w:sz w:val="20"/>
              </w:rPr>
              <w:t>Superseded by Bayesian phylogenetic linguistics but still the syllabus's entry point to language dating.</w:t>
            </w:r>
          </w:p>
          <w:p>
            <w:pPr>
              <w:spacing w:after="80" w:before="0"/>
            </w:pPr>
            <w:r>
              <w:rPr>
                <w:b/>
                <w:color w:val="8A4B00"/>
                <w:sz w:val="20"/>
              </w:rPr>
              <w:t xml:space="preserve">PYQ linkage: </w:t>
            </w:r>
            <w:r>
              <w:rPr>
                <w:b w:val="0"/>
                <w:i w:val="0"/>
                <w:color w:val="1A1A1A"/>
                <w:sz w:val="20"/>
              </w:rPr>
              <w:t>“Write a note on glottochronology”; “Lexicostatistics and its limitations.”</w:t>
            </w:r>
          </w:p>
          <w:p>
            <w:pPr>
              <w:spacing w:after="80" w:before="0"/>
            </w:pPr>
            <w:r>
              <w:rPr>
                <w:b/>
                <w:color w:val="8A4B00"/>
                <w:sz w:val="20"/>
              </w:rPr>
              <w:t xml:space="preserve">150-word frame: </w:t>
            </w:r>
            <w:r>
              <w:rPr>
                <w:b w:val="0"/>
                <w:i w:val="0"/>
                <w:color w:val="1A1A1A"/>
                <w:sz w:val="20"/>
              </w:rPr>
              <w:t>Define glottochronology as dating divergence via basic-vocabulary retention. Give the 4-step method and the Swadesh list (Morris Swadesh). State the formula T=−ln(R)/k and run the R=0.8, k=0.14 → ~1593-year example. Then marshal the six criticisms — non-constant rate (Aboriginal Australia), lexical-selection bias (Polynesian seafaring), borrowing (Hindi–Persian/English), Eurocentrism, oversimplification (Labov), and lack of empirical calibration. Conclude that it is heuristically useful but scientifically fragile, surviving today in more sophisticated computational-phylogenetic form.</w:t>
            </w:r>
          </w:p>
        </w:tc>
      </w:tr>
    </w:tbl>
    <w:p>
      <w:pPr>
        <w:spacing w:after="0" w:before="0"/>
      </w:pPr>
      <w:r>
        <w:rPr>
          <w:sz w:val="12"/>
        </w:rPr>
      </w:r>
    </w:p>
    <w:p>
      <w:bookmarkStart w:id="1009" w:name="_bm_9"/>
      <w:pPr>
        <w:keepNext/>
        <w:spacing w:before="320" w:after="120"/>
        <w:pBdr>
          <w:bottom w:val="single" w:sz="10" w:space="3" w:color="1F3864"/>
        </w:pBdr>
        <w:outlineLvl w:val="0"/>
      </w:pPr>
      <w:r>
        <w:rPr>
          <w:rFonts w:ascii="Calibri" w:hAnsi="Calibri" w:cs="Calibri"/>
          <w:b/>
          <w:color w:val="1F3864"/>
          <w:sz w:val="34"/>
        </w:rPr>
        <w:t>TOPIC 8 — Beyond Words: Verbal and Non-Verbal Communication</w:t>
      </w:r>
      <w:bookmarkEnd w:id="1009"/>
    </w:p>
    <w:p>
      <w:pPr>
        <w:keepNext/>
        <w:spacing w:before="240" w:after="80"/>
        <w:outlineLvl w:val="1"/>
      </w:pPr>
      <w:r>
        <w:rPr>
          <w:rFonts w:ascii="Calibri" w:hAnsi="Calibri" w:cs="Calibri"/>
          <w:b/>
          <w:color w:val="2E74B5"/>
          <w:sz w:val="27"/>
        </w:rPr>
        <w:t>Why this concept exists</w:t>
      </w:r>
    </w:p>
    <w:p>
      <w:pPr>
        <w:spacing w:after="120" w:before="0"/>
        <w:jc w:val="both"/>
      </w:pPr>
      <w:r>
        <w:rPr>
          <w:b w:val="0"/>
          <w:i w:val="0"/>
          <w:color w:val="1A1A1A"/>
          <w:sz w:val="21"/>
        </w:rPr>
        <w:t>So far ‘language’ has meant words. But speaking usually happens between people in sight of each other, so a great deal of meaning travels through facial expression, tone and bodily movement — collectively, gesture. This topic broadens communication beyond the verbal channel and catalogues the non-verbal systems anthropology studies.</w:t>
      </w:r>
    </w:p>
    <w:p>
      <w:pPr>
        <w:keepNext/>
        <w:spacing w:before="240" w:after="80"/>
        <w:outlineLvl w:val="1"/>
      </w:pPr>
      <w:r>
        <w:rPr>
          <w:rFonts w:ascii="Calibri" w:hAnsi="Calibri" w:cs="Calibri"/>
          <w:b/>
          <w:color w:val="2E74B5"/>
          <w:sz w:val="27"/>
        </w:rPr>
        <w:t>To understand this, first recall Topics 2 &amp; 5</w:t>
      </w:r>
    </w:p>
    <w:p>
      <w:pPr>
        <w:spacing w:after="120" w:before="0"/>
        <w:jc w:val="both"/>
      </w:pPr>
      <w:r>
        <w:rPr>
          <w:b w:val="0"/>
          <w:i w:val="0"/>
          <w:color w:val="1A1A1A"/>
          <w:sz w:val="21"/>
        </w:rPr>
        <w:t>The communicative and interactional views (Topic 2) already hinted that meaning exceeds grammar; the gestural (ta-ta) hypothesis (Topic 5) already suggested communication may have begun with the body. This topic makes the non-verbal channel explicit.</w:t>
      </w:r>
    </w:p>
    <w:p>
      <w:pPr>
        <w:keepNext/>
        <w:spacing w:before="240" w:after="80"/>
        <w:outlineLvl w:val="1"/>
      </w:pPr>
      <w:r>
        <w:rPr>
          <w:rFonts w:ascii="Calibri" w:hAnsi="Calibri" w:cs="Calibri"/>
          <w:b/>
          <w:color w:val="2E74B5"/>
          <w:sz w:val="27"/>
        </w:rPr>
        <w:t>Verbal vs oral; and the special status of non-lexical sounds</w:t>
      </w:r>
    </w:p>
    <w:p>
      <w:pPr>
        <w:spacing w:after="120" w:before="0"/>
        <w:jc w:val="both"/>
      </w:pPr>
      <w:r>
        <w:rPr>
          <w:b w:val="0"/>
          <w:i w:val="0"/>
          <w:color w:val="1A1A1A"/>
          <w:sz w:val="21"/>
        </w:rPr>
        <w:t>Scholars use ‘verbal’ strictly to mean ‘of or concerned with words’ — NOT as a synonym for spoken. Hence sign language and writing are VERBAL (they use words), while a grunt or a wordless sung note is NON-VERBAL. Bodily gesture is partly culturally determined and differs between communities (the futile involuntary smile at a telephone receiver shows how much we rely on the unseen visual channel; much of sarcasm exploits the clash between friendly words and hostile tone). Some vocal noises — laughter, screams of joy/fear/pain, conventional ‘ugh!’, ‘ha ha!’ — are non-lexical: they are far LESS arbitrary and far more similar across mankind than words, and are near the cries of animals.</w:t>
      </w:r>
    </w:p>
    <w:p>
      <w:pPr>
        <w:keepNext/>
        <w:spacing w:before="240" w:after="80"/>
        <w:outlineLvl w:val="1"/>
      </w:pPr>
      <w:r>
        <w:rPr>
          <w:rFonts w:ascii="Calibri" w:hAnsi="Calibri" w:cs="Calibri"/>
          <w:b/>
          <w:color w:val="2E74B5"/>
          <w:sz w:val="27"/>
        </w:rPr>
        <w:t>Non-verbal communication (NVC) — the foundations</w:t>
      </w:r>
    </w:p>
    <w:p>
      <w:pPr>
        <w:spacing w:after="120"/>
        <w:jc w:val="both"/>
      </w:pPr>
      <w:r>
        <w:rPr>
          <w:b w:val="0"/>
          <w:i w:val="0"/>
          <w:color w:val="1A1A1A"/>
          <w:sz w:val="21"/>
        </w:rPr>
        <w:t xml:space="preserve">NVC is the process of communication through sending and receiving wordless messages, through any sensory channel (sight, sound, smell, touch, taste). As </w:t>
      </w:r>
      <w:r>
        <w:rPr>
          <w:b/>
          <w:i w:val="0"/>
          <w:color w:val="1A1A1A"/>
          <w:sz w:val="21"/>
        </w:rPr>
        <w:t>Givens (2000)</w:t>
      </w:r>
      <w:r>
        <w:rPr>
          <w:b w:val="0"/>
          <w:i w:val="0"/>
          <w:color w:val="1A1A1A"/>
          <w:sz w:val="21"/>
        </w:rPr>
        <w:t xml:space="preserve"> notes, an audience simultaneously processes both verbal and non-verbal cues. The first scientific study was </w:t>
      </w:r>
      <w:r>
        <w:rPr>
          <w:b/>
          <w:i w:val="0"/>
          <w:color w:val="1F3864"/>
          <w:sz w:val="21"/>
        </w:rPr>
        <w:t>Charles Darwin's The Expression of the Emotions in Man and Animals (1872)</w:t>
      </w:r>
      <w:r>
        <w:rPr>
          <w:b w:val="0"/>
          <w:i w:val="0"/>
          <w:color w:val="1A1A1A"/>
          <w:sz w:val="21"/>
        </w:rPr>
        <w:t xml:space="preserve">, arguing all mammals show emotion reliably in their faces. While much NVC is arbitrary and culture-specific, a large part is iconic and universal: </w:t>
      </w:r>
      <w:r>
        <w:rPr>
          <w:b/>
          <w:i w:val="0"/>
          <w:color w:val="1F3864"/>
          <w:sz w:val="21"/>
        </w:rPr>
        <w:t>Paul Ekman's</w:t>
      </w:r>
      <w:r>
        <w:rPr>
          <w:b w:val="0"/>
          <w:i w:val="0"/>
          <w:color w:val="1A1A1A"/>
          <w:sz w:val="21"/>
        </w:rPr>
        <w:t xml:space="preserve"> influential 1960s studies found the facial expressions of anger, disgust, fear, joy, sadness and surprise to be universal.</w:t>
      </w:r>
    </w:p>
    <w:p>
      <w:pPr>
        <w:keepNext/>
        <w:spacing w:before="240" w:after="80"/>
        <w:outlineLvl w:val="1"/>
      </w:pPr>
      <w:r>
        <w:rPr>
          <w:rFonts w:ascii="Calibri" w:hAnsi="Calibri" w:cs="Calibri"/>
          <w:b/>
          <w:color w:val="2E74B5"/>
          <w:sz w:val="27"/>
        </w:rPr>
        <w:t>Types of non-verbal communication</w:t>
      </w:r>
    </w:p>
    <w:p>
      <w:pPr>
        <w:pStyle w:val="ListBullet"/>
        <w:spacing w:after="60"/>
      </w:pPr>
      <w:r>
        <w:rPr>
          <w:b/>
          <w:color w:val="1F3864"/>
          <w:sz w:val="21"/>
        </w:rPr>
        <w:t xml:space="preserve">1. Clothing &amp; bodily characteristics — </w:t>
      </w:r>
      <w:r>
        <w:rPr>
          <w:sz w:val="21"/>
        </w:rPr>
        <w:t>physique, height, weight, hair, skin, gender, odour and dress all send messages. Research finds taller people are perceived as more impressive; Melamed &amp; Bozionelos (1992) found height affected who was promoted among UK managers.</w:t>
      </w:r>
    </w:p>
    <w:p>
      <w:pPr>
        <w:pStyle w:val="ListBullet"/>
        <w:spacing w:after="60"/>
      </w:pPr>
      <w:r>
        <w:rPr>
          <w:b/>
          <w:color w:val="1F3864"/>
          <w:sz w:val="21"/>
        </w:rPr>
        <w:t xml:space="preserve">2. Physical environment — </w:t>
      </w:r>
      <w:r>
        <w:rPr>
          <w:sz w:val="21"/>
        </w:rPr>
        <w:t>furniture, architecture, lighting, colour, temperature, noise and music shape behaviour. Two sub-fields:</w:t>
      </w:r>
    </w:p>
    <w:p>
      <w:pPr>
        <w:pStyle w:val="ListBullet2"/>
        <w:spacing w:after="60"/>
      </w:pPr>
      <w:r>
        <w:rPr>
          <w:b/>
          <w:color w:val="1F3864"/>
          <w:sz w:val="21"/>
        </w:rPr>
        <w:t xml:space="preserve">Proxemics — </w:t>
      </w:r>
      <w:r>
        <w:rPr>
          <w:sz w:val="21"/>
        </w:rPr>
        <w:t>the study of how people use and perceive personal space; space is divided into intimate, personal, social and public (Scott McLean, 1969), and distance depends on sex, status and role. Developed by Edward T. Hall (1950s–60s), whose The Silent Language drew on animal territoriality.</w:t>
      </w:r>
    </w:p>
    <w:p>
      <w:pPr>
        <w:pStyle w:val="ListBullet2"/>
        <w:spacing w:after="60"/>
      </w:pPr>
      <w:r>
        <w:rPr>
          <w:b/>
          <w:color w:val="1F3864"/>
          <w:sz w:val="21"/>
        </w:rPr>
        <w:t xml:space="preserve">Chronemics — </w:t>
      </w:r>
      <w:r>
        <w:rPr>
          <w:sz w:val="21"/>
        </w:rPr>
        <w:t>the study of the use of time. Gudykunst &amp; Ting-Toomey (1988) identified Monochronic (M-time: linear, schedule-driven, one-thing-at-a-time — North America, Northern Europe) and Polychronic (P-time: relationships over schedules — Latin America, Middle East).</w:t>
      </w:r>
    </w:p>
    <w:p>
      <w:pPr>
        <w:pStyle w:val="ListBullet"/>
        <w:spacing w:after="60"/>
      </w:pPr>
      <w:r>
        <w:rPr>
          <w:b/>
          <w:color w:val="1F3864"/>
          <w:sz w:val="21"/>
        </w:rPr>
        <w:t xml:space="preserve">3. Kinesics — </w:t>
      </w:r>
      <w:r>
        <w:rPr>
          <w:sz w:val="21"/>
        </w:rPr>
        <w:t>the interpretation of body language (movement of part or whole body). Term coined in 1952 by Ray Birdwhistell (joined by Margaret Mead and Gregory Bateson), who argued all body movement has meaning and a ‘grammar’ analysable like speech, and estimated that no more than 30–35% of a conversation's social meaning is carried by words. His claim that kinesic displays have NO universals was later disproved by Ekman's facial-universals work. Sub-types below.</w:t>
      </w:r>
    </w:p>
    <w:p>
      <w:pPr>
        <w:pStyle w:val="ListBullet2"/>
        <w:spacing w:after="60"/>
      </w:pPr>
      <w:r>
        <w:rPr>
          <w:b/>
          <w:color w:val="1F3864"/>
          <w:sz w:val="21"/>
        </w:rPr>
        <w:t xml:space="preserve">Posture — </w:t>
      </w:r>
      <w:r>
        <w:rPr>
          <w:sz w:val="21"/>
        </w:rPr>
        <w:t>signals attention, status difference and fondness; mirror-image congruent postures and a forward lean signal positive sentiment.</w:t>
      </w:r>
    </w:p>
    <w:p>
      <w:pPr>
        <w:pStyle w:val="ListBullet2"/>
        <w:spacing w:after="60"/>
      </w:pPr>
      <w:r>
        <w:rPr>
          <w:b/>
          <w:color w:val="1F3864"/>
          <w:sz w:val="21"/>
        </w:rPr>
        <w:t xml:space="preserve">Gesture — </w:t>
      </w:r>
      <w:r>
        <w:rPr>
          <w:sz w:val="21"/>
        </w:rPr>
        <w:t>Paul Ekman &amp; Wallace Friesen classify gestures into five types — emblems (direct verbal translation, e.g. a goodbye wave), illustrators (depict what is said, e.g. miming a steering wheel), affect displays (convey emotion, e.g. a smile), regulators (control interaction), and adaptors (release bodily tension, e.g. jiggling a leg). Gestures are also speech-independent (culturally coded, direct translation — a peace sign) or speech-related (accompany speech, e.g. pointing). In Hinduism and Buddhism a mudra (Sanskrit, ‘seal’) is a symbolic hand gesture — e.g. the Vitarka mudra of teaching, thumb and index tips joined.</w:t>
      </w:r>
    </w:p>
    <w:p>
      <w:pPr>
        <w:pStyle w:val="ListBullet2"/>
        <w:spacing w:after="60"/>
      </w:pPr>
      <w:r>
        <w:rPr>
          <w:b/>
          <w:color w:val="1F3864"/>
          <w:sz w:val="21"/>
        </w:rPr>
        <w:t xml:space="preserve">Haptics — </w:t>
      </w:r>
      <w:r>
        <w:rPr>
          <w:sz w:val="21"/>
        </w:rPr>
        <w:t>the study of touch (handshakes, holding hands, kissing, back-slapping, high-fives, a pat on the shoulder); meaning depends on context, relationship and manner of touch. Self-touching (scratching, picking) counts as adaptors.</w:t>
      </w:r>
    </w:p>
    <w:p>
      <w:pPr>
        <w:pStyle w:val="ListBullet2"/>
        <w:spacing w:after="60"/>
      </w:pPr>
      <w:r>
        <w:rPr>
          <w:b/>
          <w:color w:val="1F3864"/>
          <w:sz w:val="21"/>
        </w:rPr>
        <w:t xml:space="preserve">Eye gaze (oculesics) — </w:t>
      </w:r>
      <w:r>
        <w:rPr>
          <w:sz w:val="21"/>
        </w:rPr>
        <w:t>the study of the eyes' role — looking while talking/listening, amount of gaze, glances, fixation, pupil dilation, blink rate — signalling interest and involvement.</w:t>
      </w:r>
    </w:p>
    <w:p>
      <w:pPr>
        <w:pStyle w:val="ListBullet"/>
        <w:spacing w:after="60"/>
      </w:pPr>
      <w:r>
        <w:rPr>
          <w:b/>
          <w:color w:val="1F3864"/>
          <w:sz w:val="21"/>
        </w:rPr>
        <w:t xml:space="preserve">4. Paralanguage (vocalics) — </w:t>
      </w:r>
      <w:r>
        <w:rPr>
          <w:sz w:val="21"/>
        </w:rPr>
        <w:t>the non-verbal cues of the voice. Acoustic properties (tone, pitch, accent — collectively prosody) plus volume, tempo, rhythm, articulation, resonance and nasality give each person a unique ‘voice print’ and can change the meaning of words.</w:t>
      </w:r>
    </w:p>
    <w:tbl>
      <w:tblPr>
        <w:tblW w:type="auto" w:w="0"/>
        <w:jc w:val="left"/>
        <w:tblLook w:firstColumn="1" w:firstRow="1" w:lastColumn="0" w:lastRow="0" w:noHBand="0" w:noVBand="1" w:val="04A0"/>
      </w:tblPr>
      <w:tblGrid>
        <w:gridCol w:w="9461"/>
      </w:tblGrid>
      <w:tr>
        <w:trPr>
          <w:cantSplit/>
        </w:trPr>
        <w:tc>
          <w:tcPr>
            <w:tcW w:type="dxa" w:w="9461"/>
            <w:shd w:val="clear" w:color="auto" w:fill="F4F6FB"/>
            <w:tcBorders>
              <w:top w:val="single" w:sz="4" w:space="0" w:color="AAB6D0"/>
              <w:left w:val="single" w:sz="4" w:space="0" w:color="AAB6D0"/>
              <w:bottom w:val="single" w:sz="4" w:space="0" w:color="AAB6D0"/>
              <w:right w:val="single" w:sz="4" w:space="0" w:color="AAB6D0"/>
            </w:tcBorders>
            <w:tcMar>
              <w:top w:w="80" w:type="dxa"/>
              <w:bottom w:w="80" w:type="dxa"/>
              <w:left w:w="120" w:type="dxa"/>
              <w:right w:w="120" w:type="dxa"/>
            </w:tcMar>
          </w:tcPr>
          <w:p>
            <w:pPr>
              <w:pStyle w:val="CodeMono"/>
            </w:pPr>
            <w:r/>
            <w:r>
              <w:rPr>
                <w:rFonts w:ascii="Consolas" w:hAnsi="Consolas" w:cs="Consolas"/>
                <w:color w:val="15233F"/>
                <w:sz w:val="17"/>
              </w:rPr>
              <w:t xml:space="preserve">                 COMMUNICATION</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 VERBAL (uses WORDS)   | NON-VERBAL (NVC) |</w:t>
            </w:r>
          </w:p>
          <w:p>
            <w:pPr>
              <w:pStyle w:val="CodeMono"/>
            </w:pPr>
            <w:r>
              <w:rPr>
                <w:rFonts w:ascii="Consolas" w:hAnsi="Consolas" w:cs="Consolas"/>
                <w:color w:val="15233F"/>
                <w:sz w:val="17"/>
              </w:rPr>
              <w:t xml:space="preserve">        | speech, writing, SIGN | wordless; any    |</w:t>
            </w:r>
          </w:p>
          <w:p>
            <w:pPr>
              <w:pStyle w:val="CodeMono"/>
            </w:pPr>
            <w:r>
              <w:rPr>
                <w:rFonts w:ascii="Consolas" w:hAnsi="Consolas" w:cs="Consolas"/>
                <w:color w:val="15233F"/>
                <w:sz w:val="17"/>
              </w:rPr>
              <w:t xml:space="preserve">        |                       | sensory channel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 1 CLOTHING/BODY   2 ENVIRONMENT   3 KINESICS   4 PARALANG|</w:t>
            </w:r>
          </w:p>
          <w:p>
            <w:pPr>
              <w:pStyle w:val="CodeMono"/>
            </w:pPr>
            <w:r>
              <w:rPr>
                <w:rFonts w:ascii="Consolas" w:hAnsi="Consolas" w:cs="Consolas"/>
                <w:color w:val="15233F"/>
                <w:sz w:val="17"/>
              </w:rPr>
              <w:t xml:space="preserve">        |                     |                |          (prosody)|</w:t>
            </w:r>
          </w:p>
          <w:p>
            <w:pPr>
              <w:pStyle w:val="CodeMono"/>
            </w:pPr>
            <w:r>
              <w:rPr>
                <w:rFonts w:ascii="Consolas" w:hAnsi="Consolas" w:cs="Consolas"/>
                <w:color w:val="15233F"/>
                <w:sz w:val="17"/>
              </w:rPr>
              <w:t xml:space="preserve">        |            +--------+-------+   +-----+------+           |</w:t>
            </w:r>
          </w:p>
          <w:p>
            <w:pPr>
              <w:pStyle w:val="CodeMono"/>
            </w:pPr>
            <w:r>
              <w:rPr>
                <w:rFonts w:ascii="Consolas" w:hAnsi="Consolas" w:cs="Consolas"/>
                <w:color w:val="15233F"/>
                <w:sz w:val="17"/>
              </w:rPr>
              <w:t xml:space="preserve">        |            | PROXEMICS      |   | posture    |           |</w:t>
            </w:r>
          </w:p>
          <w:p>
            <w:pPr>
              <w:pStyle w:val="CodeMono"/>
            </w:pPr>
            <w:r>
              <w:rPr>
                <w:rFonts w:ascii="Consolas" w:hAnsi="Consolas" w:cs="Consolas"/>
                <w:color w:val="15233F"/>
                <w:sz w:val="17"/>
              </w:rPr>
              <w:t xml:space="preserve">        |            |  (E.T. Hall)   |   | gesture    |           |</w:t>
            </w:r>
          </w:p>
          <w:p>
            <w:pPr>
              <w:pStyle w:val="CodeMono"/>
            </w:pPr>
            <w:r>
              <w:rPr>
                <w:rFonts w:ascii="Consolas" w:hAnsi="Consolas" w:cs="Consolas"/>
                <w:color w:val="15233F"/>
                <w:sz w:val="17"/>
              </w:rPr>
              <w:t xml:space="preserve">        |            | CHRONEMICS     |   |  (Ekman &amp;  |           |</w:t>
            </w:r>
          </w:p>
          <w:p>
            <w:pPr>
              <w:pStyle w:val="CodeMono"/>
            </w:pPr>
            <w:r>
              <w:rPr>
                <w:rFonts w:ascii="Consolas" w:hAnsi="Consolas" w:cs="Consolas"/>
                <w:color w:val="15233F"/>
                <w:sz w:val="17"/>
              </w:rPr>
              <w:t xml:space="preserve">        |            |  M-time/P-time |   |   Friesen: |           |</w:t>
            </w:r>
          </w:p>
          <w:p>
            <w:pPr>
              <w:pStyle w:val="CodeMono"/>
            </w:pPr>
            <w:r>
              <w:rPr>
                <w:rFonts w:ascii="Consolas" w:hAnsi="Consolas" w:cs="Consolas"/>
                <w:color w:val="15233F"/>
                <w:sz w:val="17"/>
              </w:rPr>
              <w:t xml:space="preserve">        |            +----------------+   |  5 types)  |           |</w:t>
            </w:r>
          </w:p>
          <w:p>
            <w:pPr>
              <w:pStyle w:val="CodeMono"/>
            </w:pPr>
            <w:r>
              <w:rPr>
                <w:rFonts w:ascii="Consolas" w:hAnsi="Consolas" w:cs="Consolas"/>
                <w:color w:val="15233F"/>
                <w:sz w:val="17"/>
              </w:rPr>
              <w:t xml:space="preserve">        |                                 | haptics    |           |</w:t>
            </w:r>
          </w:p>
          <w:p>
            <w:pPr>
              <w:pStyle w:val="CodeMono"/>
            </w:pPr>
            <w:r>
              <w:rPr>
                <w:rFonts w:ascii="Consolas" w:hAnsi="Consolas" w:cs="Consolas"/>
                <w:color w:val="15233F"/>
                <w:sz w:val="17"/>
              </w:rPr>
              <w:t xml:space="preserve">        |                                 | oculesics  |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KEY STAT: Birdwhistell -&gt; words carry only ~30-35% of social meaning</w:t>
            </w:r>
          </w:p>
        </w:tc>
      </w:tr>
    </w:tbl>
    <w:p>
      <w:pPr>
        <w:spacing w:after="160" w:before="0"/>
        <w:jc w:val="left"/>
      </w:pPr>
      <w:r>
        <w:rPr>
          <w:b w:val="0"/>
          <w:i/>
          <w:color w:val="666666"/>
          <w:sz w:val="17"/>
        </w:rPr>
        <w:t>Fig. 8 — The non-verbal communication family tree.</w:t>
      </w:r>
    </w:p>
    <w:p>
      <w:pPr>
        <w:spacing w:after="0" w:before="0"/>
      </w:pPr>
      <w:r>
        <w:rPr>
          <w:sz w:val="8"/>
        </w:rPr>
      </w:r>
    </w:p>
    <w:tbl>
      <w:tblPr>
        <w:tblW w:type="auto" w:w="0"/>
        <w:jc w:val="center"/>
        <w:tblLayout w:type="fixed"/>
        <w:tblLook w:firstColumn="1" w:firstRow="1" w:lastColumn="0" w:lastRow="0" w:noHBand="0" w:noVBand="1" w:val="04A0"/>
        <w:tblLayout w:type="fixed"/>
        <w:tblW w:w="5989318" w:type="dxa"/>
      </w:tblPr>
      <w:tblGrid>
        <w:gridCol w:w="1162106"/>
        <w:gridCol w:w="1519678"/>
        <w:gridCol w:w="1609071"/>
        <w:gridCol w:w="1698463"/>
      </w:tblGrid>
      <w:tr>
        <w:trPr>
          <w:tblHeader w:val="true"/>
          <w:cantSplit/>
        </w:trPr>
        <w:tc>
          <w:tcPr>
            <w:tcW w:type="dxa" w:w="1830"/>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Sub-field</w:t>
            </w:r>
          </w:p>
        </w:tc>
        <w:tc>
          <w:tcPr>
            <w:tcW w:type="dxa" w:w="2393"/>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Studies...</w:t>
            </w:r>
          </w:p>
        </w:tc>
        <w:tc>
          <w:tcPr>
            <w:tcW w:type="dxa" w:w="2534"/>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Key thinker / term</w:t>
            </w:r>
          </w:p>
        </w:tc>
        <w:tc>
          <w:tcPr>
            <w:tcW w:type="dxa" w:w="2675"/>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Signature example</w:t>
            </w:r>
          </w:p>
        </w:tc>
      </w:tr>
      <w:tr>
        <w:trPr>
          <w:cantSplit/>
        </w:trPr>
        <w:tc>
          <w:tcPr>
            <w:tcW w:type="dxa" w:w="18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Proxemics</w:t>
            </w:r>
          </w:p>
        </w:tc>
        <w:tc>
          <w:tcPr>
            <w:tcW w:type="dxa" w:w="2393"/>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Use of personal space</w:t>
            </w:r>
          </w:p>
        </w:tc>
        <w:tc>
          <w:tcPr>
            <w:tcW w:type="dxa" w:w="2534"/>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Edward T. Hall; territoriality</w:t>
            </w:r>
          </w:p>
        </w:tc>
        <w:tc>
          <w:tcPr>
            <w:tcW w:type="dxa" w:w="267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Intimate/personal/social/public</w:t>
            </w:r>
          </w:p>
        </w:tc>
      </w:tr>
      <w:tr>
        <w:trPr>
          <w:cantSplit/>
        </w:trPr>
        <w:tc>
          <w:tcPr>
            <w:tcW w:type="dxa" w:w="18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Chronemics</w:t>
            </w:r>
          </w:p>
        </w:tc>
        <w:tc>
          <w:tcPr>
            <w:tcW w:type="dxa" w:w="2393"/>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Use of time</w:t>
            </w:r>
          </w:p>
        </w:tc>
        <w:tc>
          <w:tcPr>
            <w:tcW w:type="dxa" w:w="2534"/>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Gudykunst &amp; Ting-Toomey</w:t>
            </w:r>
          </w:p>
        </w:tc>
        <w:tc>
          <w:tcPr>
            <w:tcW w:type="dxa" w:w="267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M-time vs P-time</w:t>
            </w:r>
          </w:p>
        </w:tc>
      </w:tr>
      <w:tr>
        <w:trPr>
          <w:cantSplit/>
        </w:trPr>
        <w:tc>
          <w:tcPr>
            <w:tcW w:type="dxa" w:w="18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Kinesics</w:t>
            </w:r>
          </w:p>
        </w:tc>
        <w:tc>
          <w:tcPr>
            <w:tcW w:type="dxa" w:w="2393"/>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Body movement</w:t>
            </w:r>
          </w:p>
        </w:tc>
        <w:tc>
          <w:tcPr>
            <w:tcW w:type="dxa" w:w="2534"/>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Ray Birdwhistell (1952)</w:t>
            </w:r>
          </w:p>
        </w:tc>
        <w:tc>
          <w:tcPr>
            <w:tcW w:type="dxa" w:w="267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~30–35% meaning in words</w:t>
            </w:r>
          </w:p>
        </w:tc>
      </w:tr>
      <w:tr>
        <w:trPr>
          <w:cantSplit/>
        </w:trPr>
        <w:tc>
          <w:tcPr>
            <w:tcW w:type="dxa" w:w="18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Haptics</w:t>
            </w:r>
          </w:p>
        </w:tc>
        <w:tc>
          <w:tcPr>
            <w:tcW w:type="dxa" w:w="2393"/>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Touch</w:t>
            </w:r>
          </w:p>
        </w:tc>
        <w:tc>
          <w:tcPr>
            <w:tcW w:type="dxa" w:w="2534"/>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(adaptors)</w:t>
            </w:r>
          </w:p>
        </w:tc>
        <w:tc>
          <w:tcPr>
            <w:tcW w:type="dxa" w:w="267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Handshake, pat on shoulder</w:t>
            </w:r>
          </w:p>
        </w:tc>
      </w:tr>
      <w:tr>
        <w:trPr>
          <w:cantSplit/>
        </w:trPr>
        <w:tc>
          <w:tcPr>
            <w:tcW w:type="dxa" w:w="18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Oculesics</w:t>
            </w:r>
          </w:p>
        </w:tc>
        <w:tc>
          <w:tcPr>
            <w:tcW w:type="dxa" w:w="2393"/>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Eye gaze</w:t>
            </w:r>
          </w:p>
        </w:tc>
        <w:tc>
          <w:tcPr>
            <w:tcW w:type="dxa" w:w="2534"/>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w:t>
            </w:r>
          </w:p>
        </w:tc>
        <w:tc>
          <w:tcPr>
            <w:tcW w:type="dxa" w:w="267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Gaze, pupil dilation, blink rate</w:t>
            </w:r>
          </w:p>
        </w:tc>
      </w:tr>
      <w:tr>
        <w:trPr>
          <w:cantSplit/>
        </w:trPr>
        <w:tc>
          <w:tcPr>
            <w:tcW w:type="dxa" w:w="18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Paralanguage</w:t>
            </w:r>
          </w:p>
        </w:tc>
        <w:tc>
          <w:tcPr>
            <w:tcW w:type="dxa" w:w="2393"/>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Voice cues (prosody)</w:t>
            </w:r>
          </w:p>
        </w:tc>
        <w:tc>
          <w:tcPr>
            <w:tcW w:type="dxa" w:w="2534"/>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vocalics</w:t>
            </w:r>
          </w:p>
        </w:tc>
        <w:tc>
          <w:tcPr>
            <w:tcW w:type="dxa" w:w="267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Tone, pitch, ‘voice print’</w:t>
            </w:r>
          </w:p>
        </w:tc>
      </w:tr>
    </w:tbl>
    <w:p>
      <w:pPr>
        <w:spacing w:after="160" w:before="0"/>
      </w:pPr>
      <w:r>
        <w:rPr>
          <w:b w:val="0"/>
          <w:i/>
          <w:color w:val="666666"/>
          <w:sz w:val="17"/>
        </w:rPr>
        <w:t>Table 8.1 — The non-verbal sub-fields (a very high-yield UPSC table).</w:t>
      </w:r>
    </w:p>
    <w:p>
      <w:pPr>
        <w:spacing w:after="0" w:before="0"/>
      </w:pPr>
      <w:r>
        <w:rPr>
          <w:sz w:val="8"/>
        </w:rPr>
      </w:r>
    </w:p>
    <w:tbl>
      <w:tblPr>
        <w:tblW w:type="auto" w:w="0"/>
        <w:jc w:val="center"/>
        <w:tblLayout w:type="fixed"/>
        <w:tblLook w:firstColumn="1" w:firstRow="1" w:lastColumn="0" w:lastRow="0" w:noHBand="0" w:noVBand="1" w:val="04A0"/>
        <w:tblLayout w:type="fixed"/>
        <w:tblW w:w="5989318" w:type="dxa"/>
      </w:tblPr>
      <w:tblGrid>
        <w:gridCol w:w="2027154"/>
        <w:gridCol w:w="1842867"/>
        <w:gridCol w:w="2119297"/>
      </w:tblGrid>
      <w:tr>
        <w:trPr>
          <w:tblHeader w:val="true"/>
          <w:cantSplit/>
        </w:trPr>
        <w:tc>
          <w:tcPr>
            <w:tcW w:type="dxa" w:w="3192"/>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Ekman &amp; Friesen gesture type</w:t>
            </w:r>
          </w:p>
        </w:tc>
        <w:tc>
          <w:tcPr>
            <w:tcW w:type="dxa" w:w="2902"/>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Function</w:t>
            </w:r>
          </w:p>
        </w:tc>
        <w:tc>
          <w:tcPr>
            <w:tcW w:type="dxa" w:w="3337"/>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Example</w:t>
            </w:r>
          </w:p>
        </w:tc>
      </w:tr>
      <w:tr>
        <w:trPr>
          <w:cantSplit/>
        </w:trPr>
        <w:tc>
          <w:tcPr>
            <w:tcW w:type="dxa" w:w="319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Emblems</w:t>
            </w:r>
          </w:p>
        </w:tc>
        <w:tc>
          <w:tcPr>
            <w:tcW w:type="dxa" w:w="290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Direct verbal translation</w:t>
            </w:r>
          </w:p>
        </w:tc>
        <w:tc>
          <w:tcPr>
            <w:tcW w:type="dxa" w:w="333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Goodbye wave; peace sign</w:t>
            </w:r>
          </w:p>
        </w:tc>
      </w:tr>
      <w:tr>
        <w:trPr>
          <w:cantSplit/>
        </w:trPr>
        <w:tc>
          <w:tcPr>
            <w:tcW w:type="dxa" w:w="3192"/>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Illustrators</w:t>
            </w:r>
          </w:p>
        </w:tc>
        <w:tc>
          <w:tcPr>
            <w:tcW w:type="dxa" w:w="2902"/>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Depict what is said</w:t>
            </w:r>
          </w:p>
        </w:tc>
        <w:tc>
          <w:tcPr>
            <w:tcW w:type="dxa" w:w="333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Miming a steering wheel</w:t>
            </w:r>
          </w:p>
        </w:tc>
      </w:tr>
      <w:tr>
        <w:trPr>
          <w:cantSplit/>
        </w:trPr>
        <w:tc>
          <w:tcPr>
            <w:tcW w:type="dxa" w:w="319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Affect displays</w:t>
            </w:r>
          </w:p>
        </w:tc>
        <w:tc>
          <w:tcPr>
            <w:tcW w:type="dxa" w:w="290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Convey emotion</w:t>
            </w:r>
          </w:p>
        </w:tc>
        <w:tc>
          <w:tcPr>
            <w:tcW w:type="dxa" w:w="333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A smile</w:t>
            </w:r>
          </w:p>
        </w:tc>
      </w:tr>
      <w:tr>
        <w:trPr>
          <w:cantSplit/>
        </w:trPr>
        <w:tc>
          <w:tcPr>
            <w:tcW w:type="dxa" w:w="3192"/>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Regulators</w:t>
            </w:r>
          </w:p>
        </w:tc>
        <w:tc>
          <w:tcPr>
            <w:tcW w:type="dxa" w:w="2902"/>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Control interaction</w:t>
            </w:r>
          </w:p>
        </w:tc>
        <w:tc>
          <w:tcPr>
            <w:tcW w:type="dxa" w:w="333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Nodding to yield/keep the floor</w:t>
            </w:r>
          </w:p>
        </w:tc>
      </w:tr>
      <w:tr>
        <w:trPr>
          <w:cantSplit/>
        </w:trPr>
        <w:tc>
          <w:tcPr>
            <w:tcW w:type="dxa" w:w="319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Adaptors</w:t>
            </w:r>
          </w:p>
        </w:tc>
        <w:tc>
          <w:tcPr>
            <w:tcW w:type="dxa" w:w="290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Release bodily tension</w:t>
            </w:r>
          </w:p>
        </w:tc>
        <w:tc>
          <w:tcPr>
            <w:tcW w:type="dxa" w:w="333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Jiggling a leg; scratching</w:t>
            </w:r>
          </w:p>
        </w:tc>
      </w:tr>
    </w:tbl>
    <w:p>
      <w:pPr>
        <w:spacing w:after="160" w:before="0"/>
      </w:pPr>
      <w:r>
        <w:rPr>
          <w:b w:val="0"/>
          <w:i/>
          <w:color w:val="666666"/>
          <w:sz w:val="17"/>
        </w:rPr>
        <w:t>Table 8.2 — The five gesture types (Ekman &amp; Friesen).</w:t>
      </w:r>
    </w:p>
    <w:p>
      <w:pPr>
        <w:spacing w:after="0" w:before="0"/>
      </w:pPr>
      <w:r>
        <w:rPr>
          <w:sz w:val="8"/>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BEBEA"/>
            <w:tcBorders>
              <w:top w:val="single" w:sz="8" w:space="0" w:color="9E2B25"/>
              <w:left w:val="single" w:sz="8" w:space="0" w:color="9E2B25"/>
              <w:bottom w:val="single" w:sz="8" w:space="0" w:color="9E2B25"/>
              <w:right w:val="single" w:sz="8" w:space="0" w:color="9E2B25"/>
            </w:tcBorders>
            <w:tcMar>
              <w:top w:w="110" w:type="dxa"/>
              <w:bottom w:w="110" w:type="dxa"/>
              <w:left w:w="150" w:type="dxa"/>
              <w:right w:w="150" w:type="dxa"/>
            </w:tcMar>
          </w:tcPr>
          <w:p>
            <w:pPr>
              <w:spacing w:after="100"/>
            </w:pPr>
            <w:r/>
            <w:r>
              <w:rPr>
                <w:b/>
                <w:color w:val="7A1F1B"/>
                <w:sz w:val="22"/>
              </w:rPr>
              <w:t>Common misconceptions</w:t>
            </w:r>
          </w:p>
          <w:p>
            <w:pPr>
              <w:spacing w:after="80" w:before="0"/>
            </w:pPr>
            <w:r>
              <w:rPr>
                <w:b/>
                <w:i w:val="0"/>
                <w:color w:val="9E2B25"/>
                <w:sz w:val="20"/>
              </w:rPr>
              <w:t xml:space="preserve">✗ Wrong: </w:t>
            </w:r>
            <w:r>
              <w:rPr>
                <w:b w:val="0"/>
                <w:i w:val="0"/>
                <w:color w:val="1A1A1A"/>
                <w:sz w:val="20"/>
              </w:rPr>
              <w:t>“Verbal communication means spoken communication.”</w:t>
            </w:r>
          </w:p>
          <w:p>
            <w:pPr>
              <w:spacing w:after="120" w:before="0"/>
            </w:pPr>
            <w:r>
              <w:rPr>
                <w:b/>
                <w:i w:val="0"/>
                <w:color w:val="14503B"/>
                <w:sz w:val="20"/>
              </w:rPr>
              <w:t xml:space="preserve">✓ Right: </w:t>
            </w:r>
            <w:r>
              <w:rPr>
                <w:b w:val="0"/>
                <w:i w:val="0"/>
                <w:color w:val="1A1A1A"/>
                <w:sz w:val="20"/>
              </w:rPr>
              <w:t>‘Verbal’ = concerned with WORDS; sign language and writing are verbal, a grunt is non-verbal.</w:t>
            </w:r>
          </w:p>
          <w:p>
            <w:pPr>
              <w:spacing w:after="80" w:before="0"/>
            </w:pPr>
            <w:r>
              <w:rPr>
                <w:b/>
                <w:i w:val="0"/>
                <w:color w:val="9E2B25"/>
                <w:sz w:val="20"/>
              </w:rPr>
              <w:t xml:space="preserve">✗ Wrong: </w:t>
            </w:r>
            <w:r>
              <w:rPr>
                <w:b w:val="0"/>
                <w:i w:val="0"/>
                <w:color w:val="1A1A1A"/>
                <w:sz w:val="20"/>
              </w:rPr>
              <w:t>“All facial expressions are culturally learned; nothing is universal.”</w:t>
            </w:r>
          </w:p>
          <w:p>
            <w:pPr>
              <w:spacing w:after="120" w:before="0"/>
            </w:pPr>
            <w:r>
              <w:rPr>
                <w:b/>
                <w:i w:val="0"/>
                <w:color w:val="14503B"/>
                <w:sz w:val="20"/>
              </w:rPr>
              <w:t xml:space="preserve">✓ Right: </w:t>
            </w:r>
            <w:r>
              <w:rPr>
                <w:b w:val="0"/>
                <w:i w:val="0"/>
                <w:color w:val="1A1A1A"/>
                <w:sz w:val="20"/>
              </w:rPr>
              <w:t>Ekman showed six basic emotions are expressed universally, disproving Birdwhistell's ‘no universals’ claim.</w:t>
            </w:r>
          </w:p>
          <w:p>
            <w:pPr>
              <w:spacing w:after="80" w:before="0"/>
            </w:pPr>
            <w:r>
              <w:rPr>
                <w:b/>
                <w:i w:val="0"/>
                <w:color w:val="9E2B25"/>
                <w:sz w:val="20"/>
              </w:rPr>
              <w:t xml:space="preserve">✗ Wrong: </w:t>
            </w:r>
            <w:r>
              <w:rPr>
                <w:b w:val="0"/>
                <w:i w:val="0"/>
                <w:color w:val="1A1A1A"/>
                <w:sz w:val="20"/>
              </w:rPr>
              <w:t>“Gestures mean the same everywhere.”</w:t>
            </w:r>
          </w:p>
          <w:p>
            <w:pPr>
              <w:spacing w:after="80" w:before="0"/>
            </w:pPr>
            <w:r>
              <w:rPr>
                <w:b/>
                <w:i w:val="0"/>
                <w:color w:val="14503B"/>
                <w:sz w:val="20"/>
              </w:rPr>
              <w:t xml:space="preserve">✓ Right: </w:t>
            </w:r>
            <w:r>
              <w:rPr>
                <w:b w:val="0"/>
                <w:i w:val="0"/>
                <w:color w:val="1A1A1A"/>
                <w:sz w:val="20"/>
              </w:rPr>
              <w:t>Emblems are culture-bound — nodding = yes for most but no in Turkey/Bulgaria; huge misinterpretation risk across cultures.</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1ECFA"/>
            <w:tcBorders>
              <w:top w:val="single" w:sz="8" w:space="0" w:color="5B3E8E"/>
              <w:left w:val="single" w:sz="8" w:space="0" w:color="5B3E8E"/>
              <w:bottom w:val="single" w:sz="8" w:space="0" w:color="5B3E8E"/>
              <w:right w:val="single" w:sz="8" w:space="0" w:color="5B3E8E"/>
            </w:tcBorders>
            <w:tcMar>
              <w:top w:w="110" w:type="dxa"/>
              <w:bottom w:w="110" w:type="dxa"/>
              <w:left w:w="150" w:type="dxa"/>
              <w:right w:w="150" w:type="dxa"/>
            </w:tcMar>
          </w:tcPr>
          <w:p>
            <w:pPr>
              <w:spacing w:after="100"/>
            </w:pPr>
            <w:r/>
            <w:r>
              <w:rPr>
                <w:b/>
                <w:color w:val="3F2A66"/>
                <w:sz w:val="22"/>
              </w:rPr>
              <w:t>Connections</w:t>
            </w:r>
          </w:p>
          <w:p>
            <w:pPr>
              <w:spacing w:after="80" w:before="0"/>
            </w:pPr>
            <w:r>
              <w:rPr>
                <w:b/>
                <w:color w:val="3F2A66"/>
                <w:sz w:val="20"/>
              </w:rPr>
              <w:t xml:space="preserve">Backward: </w:t>
            </w:r>
            <w:r>
              <w:rPr>
                <w:b w:val="0"/>
                <w:i w:val="0"/>
                <w:color w:val="1A1A1A"/>
                <w:sz w:val="20"/>
              </w:rPr>
              <w:t>Fulfils the gestural (ta-ta) hint of Topic 5 and the communicative/interactional views of Topic 2.</w:t>
            </w:r>
          </w:p>
          <w:p>
            <w:pPr>
              <w:spacing w:after="80" w:before="0"/>
            </w:pPr>
            <w:r>
              <w:rPr>
                <w:b/>
                <w:color w:val="3F2A66"/>
                <w:sz w:val="20"/>
              </w:rPr>
              <w:t xml:space="preserve">Forward: </w:t>
            </w:r>
            <w:r>
              <w:rPr>
                <w:b w:val="0"/>
                <w:i w:val="0"/>
                <w:color w:val="1A1A1A"/>
                <w:sz w:val="20"/>
              </w:rPr>
              <w:t>Proxemics, chronemics and gesture feed straight into Topic 9's ‘pragmatics and culture’ (space, eye contact, touch and time vary by culture).</w:t>
            </w:r>
          </w:p>
          <w:p>
            <w:pPr>
              <w:spacing w:after="80" w:before="0"/>
            </w:pPr>
            <w:r>
              <w:rPr>
                <w:b/>
                <w:color w:val="3F2A66"/>
                <w:sz w:val="20"/>
              </w:rPr>
              <w:t xml:space="preserve">Sideways: </w:t>
            </w:r>
            <w:r>
              <w:rPr>
                <w:b w:val="0"/>
                <w:i w:val="0"/>
                <w:color w:val="1A1A1A"/>
                <w:sz w:val="20"/>
              </w:rPr>
              <w:t>Mead &amp; Bateson connect kinesics to the culture-and-personality school; mudra links to the anthropology of ritual, art and religion (Paper I &amp; II).</w:t>
            </w:r>
          </w:p>
          <w:p>
            <w:pPr>
              <w:spacing w:after="80" w:before="0"/>
            </w:pPr>
            <w:r>
              <w:rPr>
                <w:b/>
                <w:color w:val="3F2A66"/>
                <w:sz w:val="20"/>
              </w:rPr>
              <w:t xml:space="preserve">Other papers: </w:t>
            </w:r>
            <w:r>
              <w:rPr>
                <w:b w:val="0"/>
                <w:i w:val="0"/>
                <w:color w:val="1A1A1A"/>
                <w:sz w:val="20"/>
              </w:rPr>
              <w:t>Sociology (Goffman's interaction order); GS-I Art &amp; Culture (mudras, classical dance abhinaya); GS-II/soft skills (cross-cultural communication in diplomacy).</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E9F6EF"/>
            <w:tcBorders>
              <w:top w:val="single" w:sz="8" w:space="0" w:color="1E6B52"/>
              <w:left w:val="single" w:sz="8" w:space="0" w:color="1E6B52"/>
              <w:bottom w:val="single" w:sz="8" w:space="0" w:color="1E6B52"/>
              <w:right w:val="single" w:sz="8" w:space="0" w:color="1E6B52"/>
            </w:tcBorders>
            <w:tcMar>
              <w:top w:w="110" w:type="dxa"/>
              <w:bottom w:w="110" w:type="dxa"/>
              <w:left w:w="150" w:type="dxa"/>
              <w:right w:w="150" w:type="dxa"/>
            </w:tcMar>
          </w:tcPr>
          <w:p>
            <w:pPr>
              <w:spacing w:after="100"/>
            </w:pPr>
            <w:r/>
            <w:r>
              <w:rPr>
                <w:b/>
                <w:color w:val="14503B"/>
                <w:sz w:val="22"/>
              </w:rPr>
              <w:t>✦ TOPIC 8 — EXAMPLE BANK</w:t>
            </w:r>
          </w:p>
          <w:p>
            <w:pPr>
              <w:spacing w:after="80" w:before="0"/>
            </w:pPr>
            <w:r>
              <w:rPr>
                <w:b/>
                <w:color w:val="14503B"/>
                <w:sz w:val="20"/>
              </w:rPr>
              <w:t xml:space="preserve">Indian ethnographic: </w:t>
            </w:r>
            <w:r>
              <w:rPr>
                <w:b w:val="0"/>
                <w:i w:val="0"/>
                <w:color w:val="1A1A1A"/>
                <w:sz w:val="20"/>
              </w:rPr>
              <w:t>Mudras in Hindu/Buddhist iconography and Bharatanatyam/Kathakali hand-gestures (hasta) are a rich Indian NVC bank [ADDITION]  (dance examples added). The Indian head-wobble is a famous culture-specific emblem [ADDITION] .</w:t>
            </w:r>
          </w:p>
          <w:p>
            <w:pPr>
              <w:spacing w:after="80" w:before="0"/>
            </w:pPr>
            <w:r>
              <w:rPr>
                <w:b/>
                <w:color w:val="14503B"/>
                <w:sz w:val="20"/>
              </w:rPr>
              <w:t xml:space="preserve">Classic: </w:t>
            </w:r>
            <w:r>
              <w:rPr>
                <w:b w:val="0"/>
                <w:i w:val="0"/>
                <w:color w:val="1A1A1A"/>
                <w:sz w:val="20"/>
              </w:rPr>
              <w:t>Ekman's six universal facial emotions; Hall's proxemic zones; Birdwhistell's 30–35% figure — all from the notes.</w:t>
            </w:r>
          </w:p>
          <w:p>
            <w:pPr>
              <w:spacing w:after="80" w:before="0"/>
            </w:pPr>
            <w:r>
              <w:rPr>
                <w:b/>
                <w:color w:val="14503B"/>
                <w:sz w:val="20"/>
              </w:rPr>
              <w:t xml:space="preserve">Everyday / current: </w:t>
            </w:r>
            <w:r>
              <w:rPr>
                <w:b w:val="0"/>
                <w:i w:val="0"/>
                <w:color w:val="1A1A1A"/>
                <w:sz w:val="20"/>
              </w:rPr>
              <w:t>[ADDITION] Video-call fatigue and the loss of proxemic/haptic cues online; emoji as digital affect-displays; airport queue ‘personal space’ differences by culture.</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FF4E2"/>
            <w:tcBorders>
              <w:top w:val="single" w:sz="8" w:space="0" w:color="B06A00"/>
              <w:left w:val="single" w:sz="8" w:space="0" w:color="B06A00"/>
              <w:bottom w:val="single" w:sz="8" w:space="0" w:color="B06A00"/>
              <w:right w:val="single" w:sz="8" w:space="0" w:color="B06A00"/>
            </w:tcBorders>
            <w:tcMar>
              <w:top w:w="110" w:type="dxa"/>
              <w:bottom w:w="110" w:type="dxa"/>
              <w:left w:w="150" w:type="dxa"/>
              <w:right w:w="150" w:type="dxa"/>
            </w:tcMar>
          </w:tcPr>
          <w:p>
            <w:pPr>
              <w:spacing w:after="100"/>
            </w:pPr>
            <w:r/>
            <w:r>
              <w:rPr>
                <w:b/>
                <w:color w:val="8A4B00"/>
                <w:sz w:val="22"/>
              </w:rPr>
              <w:t>★ TOPIC 8 — REVISION CAPSULE</w:t>
            </w:r>
          </w:p>
          <w:p>
            <w:pPr>
              <w:spacing w:after="80" w:before="0"/>
            </w:pPr>
            <w:r>
              <w:rPr>
                <w:b/>
                <w:color w:val="8A4B00"/>
                <w:sz w:val="20"/>
              </w:rPr>
              <w:t xml:space="preserve">One-line: </w:t>
            </w:r>
            <w:r>
              <w:rPr>
                <w:b w:val="0"/>
                <w:i w:val="0"/>
                <w:color w:val="1A1A1A"/>
                <w:sz w:val="20"/>
              </w:rPr>
              <w:t>Communication is verbal (words: speech, writing, sign) AND non-verbal (NVC) — clothing/body, environment (proxemics, chronemics), kinesics (posture, gesture, haptics, oculesics) and paralanguage.</w:t>
            </w:r>
          </w:p>
          <w:p>
            <w:pPr>
              <w:spacing w:after="80" w:before="0"/>
            </w:pPr>
            <w:r>
              <w:rPr>
                <w:b/>
                <w:color w:val="8A4B00"/>
                <w:sz w:val="20"/>
              </w:rPr>
              <w:t xml:space="preserve">UPSC keywords: </w:t>
            </w:r>
            <w:r>
              <w:rPr>
                <w:b w:val="0"/>
                <w:i w:val="0"/>
                <w:color w:val="1A1A1A"/>
                <w:sz w:val="20"/>
              </w:rPr>
              <w:t>NVC, proxemics (Hall), chronemics (M/P-time), kinesics (Birdwhistell), haptics, oculesics, paralanguage/prosody, emblems–illustrators–affect–regulators–adaptors (Ekman &amp; Friesen), mudra, Darwin 1872, Ekman universals.</w:t>
            </w:r>
          </w:p>
          <w:p>
            <w:pPr>
              <w:spacing w:after="80" w:before="0"/>
            </w:pPr>
            <w:r>
              <w:rPr>
                <w:b/>
                <w:color w:val="8A4B00"/>
                <w:sz w:val="20"/>
              </w:rPr>
              <w:t xml:space="preserve">Memory trick: </w:t>
            </w:r>
            <w:r>
              <w:rPr>
                <w:b w:val="0"/>
                <w:i w:val="0"/>
                <w:color w:val="1A1A1A"/>
                <w:sz w:val="20"/>
              </w:rPr>
              <w:t>Kinesics kids = ‘P-G-H-O’ (Posture, Gesture, Haptics, Oculesics). Gesture types = ‘E-I-A-R-A’. Space = Hall; Time = M/P.</w:t>
            </w:r>
          </w:p>
          <w:p>
            <w:pPr>
              <w:spacing w:after="80" w:before="0"/>
            </w:pPr>
            <w:r>
              <w:rPr>
                <w:b/>
                <w:color w:val="8A4B00"/>
                <w:sz w:val="20"/>
              </w:rPr>
              <w:t xml:space="preserve">Thinkers: </w:t>
            </w:r>
            <w:r>
              <w:rPr>
                <w:b w:val="0"/>
                <w:i w:val="0"/>
                <w:color w:val="1A1A1A"/>
                <w:sz w:val="20"/>
              </w:rPr>
              <w:t>Darwin (1872, first study); Ekman (facial universals); Ekman &amp; Friesen (gesture types); Birdwhistell (kinesics, 30–35%); E.T. Hall (proxemics); Gudykunst &amp; Ting-Toomey (chronemics).</w:t>
            </w:r>
          </w:p>
          <w:p>
            <w:pPr>
              <w:spacing w:after="80" w:before="0"/>
            </w:pPr>
            <w:r>
              <w:rPr>
                <w:b/>
                <w:color w:val="8A4B00"/>
                <w:sz w:val="20"/>
              </w:rPr>
              <w:t xml:space="preserve">PYQ linkage: </w:t>
            </w:r>
            <w:r>
              <w:rPr>
                <w:b w:val="0"/>
                <w:i w:val="0"/>
                <w:color w:val="1A1A1A"/>
                <w:sz w:val="20"/>
              </w:rPr>
              <w:t>“Non-verbal communication”; “Kinesics/Proxemics as a field of study.”</w:t>
            </w:r>
          </w:p>
          <w:p>
            <w:pPr>
              <w:spacing w:after="80" w:before="0"/>
            </w:pPr>
            <w:r>
              <w:rPr>
                <w:b/>
                <w:color w:val="8A4B00"/>
                <w:sz w:val="20"/>
              </w:rPr>
              <w:t xml:space="preserve">150-word frame: </w:t>
            </w:r>
            <w:r>
              <w:rPr>
                <w:b w:val="0"/>
                <w:i w:val="0"/>
                <w:color w:val="1A1A1A"/>
                <w:sz w:val="20"/>
              </w:rPr>
              <w:t>Correct the verbal=spoken error, then define NVC (Givens; Darwin 1872). Note Ekman's universal emotions vs Birdwhistell's (disproved) ‘no universals’ and his 30–35% statistic. Lay out the four types with a table — proxemics (Hall) and chronemics (M/P-time) under environment; kinesics with posture, gesture (Ekman &amp; Friesen's five), haptics and oculesics; and paralanguage/prosody. Use Indian mudras and the head-wobble to show cultural specificity and the misinterpretation risk in intercultural settings. Conclude that meaning is multi-channel — a bridge to how culture programmes communication (Topic 9).</w:t>
            </w:r>
          </w:p>
        </w:tc>
      </w:tr>
    </w:tbl>
    <w:p>
      <w:pPr>
        <w:spacing w:after="0" w:before="0"/>
      </w:pPr>
      <w:r>
        <w:rPr>
          <w:sz w:val="12"/>
        </w:rPr>
      </w:r>
    </w:p>
    <w:p>
      <w:r>
        <w:br w:type="page"/>
      </w:r>
    </w:p>
    <w:p>
      <w:bookmarkStart w:id="1010" w:name="_bm_10"/>
      <w:pPr>
        <w:keepNext/>
        <w:spacing w:before="320" w:after="120"/>
        <w:pBdr>
          <w:bottom w:val="single" w:sz="10" w:space="3" w:color="1F3864"/>
        </w:pBdr>
        <w:outlineLvl w:val="0"/>
      </w:pPr>
      <w:r>
        <w:rPr>
          <w:rFonts w:ascii="Calibri" w:hAnsi="Calibri" w:cs="Calibri"/>
          <w:b/>
          <w:color w:val="1F3864"/>
          <w:sz w:val="34"/>
        </w:rPr>
        <w:t>TOPIC 9 — Language in Society: Sociolinguistics and the Culture–Language Bond</w:t>
      </w:r>
      <w:bookmarkEnd w:id="1010"/>
    </w:p>
    <w:p>
      <w:pPr>
        <w:keepNext/>
        <w:spacing w:before="240" w:after="80"/>
        <w:outlineLvl w:val="1"/>
      </w:pPr>
      <w:r>
        <w:rPr>
          <w:rFonts w:ascii="Calibri" w:hAnsi="Calibri" w:cs="Calibri"/>
          <w:b/>
          <w:color w:val="2E74B5"/>
          <w:sz w:val="27"/>
        </w:rPr>
        <w:t>Why this concept exists</w:t>
      </w:r>
    </w:p>
    <w:p>
      <w:pPr>
        <w:spacing w:after="120" w:before="0"/>
        <w:jc w:val="both"/>
      </w:pPr>
      <w:r>
        <w:rPr>
          <w:b w:val="0"/>
          <w:i w:val="0"/>
          <w:color w:val="1A1A1A"/>
          <w:sz w:val="21"/>
        </w:rPr>
        <w:t>Topics 1–8 treated language largely as a system and a signal. But language does not float free — it is acquired ‘as a member of society’ and is woven into every part of culture. This topic establishes the mutual, inseparable bond between language and culture, and names the discipline that studies it: sociolinguistics.</w:t>
      </w:r>
    </w:p>
    <w:p>
      <w:pPr>
        <w:keepNext/>
        <w:spacing w:before="240" w:after="80"/>
        <w:outlineLvl w:val="1"/>
      </w:pPr>
      <w:r>
        <w:rPr>
          <w:rFonts w:ascii="Calibri" w:hAnsi="Calibri" w:cs="Calibri"/>
          <w:b/>
          <w:color w:val="2E74B5"/>
          <w:sz w:val="27"/>
        </w:rPr>
        <w:t>To understand this, first recall Topics 3 &amp; 8</w:t>
      </w:r>
    </w:p>
    <w:p>
      <w:pPr>
        <w:spacing w:after="120" w:before="0"/>
        <w:jc w:val="both"/>
      </w:pPr>
      <w:r>
        <w:rPr>
          <w:b w:val="0"/>
          <w:i w:val="0"/>
          <w:color w:val="1A1A1A"/>
          <w:sz w:val="21"/>
        </w:rPr>
        <w:t>Sociolect (Topic 3) already told us language varies by social group; the cultural variability of gesture, space and time (Topic 8) already showed culture programming communication. This topic generalises both into a theory of the language–culture relationship.</w:t>
      </w:r>
    </w:p>
    <w:p>
      <w:pPr>
        <w:keepNext/>
        <w:spacing w:before="240" w:after="80"/>
        <w:outlineLvl w:val="1"/>
      </w:pPr>
      <w:r>
        <w:rPr>
          <w:rFonts w:ascii="Calibri" w:hAnsi="Calibri" w:cs="Calibri"/>
          <w:b/>
          <w:color w:val="2E74B5"/>
          <w:sz w:val="27"/>
        </w:rPr>
        <w:t>Language and culture are mutually indispensable</w:t>
      </w:r>
    </w:p>
    <w:p>
      <w:pPr>
        <w:spacing w:after="120" w:before="0"/>
        <w:jc w:val="both"/>
      </w:pPr>
      <w:r>
        <w:rPr>
          <w:b w:val="0"/>
          <w:i w:val="0"/>
          <w:color w:val="1A1A1A"/>
          <w:sz w:val="21"/>
        </w:rPr>
        <w:t>Although the faculty of language is innate, every individual's actual language is acquired as a member of society, alongside the rest of that society's culture. Society and language are mutually indispensable: language could only develop in a social setting, and society could only be maintained among people sharing a language. Language is transmitted culturally (i.e. learned) — children largely acquire their mother tongue by exposure to a random collection of utterances. And the reverse holds too: culture as a whole is transmitted very largely through language. Indeed, the fact that humankind has a history in a way animals do not is entirely the result of language.</w:t>
      </w:r>
    </w:p>
    <w:p>
      <w:pPr>
        <w:keepNext/>
        <w:spacing w:before="240" w:after="80"/>
        <w:outlineLvl w:val="1"/>
      </w:pPr>
      <w:r>
        <w:rPr>
          <w:rFonts w:ascii="Calibri" w:hAnsi="Calibri" w:cs="Calibri"/>
          <w:b/>
          <w:color w:val="2E74B5"/>
          <w:sz w:val="27"/>
        </w:rPr>
        <w:t>Sociolinguistics — definition</w:t>
      </w:r>
    </w:p>
    <w:p>
      <w:pPr>
        <w:spacing w:after="120" w:before="0"/>
        <w:jc w:val="both"/>
      </w:pPr>
      <w:r>
        <w:rPr>
          <w:b w:val="0"/>
          <w:i w:val="0"/>
          <w:color w:val="1A1A1A"/>
          <w:sz w:val="21"/>
        </w:rPr>
        <w:t>Sociolinguistics is the study of the effect of any and all aspects of society — cultural norms, expectations and context — on the way language is used. It studies how language differs between groups separated by social variables (ethnicity, religion, status, gender, education, age) and how adherence to these rules sorts people into social/socioeconomic classes. As usage varies by place (dialect) it also varies by social class — these sociolects are its central object.</w:t>
      </w:r>
    </w:p>
    <w:p>
      <w:pPr>
        <w:keepNext/>
        <w:spacing w:before="240" w:after="80"/>
        <w:outlineLvl w:val="1"/>
      </w:pPr>
      <w:r>
        <w:rPr>
          <w:rFonts w:ascii="Calibri" w:hAnsi="Calibri" w:cs="Calibri"/>
          <w:b/>
          <w:color w:val="2E74B5"/>
          <w:sz w:val="27"/>
        </w:rPr>
        <w:t>Nine ways culture and language interlink</w:t>
      </w:r>
    </w:p>
    <w:p>
      <w:pPr>
        <w:pStyle w:val="ListBullet"/>
        <w:spacing w:after="60"/>
      </w:pPr>
      <w:r>
        <w:rPr>
          <w:b/>
          <w:color w:val="1F3864"/>
          <w:sz w:val="21"/>
        </w:rPr>
        <w:t xml:space="preserve">Culture-specific concepts &amp; vocabulary — </w:t>
      </w:r>
      <w:r>
        <w:rPr>
          <w:sz w:val="21"/>
        </w:rPr>
        <w:t>unique words carrying cultural meaning (Inuit languages' multiple words for snow, reflecting their environment).</w:t>
      </w:r>
    </w:p>
    <w:p>
      <w:pPr>
        <w:pStyle w:val="ListBullet"/>
        <w:spacing w:after="60"/>
      </w:pPr>
      <w:r>
        <w:rPr>
          <w:b/>
          <w:color w:val="1F3864"/>
          <w:sz w:val="21"/>
        </w:rPr>
        <w:t xml:space="preserve">Grammar &amp; syntax — </w:t>
      </w:r>
      <w:r>
        <w:rPr>
          <w:sz w:val="21"/>
        </w:rPr>
        <w:t>structure shaped by cultural norms (Japanese encodes social hierarchy via different verbs/pronouns by relationship).</w:t>
      </w:r>
    </w:p>
    <w:p>
      <w:pPr>
        <w:pStyle w:val="ListBullet"/>
        <w:spacing w:after="60"/>
      </w:pPr>
      <w:r>
        <w:rPr>
          <w:b/>
          <w:color w:val="1F3864"/>
          <w:sz w:val="21"/>
        </w:rPr>
        <w:t xml:space="preserve">Language &amp; thought — </w:t>
      </w:r>
      <w:r>
        <w:rPr>
          <w:sz w:val="21"/>
        </w:rPr>
        <w:t>the Sapir–Whorf hypothesis/linguistic relativity (Aboriginal Guugu Yimithirr uses cardinal, not egocentric, directions — possibly shaping spatial cognition). Full treatment in Topic 11.</w:t>
      </w:r>
    </w:p>
    <w:p>
      <w:pPr>
        <w:pStyle w:val="ListBullet"/>
        <w:spacing w:after="60"/>
      </w:pPr>
      <w:r>
        <w:rPr>
          <w:b/>
          <w:color w:val="1F3864"/>
          <w:sz w:val="21"/>
        </w:rPr>
        <w:t xml:space="preserve">Social norms &amp; politeness — </w:t>
      </w:r>
      <w:r>
        <w:rPr>
          <w:sz w:val="21"/>
        </w:rPr>
        <w:t>many Asian languages use honorifics; Western languages lean on tone and word-choice.</w:t>
      </w:r>
    </w:p>
    <w:p>
      <w:pPr>
        <w:pStyle w:val="ListBullet"/>
        <w:spacing w:after="60"/>
      </w:pPr>
      <w:r>
        <w:rPr>
          <w:b/>
          <w:color w:val="1F3864"/>
          <w:sz w:val="21"/>
        </w:rPr>
        <w:t xml:space="preserve">Language change &amp; evolution — </w:t>
      </w:r>
      <w:r>
        <w:rPr>
          <w:sz w:val="21"/>
        </w:rPr>
        <w:t>cultural shifts drive linguistic ones (attitudes to gender → more gender-neutral usage).</w:t>
      </w:r>
    </w:p>
    <w:p>
      <w:pPr>
        <w:pStyle w:val="ListBullet"/>
        <w:spacing w:after="60"/>
      </w:pPr>
      <w:r>
        <w:rPr>
          <w:b/>
          <w:color w:val="1F3864"/>
          <w:sz w:val="21"/>
        </w:rPr>
        <w:t xml:space="preserve">Dialects &amp; accents — </w:t>
      </w:r>
      <w:r>
        <w:rPr>
          <w:sz w:val="21"/>
        </w:rPr>
        <w:t>regions/social groups develop varieties reflecting identity and history.</w:t>
      </w:r>
    </w:p>
    <w:p>
      <w:pPr>
        <w:pStyle w:val="ListBullet"/>
        <w:spacing w:after="60"/>
      </w:pPr>
      <w:r>
        <w:rPr>
          <w:b/>
          <w:color w:val="1F3864"/>
          <w:sz w:val="21"/>
        </w:rPr>
        <w:t xml:space="preserve">Language &amp; identity — </w:t>
      </w:r>
      <w:r>
        <w:rPr>
          <w:sz w:val="21"/>
        </w:rPr>
        <w:t>a marker of group membership and status; speakers code-switch between languages/dialects depending on who they address.</w:t>
      </w:r>
    </w:p>
    <w:p>
      <w:pPr>
        <w:pStyle w:val="ListBullet"/>
        <w:spacing w:after="60"/>
      </w:pPr>
      <w:r>
        <w:rPr>
          <w:b/>
          <w:color w:val="1F3864"/>
          <w:sz w:val="21"/>
        </w:rPr>
        <w:t xml:space="preserve">Pragmatics &amp; culture — </w:t>
      </w:r>
      <w:r>
        <w:rPr>
          <w:sz w:val="21"/>
        </w:rPr>
        <w:t>context shapes meaning; personal space, eye contact, touch and time (from Topic 8) vary culturally and shape communication.</w:t>
      </w:r>
    </w:p>
    <w:p>
      <w:pPr>
        <w:pStyle w:val="ListBullet"/>
        <w:spacing w:after="60"/>
      </w:pPr>
      <w:r>
        <w:rPr>
          <w:b/>
          <w:color w:val="1F3864"/>
          <w:sz w:val="21"/>
        </w:rPr>
        <w:t xml:space="preserve">Metaphors &amp; worldview — </w:t>
      </w:r>
      <w:r>
        <w:rPr>
          <w:sz w:val="21"/>
        </w:rPr>
        <w:t>George Lakoff argues metaphors not only reflect but shape how we perceive and act in the world.</w:t>
      </w:r>
    </w:p>
    <w:p>
      <w:pPr>
        <w:keepNext/>
        <w:spacing w:before="240" w:after="80"/>
        <w:outlineLvl w:val="1"/>
      </w:pPr>
      <w:r>
        <w:rPr>
          <w:rFonts w:ascii="Calibri" w:hAnsi="Calibri" w:cs="Calibri"/>
          <w:b/>
          <w:color w:val="2E74B5"/>
          <w:sz w:val="27"/>
        </w:rPr>
        <w:t>Cultural factors that influence language (nine)</w:t>
      </w:r>
    </w:p>
    <w:p>
      <w:pPr>
        <w:pStyle w:val="ListBullet"/>
        <w:spacing w:after="60"/>
      </w:pPr>
      <w:r>
        <w:rPr>
          <w:sz w:val="21"/>
        </w:rPr>
        <w:t>Social structure (hierarchy → honorific systems); Religion (ritual vocabulary); Traditions &amp; customs (specialised ceremonial terms, rich proverbs in oral cultures); Geography &amp; environment (Inuit snow; Australian cardinal directions).</w:t>
      </w:r>
    </w:p>
    <w:p>
      <w:pPr>
        <w:pStyle w:val="ListBullet"/>
        <w:spacing w:after="60"/>
      </w:pPr>
      <w:r>
        <w:rPr>
          <w:sz w:val="21"/>
        </w:rPr>
        <w:t>Interactions with other cultures (trade/migration/conquest → borrowing); Technological development (internet → ‘email’, ‘download’, ‘tweet’); Cultural taboos &amp; norms (euphemism, indirect speech); Economic activities (farming cultures → rich soil/crop vocabulary); Political systems &amp; events (colonisation, independence — the emotional charge Indians attach to ‘Vande Mataram’ and ‘Inquilab Zindabad’ from the freedom struggle).</w:t>
      </w:r>
    </w:p>
    <w:p>
      <w:pPr>
        <w:keepNext/>
        <w:spacing w:before="240" w:after="80"/>
        <w:outlineLvl w:val="1"/>
      </w:pPr>
      <w:r>
        <w:rPr>
          <w:rFonts w:ascii="Calibri" w:hAnsi="Calibri" w:cs="Calibri"/>
          <w:b/>
          <w:color w:val="2E74B5"/>
          <w:sz w:val="27"/>
        </w:rPr>
        <w:t>Two key sociolinguistic concepts</w:t>
      </w:r>
    </w:p>
    <w:p>
      <w:pPr>
        <w:pStyle w:val="ListBullet"/>
        <w:spacing w:after="60"/>
      </w:pPr>
      <w:r>
        <w:rPr>
          <w:b/>
          <w:color w:val="1F3864"/>
          <w:sz w:val="21"/>
        </w:rPr>
        <w:t xml:space="preserve">Speech community — </w:t>
      </w:r>
      <w:r>
        <w:rPr>
          <w:sz w:val="21"/>
        </w:rPr>
        <w:t>a more-or-less discrete group who use language in a unique, mutually accepted way (a profession with jargon, a subculture like hip-hop fans, or a family) — often developing slang to serve group purposes.</w:t>
      </w:r>
    </w:p>
    <w:p>
      <w:pPr>
        <w:pStyle w:val="ListBullet"/>
        <w:spacing w:after="60"/>
      </w:pPr>
      <w:r>
        <w:rPr>
          <w:b/>
          <w:color w:val="1F3864"/>
          <w:sz w:val="21"/>
        </w:rPr>
        <w:t xml:space="preserve">Prestige — </w:t>
      </w:r>
      <w:r>
        <w:rPr>
          <w:sz w:val="21"/>
        </w:rPr>
        <w:t>certain speech habits carry positive/negative value that transfers to the speaker; prestige operates from the individual phoneme up to whole-language choice.</w:t>
      </w:r>
    </w:p>
    <w:tbl>
      <w:tblPr>
        <w:tblW w:type="auto" w:w="0"/>
        <w:jc w:val="left"/>
        <w:tblLook w:firstColumn="1" w:firstRow="1" w:lastColumn="0" w:lastRow="0" w:noHBand="0" w:noVBand="1" w:val="04A0"/>
      </w:tblPr>
      <w:tblGrid>
        <w:gridCol w:w="9461"/>
      </w:tblGrid>
      <w:tr>
        <w:trPr>
          <w:cantSplit/>
        </w:trPr>
        <w:tc>
          <w:tcPr>
            <w:tcW w:type="dxa" w:w="9461"/>
            <w:shd w:val="clear" w:color="auto" w:fill="F4F6FB"/>
            <w:tcBorders>
              <w:top w:val="single" w:sz="4" w:space="0" w:color="AAB6D0"/>
              <w:left w:val="single" w:sz="4" w:space="0" w:color="AAB6D0"/>
              <w:bottom w:val="single" w:sz="4" w:space="0" w:color="AAB6D0"/>
              <w:right w:val="single" w:sz="4" w:space="0" w:color="AAB6D0"/>
            </w:tcBorders>
            <w:tcMar>
              <w:top w:w="80" w:type="dxa"/>
              <w:bottom w:w="80" w:type="dxa"/>
              <w:left w:w="120" w:type="dxa"/>
              <w:right w:w="120" w:type="dxa"/>
            </w:tcMar>
          </w:tcPr>
          <w:p>
            <w:pPr>
              <w:pStyle w:val="CodeMono"/>
            </w:pPr>
            <w:r/>
            <w:r>
              <w:rPr>
                <w:rFonts w:ascii="Consolas" w:hAnsi="Consolas" w:cs="Consolas"/>
                <w:color w:val="15233F"/>
                <w:sz w:val="17"/>
              </w:rPr>
              <w:t xml:space="preserve">        LANGUAGE  &lt;========= mutually indispensable =========&gt;  CULTURE</w:t>
            </w:r>
          </w:p>
          <w:p>
            <w:pPr>
              <w:pStyle w:val="CodeMono"/>
            </w:pPr>
            <w:r>
              <w:rPr>
                <w:rFonts w:ascii="Consolas" w:hAnsi="Consolas" w:cs="Consolas"/>
                <w:color w:val="15233F"/>
                <w:sz w:val="17"/>
              </w:rPr>
              <w:t xml:space="preserve">            ^                                                       ^</w:t>
            </w:r>
          </w:p>
          <w:p>
            <w:pPr>
              <w:pStyle w:val="CodeMono"/>
            </w:pPr>
            <w:r>
              <w:rPr>
                <w:rFonts w:ascii="Consolas" w:hAnsi="Consolas" w:cs="Consolas"/>
                <w:color w:val="15233F"/>
                <w:sz w:val="17"/>
              </w:rPr>
              <w:t xml:space="preserve">            |  transmitted culturally (learned by exposure)        |</w:t>
            </w:r>
          </w:p>
          <w:p>
            <w:pPr>
              <w:pStyle w:val="CodeMono"/>
            </w:pPr>
            <w:r>
              <w:rPr>
                <w:rFonts w:ascii="Consolas" w:hAnsi="Consolas" w:cs="Consolas"/>
                <w:color w:val="15233F"/>
                <w:sz w:val="17"/>
              </w:rPr>
              <w:t xml:space="preserve">            |  BUT culture is transmitted largely THROUGH language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SOCIOLINGUISTICS</w:t>
            </w:r>
          </w:p>
          <w:p>
            <w:pPr>
              <w:pStyle w:val="CodeMono"/>
            </w:pPr>
            <w:r>
              <w:rPr>
                <w:rFonts w:ascii="Consolas" w:hAnsi="Consolas" w:cs="Consolas"/>
                <w:color w:val="15233F"/>
                <w:sz w:val="17"/>
              </w:rPr>
              <w:t xml:space="preserve">              (effect of society on language use; studies sociolects)</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 9 LINKS culture&lt;-&gt;language | 9 CULTURAL FACTORS on lang |</w:t>
            </w:r>
          </w:p>
          <w:p>
            <w:pPr>
              <w:pStyle w:val="CodeMono"/>
            </w:pPr>
            <w:r>
              <w:rPr>
                <w:rFonts w:ascii="Consolas" w:hAnsi="Consolas" w:cs="Consolas"/>
                <w:color w:val="15233F"/>
                <w:sz w:val="17"/>
              </w:rPr>
              <w:t xml:space="preserve">        | vocab, grammar, thought,   | social structure, religion,|</w:t>
            </w:r>
          </w:p>
          <w:p>
            <w:pPr>
              <w:pStyle w:val="CodeMono"/>
            </w:pPr>
            <w:r>
              <w:rPr>
                <w:rFonts w:ascii="Consolas" w:hAnsi="Consolas" w:cs="Consolas"/>
                <w:color w:val="15233F"/>
                <w:sz w:val="17"/>
              </w:rPr>
              <w:t xml:space="preserve">        | politeness, change,        | tradition, geography,      |</w:t>
            </w:r>
          </w:p>
          <w:p>
            <w:pPr>
              <w:pStyle w:val="CodeMono"/>
            </w:pPr>
            <w:r>
              <w:rPr>
                <w:rFonts w:ascii="Consolas" w:hAnsi="Consolas" w:cs="Consolas"/>
                <w:color w:val="15233F"/>
                <w:sz w:val="17"/>
              </w:rPr>
              <w:t xml:space="preserve">        | dialect, identity,         | contact, technology, taboo,|</w:t>
            </w:r>
          </w:p>
          <w:p>
            <w:pPr>
              <w:pStyle w:val="CodeMono"/>
            </w:pPr>
            <w:r>
              <w:rPr>
                <w:rFonts w:ascii="Consolas" w:hAnsi="Consolas" w:cs="Consolas"/>
                <w:color w:val="15233F"/>
                <w:sz w:val="17"/>
              </w:rPr>
              <w:t xml:space="preserve">        | pragmatics, metaphor(Lakoff)| economy, politics(Vande M.)|</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concepts: SPEECH COMMUNITY  +  PRESTIGE</w:t>
            </w:r>
          </w:p>
        </w:tc>
      </w:tr>
    </w:tbl>
    <w:p>
      <w:pPr>
        <w:spacing w:after="160" w:before="0"/>
        <w:jc w:val="left"/>
      </w:pPr>
      <w:r>
        <w:rPr>
          <w:b w:val="0"/>
          <w:i/>
          <w:color w:val="666666"/>
          <w:sz w:val="17"/>
        </w:rPr>
        <w:t>Fig. 9 — The two-way street between language and culture.</w:t>
      </w:r>
    </w:p>
    <w:p>
      <w:pPr>
        <w:spacing w:after="0" w:before="0"/>
      </w:pPr>
      <w:r>
        <w:rPr>
          <w:sz w:val="8"/>
        </w:rPr>
      </w:r>
    </w:p>
    <w:tbl>
      <w:tblPr>
        <w:tblW w:type="auto" w:w="0"/>
        <w:jc w:val="center"/>
        <w:tblLayout w:type="fixed"/>
        <w:tblLook w:firstColumn="1" w:firstRow="1" w:lastColumn="0" w:lastRow="0" w:noHBand="0" w:noVBand="1" w:val="04A0"/>
        <w:tblLayout w:type="fixed"/>
        <w:tblW w:w="5989319" w:type="dxa"/>
      </w:tblPr>
      <w:tblGrid>
        <w:gridCol w:w="1750724"/>
        <w:gridCol w:w="2027154"/>
        <w:gridCol w:w="2211441"/>
      </w:tblGrid>
      <w:tr>
        <w:trPr>
          <w:tblHeader w:val="true"/>
          <w:cantSplit/>
        </w:trPr>
        <w:tc>
          <w:tcPr>
            <w:tcW w:type="dxa" w:w="2757"/>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Concept</w:t>
            </w:r>
          </w:p>
        </w:tc>
        <w:tc>
          <w:tcPr>
            <w:tcW w:type="dxa" w:w="3192"/>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Meaning</w:t>
            </w:r>
          </w:p>
        </w:tc>
        <w:tc>
          <w:tcPr>
            <w:tcW w:type="dxa" w:w="3483"/>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Signature example</w:t>
            </w:r>
          </w:p>
        </w:tc>
      </w:tr>
      <w:tr>
        <w:trPr>
          <w:cantSplit/>
        </w:trPr>
        <w:tc>
          <w:tcPr>
            <w:tcW w:type="dxa" w:w="275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Culture-specific vocab</w:t>
            </w:r>
          </w:p>
        </w:tc>
        <w:tc>
          <w:tcPr>
            <w:tcW w:type="dxa" w:w="319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Words unique to a culture</w:t>
            </w:r>
          </w:p>
        </w:tc>
        <w:tc>
          <w:tcPr>
            <w:tcW w:type="dxa" w:w="3483"/>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Inuit words for snow</w:t>
            </w:r>
          </w:p>
        </w:tc>
      </w:tr>
      <w:tr>
        <w:trPr>
          <w:cantSplit/>
        </w:trPr>
        <w:tc>
          <w:tcPr>
            <w:tcW w:type="dxa" w:w="275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Grammar encodes culture</w:t>
            </w:r>
          </w:p>
        </w:tc>
        <w:tc>
          <w:tcPr>
            <w:tcW w:type="dxa" w:w="3192"/>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Syntax carries social norms</w:t>
            </w:r>
          </w:p>
        </w:tc>
        <w:tc>
          <w:tcPr>
            <w:tcW w:type="dxa" w:w="3483"/>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Japanese honorific verbs/pronouns</w:t>
            </w:r>
          </w:p>
        </w:tc>
      </w:tr>
      <w:tr>
        <w:trPr>
          <w:cantSplit/>
        </w:trPr>
        <w:tc>
          <w:tcPr>
            <w:tcW w:type="dxa" w:w="275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Code-switching</w:t>
            </w:r>
          </w:p>
        </w:tc>
        <w:tc>
          <w:tcPr>
            <w:tcW w:type="dxa" w:w="319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Shifting language by audience</w:t>
            </w:r>
          </w:p>
        </w:tc>
        <w:tc>
          <w:tcPr>
            <w:tcW w:type="dxa" w:w="3483"/>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Bilingual switching mid-conversation</w:t>
            </w:r>
          </w:p>
        </w:tc>
      </w:tr>
      <w:tr>
        <w:trPr>
          <w:cantSplit/>
        </w:trPr>
        <w:tc>
          <w:tcPr>
            <w:tcW w:type="dxa" w:w="275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Metaphor shapes thought</w:t>
            </w:r>
          </w:p>
        </w:tc>
        <w:tc>
          <w:tcPr>
            <w:tcW w:type="dxa" w:w="3192"/>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Metaphors mould worldview</w:t>
            </w:r>
          </w:p>
        </w:tc>
        <w:tc>
          <w:tcPr>
            <w:tcW w:type="dxa" w:w="3483"/>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Lakoff</w:t>
            </w:r>
          </w:p>
        </w:tc>
      </w:tr>
      <w:tr>
        <w:trPr>
          <w:cantSplit/>
        </w:trPr>
        <w:tc>
          <w:tcPr>
            <w:tcW w:type="dxa" w:w="275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Speech community</w:t>
            </w:r>
          </w:p>
        </w:tc>
        <w:tc>
          <w:tcPr>
            <w:tcW w:type="dxa" w:w="319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Group with shared usage</w:t>
            </w:r>
          </w:p>
        </w:tc>
        <w:tc>
          <w:tcPr>
            <w:tcW w:type="dxa" w:w="3483"/>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Hip-hop fans; a profession's jargon</w:t>
            </w:r>
          </w:p>
        </w:tc>
      </w:tr>
      <w:tr>
        <w:trPr>
          <w:cantSplit/>
        </w:trPr>
        <w:tc>
          <w:tcPr>
            <w:tcW w:type="dxa" w:w="275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Prestige</w:t>
            </w:r>
          </w:p>
        </w:tc>
        <w:tc>
          <w:tcPr>
            <w:tcW w:type="dxa" w:w="3192"/>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Value attached to speech</w:t>
            </w:r>
          </w:p>
        </w:tc>
        <w:tc>
          <w:tcPr>
            <w:tcW w:type="dxa" w:w="3483"/>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English's prestige in India</w:t>
            </w:r>
          </w:p>
        </w:tc>
      </w:tr>
    </w:tbl>
    <w:p>
      <w:pPr>
        <w:spacing w:after="160" w:before="0"/>
      </w:pPr>
      <w:r>
        <w:rPr>
          <w:b w:val="0"/>
          <w:i/>
          <w:color w:val="666666"/>
          <w:sz w:val="17"/>
        </w:rPr>
        <w:t>Table 9.1 — High-frequency sociolinguistic concepts.</w:t>
      </w:r>
    </w:p>
    <w:p>
      <w:pPr>
        <w:spacing w:after="0" w:before="0"/>
      </w:pPr>
      <w:r>
        <w:rPr>
          <w:sz w:val="8"/>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BEBEA"/>
            <w:tcBorders>
              <w:top w:val="single" w:sz="8" w:space="0" w:color="9E2B25"/>
              <w:left w:val="single" w:sz="8" w:space="0" w:color="9E2B25"/>
              <w:bottom w:val="single" w:sz="8" w:space="0" w:color="9E2B25"/>
              <w:right w:val="single" w:sz="8" w:space="0" w:color="9E2B25"/>
            </w:tcBorders>
            <w:tcMar>
              <w:top w:w="110" w:type="dxa"/>
              <w:bottom w:w="110" w:type="dxa"/>
              <w:left w:w="150" w:type="dxa"/>
              <w:right w:w="150" w:type="dxa"/>
            </w:tcMar>
          </w:tcPr>
          <w:p>
            <w:pPr>
              <w:spacing w:after="100"/>
            </w:pPr>
            <w:r/>
            <w:r>
              <w:rPr>
                <w:b/>
                <w:color w:val="7A1F1B"/>
                <w:sz w:val="22"/>
              </w:rPr>
              <w:t>Common misconceptions</w:t>
            </w:r>
          </w:p>
          <w:p>
            <w:pPr>
              <w:spacing w:after="80" w:before="0"/>
            </w:pPr>
            <w:r>
              <w:rPr>
                <w:b/>
                <w:i w:val="0"/>
                <w:color w:val="9E2B25"/>
                <w:sz w:val="20"/>
              </w:rPr>
              <w:t xml:space="preserve">✗ Wrong: </w:t>
            </w:r>
            <w:r>
              <w:rPr>
                <w:b w:val="0"/>
                <w:i w:val="0"/>
                <w:color w:val="1A1A1A"/>
                <w:sz w:val="20"/>
              </w:rPr>
              <w:t>“Language merely reflects culture, one-way.”</w:t>
            </w:r>
          </w:p>
          <w:p>
            <w:pPr>
              <w:spacing w:after="120" w:before="0"/>
            </w:pPr>
            <w:r>
              <w:rPr>
                <w:b/>
                <w:i w:val="0"/>
                <w:color w:val="14503B"/>
                <w:sz w:val="20"/>
              </w:rPr>
              <w:t xml:space="preserve">✓ Right: </w:t>
            </w:r>
            <w:r>
              <w:rPr>
                <w:b w:val="0"/>
                <w:i w:val="0"/>
                <w:color w:val="1A1A1A"/>
                <w:sz w:val="20"/>
              </w:rPr>
              <w:t>It is a two-way street — culture shapes language AND culture is transmitted through language.</w:t>
            </w:r>
          </w:p>
          <w:p>
            <w:pPr>
              <w:spacing w:after="80" w:before="0"/>
            </w:pPr>
            <w:r>
              <w:rPr>
                <w:b/>
                <w:i w:val="0"/>
                <w:color w:val="9E2B25"/>
                <w:sz w:val="20"/>
              </w:rPr>
              <w:t xml:space="preserve">✗ Wrong: </w:t>
            </w:r>
            <w:r>
              <w:rPr>
                <w:b w:val="0"/>
                <w:i w:val="0"/>
                <w:color w:val="1A1A1A"/>
                <w:sz w:val="20"/>
              </w:rPr>
              <w:t>“Code-switching signals confusion or poor language skill.”</w:t>
            </w:r>
          </w:p>
          <w:p>
            <w:pPr>
              <w:spacing w:after="80" w:before="0"/>
            </w:pPr>
            <w:r>
              <w:rPr>
                <w:b/>
                <w:i w:val="0"/>
                <w:color w:val="14503B"/>
                <w:sz w:val="20"/>
              </w:rPr>
              <w:t xml:space="preserve">✓ Right: </w:t>
            </w:r>
            <w:r>
              <w:rPr>
                <w:b w:val="0"/>
                <w:i w:val="0"/>
                <w:color w:val="1A1A1A"/>
                <w:sz w:val="20"/>
              </w:rPr>
              <w:t>It is a skilled, identity-driven choice shifting with audience and context.</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1ECFA"/>
            <w:tcBorders>
              <w:top w:val="single" w:sz="8" w:space="0" w:color="5B3E8E"/>
              <w:left w:val="single" w:sz="8" w:space="0" w:color="5B3E8E"/>
              <w:bottom w:val="single" w:sz="8" w:space="0" w:color="5B3E8E"/>
              <w:right w:val="single" w:sz="8" w:space="0" w:color="5B3E8E"/>
            </w:tcBorders>
            <w:tcMar>
              <w:top w:w="110" w:type="dxa"/>
              <w:bottom w:w="110" w:type="dxa"/>
              <w:left w:w="150" w:type="dxa"/>
              <w:right w:w="150" w:type="dxa"/>
            </w:tcMar>
          </w:tcPr>
          <w:p>
            <w:pPr>
              <w:spacing w:after="100"/>
            </w:pPr>
            <w:r/>
            <w:r>
              <w:rPr>
                <w:b/>
                <w:color w:val="3F2A66"/>
                <w:sz w:val="22"/>
              </w:rPr>
              <w:t>Connections</w:t>
            </w:r>
          </w:p>
          <w:p>
            <w:pPr>
              <w:spacing w:after="80" w:before="0"/>
            </w:pPr>
            <w:r>
              <w:rPr>
                <w:b/>
                <w:color w:val="3F2A66"/>
                <w:sz w:val="20"/>
              </w:rPr>
              <w:t xml:space="preserve">Backward: </w:t>
            </w:r>
            <w:r>
              <w:rPr>
                <w:b w:val="0"/>
                <w:i w:val="0"/>
                <w:color w:val="1A1A1A"/>
                <w:sz w:val="20"/>
              </w:rPr>
              <w:t>Generalises sociolect (Topic 3) and the cultural variability of NVC (Topic 8) into a theory of the language–culture bond.</w:t>
            </w:r>
          </w:p>
          <w:p>
            <w:pPr>
              <w:spacing w:after="80" w:before="0"/>
            </w:pPr>
            <w:r>
              <w:rPr>
                <w:b/>
                <w:color w:val="3F2A66"/>
                <w:sz w:val="20"/>
              </w:rPr>
              <w:t xml:space="preserve">Forward: </w:t>
            </w:r>
            <w:r>
              <w:rPr>
                <w:b w:val="0"/>
                <w:i w:val="0"/>
                <w:color w:val="1A1A1A"/>
                <w:sz w:val="20"/>
              </w:rPr>
              <w:t>‘Prestige’ and ‘sociolect’ drive Topic 10 (inequality); ‘language &amp; thought’ is the whole of Topic 11.</w:t>
            </w:r>
          </w:p>
          <w:p>
            <w:pPr>
              <w:spacing w:after="80" w:before="0"/>
            </w:pPr>
            <w:r>
              <w:rPr>
                <w:b/>
                <w:color w:val="3F2A66"/>
                <w:sz w:val="20"/>
              </w:rPr>
              <w:t xml:space="preserve">Sideways (Anthropology): </w:t>
            </w:r>
            <w:r>
              <w:rPr>
                <w:b w:val="0"/>
                <w:i w:val="0"/>
                <w:color w:val="1A1A1A"/>
                <w:sz w:val="20"/>
              </w:rPr>
              <w:t>Core to the culture concept, ethnolinguistics, and Boasian cultural relativism; ‘metaphor &amp; worldview’ links to symbolic anthropology (Geertz [ADDITION] ).</w:t>
            </w:r>
          </w:p>
          <w:p>
            <w:pPr>
              <w:spacing w:after="80" w:before="0"/>
            </w:pPr>
            <w:r>
              <w:rPr>
                <w:b/>
                <w:color w:val="3F2A66"/>
                <w:sz w:val="20"/>
              </w:rPr>
              <w:t xml:space="preserve">Other papers: </w:t>
            </w:r>
            <w:r>
              <w:rPr>
                <w:b w:val="0"/>
                <w:i w:val="0"/>
                <w:color w:val="1A1A1A"/>
                <w:sz w:val="20"/>
              </w:rPr>
              <w:t>GS-I (linguistic diversity, Eighth Schedule, three-language formula [ADDITION] ); Polity (Articles 343–351 on official language [ADDITION] ); Sociology (language &amp; socialisation).</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E9F6EF"/>
            <w:tcBorders>
              <w:top w:val="single" w:sz="8" w:space="0" w:color="1E6B52"/>
              <w:left w:val="single" w:sz="8" w:space="0" w:color="1E6B52"/>
              <w:bottom w:val="single" w:sz="8" w:space="0" w:color="1E6B52"/>
              <w:right w:val="single" w:sz="8" w:space="0" w:color="1E6B52"/>
            </w:tcBorders>
            <w:tcMar>
              <w:top w:w="110" w:type="dxa"/>
              <w:bottom w:w="110" w:type="dxa"/>
              <w:left w:w="150" w:type="dxa"/>
              <w:right w:w="150" w:type="dxa"/>
            </w:tcMar>
          </w:tcPr>
          <w:p>
            <w:pPr>
              <w:spacing w:after="100"/>
            </w:pPr>
            <w:r/>
            <w:r>
              <w:rPr>
                <w:b/>
                <w:color w:val="14503B"/>
                <w:sz w:val="22"/>
              </w:rPr>
              <w:t>✦ TOPIC 9 — EXAMPLE BANK</w:t>
            </w:r>
          </w:p>
          <w:p>
            <w:pPr>
              <w:spacing w:after="80" w:before="0"/>
            </w:pPr>
            <w:r>
              <w:rPr>
                <w:b/>
                <w:color w:val="14503B"/>
                <w:sz w:val="20"/>
              </w:rPr>
              <w:t xml:space="preserve">Indian ethnographic: </w:t>
            </w:r>
            <w:r>
              <w:rPr>
                <w:b w:val="0"/>
                <w:i w:val="0"/>
                <w:color w:val="1A1A1A"/>
                <w:sz w:val="20"/>
              </w:rPr>
              <w:t>[ADDITION] Hindi–English code-switching (‘Hinglish’); kinship terminology's fine distinctions (chacha/mama/tau) encoding social structure; the political charge of ‘Vande Mataram’/‘Inquilab Zindabad’ (from the notes).</w:t>
            </w:r>
          </w:p>
          <w:p>
            <w:pPr>
              <w:spacing w:after="80" w:before="0"/>
            </w:pPr>
            <w:r>
              <w:rPr>
                <w:b/>
                <w:color w:val="14503B"/>
                <w:sz w:val="20"/>
              </w:rPr>
              <w:t xml:space="preserve">Classic: </w:t>
            </w:r>
            <w:r>
              <w:rPr>
                <w:b w:val="0"/>
                <w:i w:val="0"/>
                <w:color w:val="1A1A1A"/>
                <w:sz w:val="20"/>
              </w:rPr>
              <w:t>Inuit snow vocabulary; Japanese honorifics; Guugu Yimithirr cardinal directions — all from the notes.</w:t>
            </w:r>
          </w:p>
          <w:p>
            <w:pPr>
              <w:spacing w:after="80" w:before="0"/>
            </w:pPr>
            <w:r>
              <w:rPr>
                <w:b/>
                <w:color w:val="14503B"/>
                <w:sz w:val="20"/>
              </w:rPr>
              <w:t xml:space="preserve">Everyday / current: </w:t>
            </w:r>
            <w:r>
              <w:rPr>
                <w:b w:val="0"/>
                <w:i w:val="0"/>
                <w:color w:val="1A1A1A"/>
                <w:sz w:val="20"/>
              </w:rPr>
              <w:t>[ADDITION] Internet coinages (tweet, download, unfriend) illustrate technology-driven change; workplace/gaming jargon = speech communities.</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FF4E2"/>
            <w:tcBorders>
              <w:top w:val="single" w:sz="8" w:space="0" w:color="B06A00"/>
              <w:left w:val="single" w:sz="8" w:space="0" w:color="B06A00"/>
              <w:bottom w:val="single" w:sz="8" w:space="0" w:color="B06A00"/>
              <w:right w:val="single" w:sz="8" w:space="0" w:color="B06A00"/>
            </w:tcBorders>
            <w:tcMar>
              <w:top w:w="110" w:type="dxa"/>
              <w:bottom w:w="110" w:type="dxa"/>
              <w:left w:w="150" w:type="dxa"/>
              <w:right w:w="150" w:type="dxa"/>
            </w:tcMar>
          </w:tcPr>
          <w:p>
            <w:pPr>
              <w:spacing w:after="100"/>
            </w:pPr>
            <w:r/>
            <w:r>
              <w:rPr>
                <w:b/>
                <w:color w:val="8A4B00"/>
                <w:sz w:val="22"/>
              </w:rPr>
              <w:t>★ TOPIC 9 — REVISION CAPSULE</w:t>
            </w:r>
          </w:p>
          <w:p>
            <w:pPr>
              <w:spacing w:after="80" w:before="0"/>
            </w:pPr>
            <w:r>
              <w:rPr>
                <w:b/>
                <w:color w:val="8A4B00"/>
                <w:sz w:val="20"/>
              </w:rPr>
              <w:t xml:space="preserve">One-line: </w:t>
            </w:r>
            <w:r>
              <w:rPr>
                <w:b w:val="0"/>
                <w:i w:val="0"/>
                <w:color w:val="1A1A1A"/>
                <w:sz w:val="20"/>
              </w:rPr>
              <w:t>Language and culture are mutually indispensable; sociolinguistics studies society's effect on language use (sociolects), via nine interlinks and nine cultural factors.</w:t>
            </w:r>
          </w:p>
          <w:p>
            <w:pPr>
              <w:spacing w:after="80" w:before="0"/>
            </w:pPr>
            <w:r>
              <w:rPr>
                <w:b/>
                <w:color w:val="8A4B00"/>
                <w:sz w:val="20"/>
              </w:rPr>
              <w:t xml:space="preserve">UPSC keywords: </w:t>
            </w:r>
            <w:r>
              <w:rPr>
                <w:b w:val="0"/>
                <w:i w:val="0"/>
                <w:color w:val="1A1A1A"/>
                <w:sz w:val="20"/>
              </w:rPr>
              <w:t>sociolinguistics, mutual indispensability, cultural transmission, code-switching, honorifics, speech community, prestige, Lakoff, Vande Mataram.</w:t>
            </w:r>
          </w:p>
          <w:p>
            <w:pPr>
              <w:spacing w:after="80" w:before="0"/>
            </w:pPr>
            <w:r>
              <w:rPr>
                <w:b/>
                <w:color w:val="8A4B00"/>
                <w:sz w:val="20"/>
              </w:rPr>
              <w:t xml:space="preserve">Memory trick: </w:t>
            </w:r>
            <w:r>
              <w:rPr>
                <w:b w:val="0"/>
                <w:i w:val="0"/>
                <w:color w:val="1A1A1A"/>
                <w:sz w:val="20"/>
              </w:rPr>
              <w:t>‘Culture and language are TWINS’ — each transmits the other. Concepts pair = ‘SP + PR’ (SPeech community + PRestige).</w:t>
            </w:r>
          </w:p>
          <w:p>
            <w:pPr>
              <w:spacing w:after="80" w:before="0"/>
            </w:pPr>
            <w:r>
              <w:rPr>
                <w:b/>
                <w:color w:val="8A4B00"/>
                <w:sz w:val="20"/>
              </w:rPr>
              <w:t xml:space="preserve">Thinkers: </w:t>
            </w:r>
            <w:r>
              <w:rPr>
                <w:b w:val="0"/>
                <w:i w:val="0"/>
                <w:color w:val="1A1A1A"/>
                <w:sz w:val="20"/>
              </w:rPr>
              <w:t>George Lakoff (metaphor); (Sapir &amp; Whorf → Topic 11); Boas (relativism, backdrop).</w:t>
            </w:r>
          </w:p>
          <w:p>
            <w:pPr>
              <w:spacing w:after="80" w:before="0"/>
            </w:pPr>
            <w:r>
              <w:rPr>
                <w:b/>
                <w:color w:val="8A4B00"/>
                <w:sz w:val="20"/>
              </w:rPr>
              <w:t xml:space="preserve">PYQ linkage: </w:t>
            </w:r>
            <w:r>
              <w:rPr>
                <w:b w:val="0"/>
                <w:i w:val="0"/>
                <w:color w:val="1A1A1A"/>
                <w:sz w:val="20"/>
              </w:rPr>
              <w:t>“Relationship between language and culture”; “Sociolinguistics as a branch of anthropology”; “Speech community.”</w:t>
            </w:r>
          </w:p>
          <w:p>
            <w:pPr>
              <w:spacing w:after="80" w:before="0"/>
            </w:pPr>
            <w:r>
              <w:rPr>
                <w:b/>
                <w:color w:val="8A4B00"/>
                <w:sz w:val="20"/>
              </w:rPr>
              <w:t xml:space="preserve">150-word frame: </w:t>
            </w:r>
            <w:r>
              <w:rPr>
                <w:b w:val="0"/>
                <w:i w:val="0"/>
                <w:color w:val="1A1A1A"/>
                <w:sz w:val="20"/>
              </w:rPr>
              <w:t>Assert mutual indispensability: language is learned within culture, yet culture is transmitted through language (hence humans have history). Define sociolinguistics as the study of social effects on language, centred on sociolects. Illustrate the two-way link with Inuit snow, Japanese honorifics, technology coinages and ‘Vande Mataram’. Introduce speech community and prestige, and the Indian prestige of English. Note Lakoff's claim that metaphor shapes worldview, foreshadowing Sapir–Whorf. Conclude that because language sits at the heart of culture and social relationships, it inevitably becomes a site of both identity and inequality (Topic 10).</w:t>
            </w:r>
          </w:p>
        </w:tc>
      </w:tr>
    </w:tbl>
    <w:p>
      <w:pPr>
        <w:spacing w:after="0" w:before="0"/>
      </w:pPr>
      <w:r>
        <w:rPr>
          <w:sz w:val="12"/>
        </w:rPr>
      </w:r>
    </w:p>
    <w:p>
      <w:bookmarkStart w:id="1011" w:name="_bm_11"/>
      <w:pPr>
        <w:keepNext/>
        <w:spacing w:before="320" w:after="120"/>
        <w:pBdr>
          <w:bottom w:val="single" w:sz="10" w:space="3" w:color="1F3864"/>
        </w:pBdr>
        <w:outlineLvl w:val="0"/>
      </w:pPr>
      <w:r>
        <w:rPr>
          <w:rFonts w:ascii="Calibri" w:hAnsi="Calibri" w:cs="Calibri"/>
          <w:b/>
          <w:color w:val="1F3864"/>
          <w:sz w:val="34"/>
        </w:rPr>
        <w:t>TOPIC 10 — Language and Social Inequality: Variation by Class, Age and Gender</w:t>
      </w:r>
      <w:bookmarkEnd w:id="1011"/>
    </w:p>
    <w:p>
      <w:pPr>
        <w:keepNext/>
        <w:spacing w:before="240" w:after="80"/>
        <w:outlineLvl w:val="1"/>
      </w:pPr>
      <w:r>
        <w:rPr>
          <w:rFonts w:ascii="Calibri" w:hAnsi="Calibri" w:cs="Calibri"/>
          <w:b/>
          <w:color w:val="2E74B5"/>
          <w:sz w:val="27"/>
        </w:rPr>
        <w:t>Why this concept exists</w:t>
      </w:r>
    </w:p>
    <w:p>
      <w:pPr>
        <w:spacing w:after="120" w:before="0"/>
        <w:jc w:val="both"/>
      </w:pPr>
      <w:r>
        <w:rPr>
          <w:b w:val="0"/>
          <w:i w:val="0"/>
          <w:color w:val="1A1A1A"/>
          <w:sz w:val="21"/>
        </w:rPr>
        <w:t>If language marks social groups and carries prestige (Topic 9), it must also reproduce and reveal inequality. This topic shows how speech is patterned by class, age and gender, and how such patterning becomes ‘linguistic prejudice’ — a tool in the production of social inequality.</w:t>
      </w:r>
    </w:p>
    <w:p>
      <w:pPr>
        <w:keepNext/>
        <w:spacing w:before="240" w:after="80"/>
        <w:outlineLvl w:val="1"/>
      </w:pPr>
      <w:r>
        <w:rPr>
          <w:rFonts w:ascii="Calibri" w:hAnsi="Calibri" w:cs="Calibri"/>
          <w:b/>
          <w:color w:val="2E74B5"/>
          <w:sz w:val="27"/>
        </w:rPr>
        <w:t>To understand this, first recall Topic 9</w:t>
      </w:r>
    </w:p>
    <w:p>
      <w:pPr>
        <w:spacing w:after="120" w:before="0"/>
        <w:jc w:val="both"/>
      </w:pPr>
      <w:r>
        <w:rPr>
          <w:b w:val="0"/>
          <w:i w:val="0"/>
          <w:color w:val="1A1A1A"/>
          <w:sz w:val="21"/>
        </w:rPr>
        <w:t>Prestige and sociolect are the hinges: because speech habits carry social value, the way one speaks becomes a basis for judging worth. Franz Boas's cultural relativism (a language must be judged by its own internal logic, not another's) is the ethical counterweight to that judging.</w:t>
      </w:r>
    </w:p>
    <w:p>
      <w:pPr>
        <w:keepNext/>
        <w:spacing w:before="240" w:after="80"/>
        <w:outlineLvl w:val="1"/>
      </w:pPr>
      <w:r>
        <w:rPr>
          <w:rFonts w:ascii="Calibri" w:hAnsi="Calibri" w:cs="Calibri"/>
          <w:b/>
          <w:color w:val="2E74B5"/>
          <w:sz w:val="27"/>
        </w:rPr>
        <w:t>Language and class</w:t>
      </w:r>
    </w:p>
    <w:p>
      <w:pPr>
        <w:spacing w:after="120" w:before="0"/>
        <w:jc w:val="both"/>
      </w:pPr>
      <w:r>
        <w:rPr>
          <w:b w:val="0"/>
          <w:i w:val="0"/>
          <w:color w:val="1A1A1A"/>
          <w:sz w:val="21"/>
        </w:rPr>
        <w:t>Class and occupation are among the most important linguistic markers; sociolinguistics finds class and language-variety are related. Working-class speakers tend to use less standard forms; lower, middle and upper-middle classes speak closer to the standard — yet the upper class may speak ‘less’ standard than the middle class, because class aspirations (not just class) matter. William Labov's 1960s studies showed aspirants adjusting speech toward a target class, but, not being native speakers of it, often becoming hypercorrect — overcorrecting to the point of introducing new errors.</w:t>
      </w:r>
    </w:p>
    <w:p>
      <w:pPr>
        <w:keepNext/>
        <w:spacing w:before="240" w:after="80"/>
        <w:outlineLvl w:val="1"/>
      </w:pPr>
      <w:r>
        <w:rPr>
          <w:rFonts w:ascii="Calibri" w:hAnsi="Calibri" w:cs="Calibri"/>
          <w:b/>
          <w:color w:val="2E74B5"/>
          <w:sz w:val="27"/>
        </w:rPr>
        <w:t>Three types of linguistic discrimination</w:t>
      </w:r>
    </w:p>
    <w:p>
      <w:pPr>
        <w:pStyle w:val="ListBullet"/>
        <w:spacing w:after="60"/>
      </w:pPr>
      <w:r>
        <w:rPr>
          <w:b/>
          <w:color w:val="1F3864"/>
          <w:sz w:val="21"/>
        </w:rPr>
        <w:t xml:space="preserve">Subjective inequality — </w:t>
      </w:r>
      <w:r>
        <w:rPr>
          <w:sz w:val="21"/>
        </w:rPr>
        <w:t>speakers (the ‘subjects’) are judged by HOW they speak; language choice/use ascribes social status (e.g. the prestige of English in India).</w:t>
      </w:r>
    </w:p>
    <w:p>
      <w:pPr>
        <w:pStyle w:val="ListBullet"/>
        <w:spacing w:after="60"/>
      </w:pPr>
      <w:r>
        <w:rPr>
          <w:b/>
          <w:color w:val="1F3864"/>
          <w:sz w:val="21"/>
        </w:rPr>
        <w:t xml:space="preserve">Linguistic inequality — </w:t>
      </w:r>
      <w:r>
        <w:rPr>
          <w:sz w:val="21"/>
        </w:rPr>
        <w:t>judged by knowledge of language and vocabulary; technical jargon and ‘high-sounding’ words are used to rate a person's worth and experience.</w:t>
      </w:r>
    </w:p>
    <w:p>
      <w:pPr>
        <w:pStyle w:val="ListBullet"/>
        <w:spacing w:after="60"/>
      </w:pPr>
      <w:r>
        <w:rPr>
          <w:b/>
          <w:color w:val="1F3864"/>
          <w:sz w:val="21"/>
        </w:rPr>
        <w:t xml:space="preserve">Communicative inequality — </w:t>
      </w:r>
      <w:r>
        <w:rPr>
          <w:sz w:val="21"/>
        </w:rPr>
        <w:t>the ease with which one communicates — the ability to enrich, generate fondness and keep an audience engaged; broader than linguistic inequality.</w:t>
      </w:r>
    </w:p>
    <w:p>
      <w:pPr>
        <w:spacing w:after="120" w:before="0"/>
        <w:jc w:val="both"/>
      </w:pPr>
      <w:r>
        <w:rPr>
          <w:b w:val="0"/>
          <w:i w:val="0"/>
          <w:color w:val="1A1A1A"/>
          <w:sz w:val="21"/>
        </w:rPr>
        <w:t>These are collectively ‘linguistic prejudice’. According to Barrett, because language is central to all social relationships, it becomes an important tool in producing social inequality. Minorities also use language as an ethnic marker to assert identity against powerful majorities — in multilingual India, language has driven politics and even language-based interest-group politics since Independence.</w:t>
      </w:r>
    </w:p>
    <w:p>
      <w:pPr>
        <w:keepNext/>
        <w:spacing w:before="240" w:after="80"/>
        <w:outlineLvl w:val="1"/>
      </w:pPr>
      <w:r>
        <w:rPr>
          <w:rFonts w:ascii="Calibri" w:hAnsi="Calibri" w:cs="Calibri"/>
          <w:b/>
          <w:color w:val="2E74B5"/>
          <w:sz w:val="27"/>
        </w:rPr>
        <w:t>Age differences</w:t>
      </w:r>
    </w:p>
    <w:p>
      <w:pPr>
        <w:spacing w:after="120" w:before="0"/>
        <w:jc w:val="both"/>
      </w:pPr>
      <w:r>
        <w:rPr>
          <w:b w:val="0"/>
          <w:i w:val="0"/>
          <w:color w:val="1A1A1A"/>
          <w:sz w:val="21"/>
        </w:rPr>
        <w:t>Subgroup vernaculars — e.g. the speech of street youth — arise to (1) enhance cultural identity, (2) identify with each other, (3) exclude outsiders, and (4) invoke fear or admiration. Strictly, this is not purely age-based, since it does not apply to everyone in that age bracket.</w:t>
      </w:r>
    </w:p>
    <w:p>
      <w:pPr>
        <w:keepNext/>
        <w:spacing w:before="240" w:after="80"/>
        <w:outlineLvl w:val="1"/>
      </w:pPr>
      <w:r>
        <w:rPr>
          <w:rFonts w:ascii="Calibri" w:hAnsi="Calibri" w:cs="Calibri"/>
          <w:b/>
          <w:color w:val="2E74B5"/>
          <w:sz w:val="27"/>
        </w:rPr>
        <w:t>Gender differences</w:t>
      </w:r>
    </w:p>
    <w:p>
      <w:pPr>
        <w:spacing w:after="120" w:before="0"/>
        <w:jc w:val="both"/>
      </w:pPr>
      <w:r>
        <w:rPr>
          <w:b w:val="0"/>
          <w:i w:val="0"/>
          <w:color w:val="1A1A1A"/>
          <w:sz w:val="21"/>
        </w:rPr>
        <w:t>Men and women tend to use slightly different styles — mostly quantitative rather than qualitative differences:</w:t>
      </w:r>
    </w:p>
    <w:p>
      <w:pPr>
        <w:pStyle w:val="ListBullet"/>
        <w:spacing w:after="60"/>
      </w:pPr>
      <w:r>
        <w:rPr>
          <w:b/>
          <w:color w:val="1F3864"/>
          <w:sz w:val="21"/>
        </w:rPr>
        <w:t xml:space="preserve">Zimmerman &amp; West — </w:t>
      </w:r>
      <w:r>
        <w:rPr>
          <w:sz w:val="21"/>
        </w:rPr>
        <w:t>women make more minimal responses (‘mhm’, ‘yeah’); men use them less, usually to show agreement.</w:t>
      </w:r>
    </w:p>
    <w:p>
      <w:pPr>
        <w:pStyle w:val="ListBullet"/>
        <w:spacing w:after="60"/>
      </w:pPr>
      <w:r>
        <w:rPr>
          <w:b/>
          <w:color w:val="1F3864"/>
          <w:sz w:val="21"/>
        </w:rPr>
        <w:t xml:space="preserve">Questions (Barnes) — </w:t>
      </w:r>
      <w:r>
        <w:rPr>
          <w:sz w:val="21"/>
        </w:rPr>
        <w:t>for men a question is usually a genuine request; for women it is often a rhetorical, collaborative device to engage others — so women use questions more (in writing, both use rhetorical questions).</w:t>
      </w:r>
    </w:p>
    <w:p>
      <w:pPr>
        <w:pStyle w:val="ListBullet"/>
        <w:spacing w:after="60"/>
      </w:pPr>
      <w:r>
        <w:rPr>
          <w:b/>
          <w:color w:val="1F3864"/>
          <w:sz w:val="21"/>
        </w:rPr>
        <w:t xml:space="preserve">DeFrancisco — </w:t>
      </w:r>
      <w:r>
        <w:rPr>
          <w:sz w:val="21"/>
        </w:rPr>
        <w:t>female behaviour favours turn-taking with others, versus men's tendency to centre their own point or stay silent at implicit turn-offers (‘y’ know’, ‘isn’t it’).</w:t>
      </w:r>
    </w:p>
    <w:p>
      <w:pPr>
        <w:pStyle w:val="ListBullet"/>
        <w:spacing w:after="60"/>
      </w:pPr>
      <w:r>
        <w:rPr>
          <w:b/>
          <w:color w:val="1F3864"/>
          <w:sz w:val="21"/>
        </w:rPr>
        <w:t xml:space="preserve">Dorval — </w:t>
      </w:r>
      <w:r>
        <w:rPr>
          <w:sz w:val="21"/>
        </w:rPr>
        <w:t>males change the subject more often than females; the idea that women ‘chatter’ is an androcentric attitude rooted in patriarchy.</w:t>
      </w:r>
    </w:p>
    <w:p>
      <w:pPr>
        <w:pStyle w:val="ListBullet"/>
        <w:spacing w:after="60"/>
      </w:pPr>
      <w:r>
        <w:rPr>
          <w:b/>
          <w:color w:val="1F3864"/>
          <w:sz w:val="21"/>
        </w:rPr>
        <w:t xml:space="preserve">Labov — </w:t>
      </w:r>
      <w:r>
        <w:rPr>
          <w:sz w:val="21"/>
        </w:rPr>
        <w:t>men tend to be more verbally aggressive (threats, profanity, yelling, name-calling).</w:t>
      </w:r>
    </w:p>
    <w:p>
      <w:pPr>
        <w:pStyle w:val="ListBullet"/>
        <w:spacing w:after="60"/>
      </w:pPr>
      <w:r>
        <w:rPr>
          <w:b/>
          <w:color w:val="1F3864"/>
          <w:sz w:val="21"/>
        </w:rPr>
        <w:t xml:space="preserve">Deborah Tannen — </w:t>
      </w:r>
      <w:r>
        <w:rPr>
          <w:sz w:val="21"/>
        </w:rPr>
        <w:t>compares gender language-differences to CULTURAL differences: men use a ‘report’ style (convey facts), women a ‘rapport’ style (build/maintain relationships).</w:t>
      </w:r>
    </w:p>
    <w:tbl>
      <w:tblPr>
        <w:tblW w:type="auto" w:w="0"/>
        <w:jc w:val="left"/>
        <w:tblLook w:firstColumn="1" w:firstRow="1" w:lastColumn="0" w:lastRow="0" w:noHBand="0" w:noVBand="1" w:val="04A0"/>
      </w:tblPr>
      <w:tblGrid>
        <w:gridCol w:w="9461"/>
      </w:tblGrid>
      <w:tr>
        <w:trPr>
          <w:cantSplit/>
        </w:trPr>
        <w:tc>
          <w:tcPr>
            <w:tcW w:type="dxa" w:w="9461"/>
            <w:shd w:val="clear" w:color="auto" w:fill="F4F6FB"/>
            <w:tcBorders>
              <w:top w:val="single" w:sz="4" w:space="0" w:color="AAB6D0"/>
              <w:left w:val="single" w:sz="4" w:space="0" w:color="AAB6D0"/>
              <w:bottom w:val="single" w:sz="4" w:space="0" w:color="AAB6D0"/>
              <w:right w:val="single" w:sz="4" w:space="0" w:color="AAB6D0"/>
            </w:tcBorders>
            <w:tcMar>
              <w:top w:w="80" w:type="dxa"/>
              <w:bottom w:w="80" w:type="dxa"/>
              <w:left w:w="120" w:type="dxa"/>
              <w:right w:w="120" w:type="dxa"/>
            </w:tcMar>
          </w:tcPr>
          <w:p>
            <w:pPr>
              <w:pStyle w:val="CodeMono"/>
            </w:pPr>
            <w:r/>
            <w:r>
              <w:rPr>
                <w:rFonts w:ascii="Consolas" w:hAnsi="Consolas" w:cs="Consolas"/>
                <w:color w:val="15233F"/>
                <w:sz w:val="17"/>
              </w:rPr>
              <w:t xml:space="preserve">              LANGUAGE REVEALS &amp; REPRODUCES INEQUALITY</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  CLASS   |   AGE    |  GENDER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 Labov:   | street   | Tannen:   |</w:t>
            </w:r>
          </w:p>
          <w:p>
            <w:pPr>
              <w:pStyle w:val="CodeMono"/>
            </w:pPr>
            <w:r>
              <w:rPr>
                <w:rFonts w:ascii="Consolas" w:hAnsi="Consolas" w:cs="Consolas"/>
                <w:color w:val="15233F"/>
                <w:sz w:val="17"/>
              </w:rPr>
              <w:t xml:space="preserve">        | aspiration| youth   | REPORT    |</w:t>
            </w:r>
          </w:p>
          <w:p>
            <w:pPr>
              <w:pStyle w:val="CodeMono"/>
            </w:pPr>
            <w:r>
              <w:rPr>
                <w:rFonts w:ascii="Consolas" w:hAnsi="Consolas" w:cs="Consolas"/>
                <w:color w:val="15233F"/>
                <w:sz w:val="17"/>
              </w:rPr>
              <w:t xml:space="preserve">        | -&gt; hyper- | vernac.  | (men,facts)|</w:t>
            </w:r>
          </w:p>
          <w:p>
            <w:pPr>
              <w:pStyle w:val="CodeMono"/>
            </w:pPr>
            <w:r>
              <w:rPr>
                <w:rFonts w:ascii="Consolas" w:hAnsi="Consolas" w:cs="Consolas"/>
                <w:color w:val="15233F"/>
                <w:sz w:val="17"/>
              </w:rPr>
              <w:t xml:space="preserve">        | correction| 4 reasons| vs RAPPORT|</w:t>
            </w:r>
          </w:p>
          <w:p>
            <w:pPr>
              <w:pStyle w:val="CodeMono"/>
            </w:pPr>
            <w:r>
              <w:rPr>
                <w:rFonts w:ascii="Consolas" w:hAnsi="Consolas" w:cs="Consolas"/>
                <w:color w:val="15233F"/>
                <w:sz w:val="17"/>
              </w:rPr>
              <w:t xml:space="preserve">        |          | (ID, incl-| (women,   |</w:t>
            </w:r>
          </w:p>
          <w:p>
            <w:pPr>
              <w:pStyle w:val="CodeMono"/>
            </w:pPr>
            <w:r>
              <w:rPr>
                <w:rFonts w:ascii="Consolas" w:hAnsi="Consolas" w:cs="Consolas"/>
                <w:color w:val="15233F"/>
                <w:sz w:val="17"/>
              </w:rPr>
              <w:t xml:space="preserve">        |          |  ude/excl.,| relations)|</w:t>
            </w:r>
          </w:p>
          <w:p>
            <w:pPr>
              <w:pStyle w:val="CodeMono"/>
            </w:pPr>
            <w:r>
              <w:rPr>
                <w:rFonts w:ascii="Consolas" w:hAnsi="Consolas" w:cs="Consolas"/>
                <w:color w:val="15233F"/>
                <w:sz w:val="17"/>
              </w:rPr>
              <w:t xml:space="preserve">        |          |  fear/adm.)|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THREE TYPES: subjective | linguistic | communicative</w:t>
            </w:r>
          </w:p>
          <w:p>
            <w:pPr>
              <w:pStyle w:val="CodeMono"/>
            </w:pPr>
            <w:r>
              <w:rPr>
                <w:rFonts w:ascii="Consolas" w:hAnsi="Consolas" w:cs="Consolas"/>
                <w:color w:val="15233F"/>
                <w:sz w:val="17"/>
              </w:rPr>
              <w:t xml:space="preserve">                (= "LINGUISTIC PREJUDICE", Barrett)</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counterweight -&gt; BOAS: cultural relativism</w:t>
            </w:r>
          </w:p>
          <w:p>
            <w:pPr>
              <w:pStyle w:val="CodeMono"/>
            </w:pPr>
            <w:r>
              <w:rPr>
                <w:rFonts w:ascii="Consolas" w:hAnsi="Consolas" w:cs="Consolas"/>
                <w:color w:val="15233F"/>
                <w:sz w:val="17"/>
              </w:rPr>
              <w:t xml:space="preserve">        (judge a language by its OWN internal logic)</w:t>
            </w:r>
          </w:p>
        </w:tc>
      </w:tr>
    </w:tbl>
    <w:p>
      <w:pPr>
        <w:spacing w:after="160" w:before="0"/>
        <w:jc w:val="left"/>
      </w:pPr>
      <w:r>
        <w:rPr>
          <w:b w:val="0"/>
          <w:i/>
          <w:color w:val="666666"/>
          <w:sz w:val="17"/>
        </w:rPr>
        <w:t>Fig. 10 — Three axes of linguistic inequality, with the relativist corrective.</w:t>
      </w:r>
    </w:p>
    <w:p>
      <w:pPr>
        <w:spacing w:after="0" w:before="0"/>
      </w:pPr>
      <w:r>
        <w:rPr>
          <w:sz w:val="8"/>
        </w:rPr>
      </w:r>
    </w:p>
    <w:tbl>
      <w:tblPr>
        <w:tblW w:type="auto" w:w="0"/>
        <w:jc w:val="center"/>
        <w:tblLayout w:type="fixed"/>
        <w:tblLook w:firstColumn="1" w:firstRow="1" w:lastColumn="0" w:lastRow="0" w:noHBand="0" w:noVBand="1" w:val="04A0"/>
        <w:tblLayout w:type="fixed"/>
        <w:tblW w:w="5989318" w:type="dxa"/>
      </w:tblPr>
      <w:tblGrid>
        <w:gridCol w:w="1750724"/>
        <w:gridCol w:w="2119297"/>
        <w:gridCol w:w="2119297"/>
      </w:tblGrid>
      <w:tr>
        <w:trPr>
          <w:tblHeader w:val="true"/>
          <w:cantSplit/>
        </w:trPr>
        <w:tc>
          <w:tcPr>
            <w:tcW w:type="dxa" w:w="2757"/>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Type of inequality</w:t>
            </w:r>
          </w:p>
        </w:tc>
        <w:tc>
          <w:tcPr>
            <w:tcW w:type="dxa" w:w="3337"/>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Basis of judgment</w:t>
            </w:r>
          </w:p>
        </w:tc>
        <w:tc>
          <w:tcPr>
            <w:tcW w:type="dxa" w:w="3337"/>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Example / note</w:t>
            </w:r>
          </w:p>
        </w:tc>
      </w:tr>
      <w:tr>
        <w:trPr>
          <w:cantSplit/>
        </w:trPr>
        <w:tc>
          <w:tcPr>
            <w:tcW w:type="dxa" w:w="275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Subjective</w:t>
            </w:r>
          </w:p>
        </w:tc>
        <w:tc>
          <w:tcPr>
            <w:tcW w:type="dxa" w:w="333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HOW you speak (accent, choice)</w:t>
            </w:r>
          </w:p>
        </w:tc>
        <w:tc>
          <w:tcPr>
            <w:tcW w:type="dxa" w:w="333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Prestige of English in India</w:t>
            </w:r>
          </w:p>
        </w:tc>
      </w:tr>
      <w:tr>
        <w:trPr>
          <w:cantSplit/>
        </w:trPr>
        <w:tc>
          <w:tcPr>
            <w:tcW w:type="dxa" w:w="275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Linguistic</w:t>
            </w:r>
          </w:p>
        </w:tc>
        <w:tc>
          <w:tcPr>
            <w:tcW w:type="dxa" w:w="333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Vocabulary / jargon mastery</w:t>
            </w:r>
          </w:p>
        </w:tc>
        <w:tc>
          <w:tcPr>
            <w:tcW w:type="dxa" w:w="333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‘High-sounding’ words judge worth</w:t>
            </w:r>
          </w:p>
        </w:tc>
      </w:tr>
      <w:tr>
        <w:trPr>
          <w:cantSplit/>
        </w:trPr>
        <w:tc>
          <w:tcPr>
            <w:tcW w:type="dxa" w:w="275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Communicative</w:t>
            </w:r>
          </w:p>
        </w:tc>
        <w:tc>
          <w:tcPr>
            <w:tcW w:type="dxa" w:w="333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Ease &amp; engagement of interaction</w:t>
            </w:r>
          </w:p>
        </w:tc>
        <w:tc>
          <w:tcPr>
            <w:tcW w:type="dxa" w:w="333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Broader than linguistic inequality</w:t>
            </w:r>
          </w:p>
        </w:tc>
      </w:tr>
    </w:tbl>
    <w:p>
      <w:pPr>
        <w:spacing w:after="160" w:before="0"/>
      </w:pPr>
      <w:r>
        <w:rPr>
          <w:b w:val="0"/>
          <w:i/>
          <w:color w:val="666666"/>
          <w:sz w:val="17"/>
        </w:rPr>
        <w:t>Table 10.1 — The three types of linguistic discrimination.</w:t>
      </w:r>
    </w:p>
    <w:p>
      <w:pPr>
        <w:spacing w:after="0" w:before="0"/>
      </w:pPr>
      <w:r>
        <w:rPr>
          <w:sz w:val="8"/>
        </w:rPr>
      </w:r>
    </w:p>
    <w:tbl>
      <w:tblPr>
        <w:tblW w:type="auto" w:w="0"/>
        <w:jc w:val="center"/>
        <w:tblLayout w:type="fixed"/>
        <w:tblLook w:firstColumn="1" w:firstRow="1" w:lastColumn="0" w:lastRow="0" w:noHBand="0" w:noVBand="1" w:val="04A0"/>
        <w:tblLayout w:type="fixed"/>
        <w:tblW w:w="5989319" w:type="dxa"/>
      </w:tblPr>
      <w:tblGrid>
        <w:gridCol w:w="1806302"/>
        <w:gridCol w:w="4183017"/>
      </w:tblGrid>
      <w:tr>
        <w:trPr>
          <w:tblHeader w:val="true"/>
          <w:cantSplit/>
        </w:trPr>
        <w:tc>
          <w:tcPr>
            <w:tcW w:type="dxa" w:w="2845"/>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Thinker</w:t>
            </w:r>
          </w:p>
        </w:tc>
        <w:tc>
          <w:tcPr>
            <w:tcW w:type="dxa" w:w="6587"/>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Finding on gendered language</w:t>
            </w:r>
          </w:p>
        </w:tc>
      </w:tr>
      <w:tr>
        <w:trPr>
          <w:cantSplit/>
        </w:trPr>
        <w:tc>
          <w:tcPr>
            <w:tcW w:type="dxa" w:w="284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Zimmerman &amp; West</w:t>
            </w:r>
          </w:p>
        </w:tc>
        <w:tc>
          <w:tcPr>
            <w:tcW w:type="dxa" w:w="658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Women use more minimal responses (mhm, yeah)</w:t>
            </w:r>
          </w:p>
        </w:tc>
      </w:tr>
      <w:tr>
        <w:trPr>
          <w:cantSplit/>
        </w:trPr>
        <w:tc>
          <w:tcPr>
            <w:tcW w:type="dxa" w:w="284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Barnes</w:t>
            </w:r>
          </w:p>
        </w:tc>
        <w:tc>
          <w:tcPr>
            <w:tcW w:type="dxa" w:w="658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Women use questions more (collaborative, rhetorical)</w:t>
            </w:r>
          </w:p>
        </w:tc>
      </w:tr>
      <w:tr>
        <w:trPr>
          <w:cantSplit/>
        </w:trPr>
        <w:tc>
          <w:tcPr>
            <w:tcW w:type="dxa" w:w="284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DeFrancisco</w:t>
            </w:r>
          </w:p>
        </w:tc>
        <w:tc>
          <w:tcPr>
            <w:tcW w:type="dxa" w:w="658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Women favour turn-taking; men centre own point / stay silent</w:t>
            </w:r>
          </w:p>
        </w:tc>
      </w:tr>
      <w:tr>
        <w:trPr>
          <w:cantSplit/>
        </w:trPr>
        <w:tc>
          <w:tcPr>
            <w:tcW w:type="dxa" w:w="284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Dorval</w:t>
            </w:r>
          </w:p>
        </w:tc>
        <w:tc>
          <w:tcPr>
            <w:tcW w:type="dxa" w:w="658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Men change subject more; ‘women chatter’ is androcentric</w:t>
            </w:r>
          </w:p>
        </w:tc>
      </w:tr>
      <w:tr>
        <w:trPr>
          <w:cantSplit/>
        </w:trPr>
        <w:tc>
          <w:tcPr>
            <w:tcW w:type="dxa" w:w="284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Labov</w:t>
            </w:r>
          </w:p>
        </w:tc>
        <w:tc>
          <w:tcPr>
            <w:tcW w:type="dxa" w:w="658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Men more verbally aggressive</w:t>
            </w:r>
          </w:p>
        </w:tc>
      </w:tr>
      <w:tr>
        <w:trPr>
          <w:cantSplit/>
        </w:trPr>
        <w:tc>
          <w:tcPr>
            <w:tcW w:type="dxa" w:w="284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Deborah Tannen</w:t>
            </w:r>
          </w:p>
        </w:tc>
        <w:tc>
          <w:tcPr>
            <w:tcW w:type="dxa" w:w="658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Men = report style (facts); Women = rapport style (relationships)</w:t>
            </w:r>
          </w:p>
        </w:tc>
      </w:tr>
    </w:tbl>
    <w:p>
      <w:pPr>
        <w:spacing w:after="160" w:before="0"/>
      </w:pPr>
      <w:r>
        <w:rPr>
          <w:b w:val="0"/>
          <w:i/>
          <w:color w:val="666666"/>
          <w:sz w:val="17"/>
        </w:rPr>
        <w:t>Table 10.2 — Thinkers on gender and language (very high-yield).</w:t>
      </w:r>
    </w:p>
    <w:p>
      <w:pPr>
        <w:spacing w:after="0" w:before="0"/>
      </w:pPr>
      <w:r>
        <w:rPr>
          <w:sz w:val="8"/>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BEBEA"/>
            <w:tcBorders>
              <w:top w:val="single" w:sz="8" w:space="0" w:color="9E2B25"/>
              <w:left w:val="single" w:sz="8" w:space="0" w:color="9E2B25"/>
              <w:bottom w:val="single" w:sz="8" w:space="0" w:color="9E2B25"/>
              <w:right w:val="single" w:sz="8" w:space="0" w:color="9E2B25"/>
            </w:tcBorders>
            <w:tcMar>
              <w:top w:w="110" w:type="dxa"/>
              <w:bottom w:w="110" w:type="dxa"/>
              <w:left w:w="150" w:type="dxa"/>
              <w:right w:w="150" w:type="dxa"/>
            </w:tcMar>
          </w:tcPr>
          <w:p>
            <w:pPr>
              <w:spacing w:after="100"/>
            </w:pPr>
            <w:r/>
            <w:r>
              <w:rPr>
                <w:b/>
                <w:color w:val="7A1F1B"/>
                <w:sz w:val="22"/>
              </w:rPr>
              <w:t>Common misconceptions</w:t>
            </w:r>
          </w:p>
          <w:p>
            <w:pPr>
              <w:spacing w:after="80" w:before="0"/>
            </w:pPr>
            <w:r>
              <w:rPr>
                <w:b/>
                <w:i w:val="0"/>
                <w:color w:val="9E2B25"/>
                <w:sz w:val="20"/>
              </w:rPr>
              <w:t xml:space="preserve">✗ Wrong: </w:t>
            </w:r>
            <w:r>
              <w:rPr>
                <w:b w:val="0"/>
                <w:i w:val="0"/>
                <w:color w:val="1A1A1A"/>
                <w:sz w:val="20"/>
              </w:rPr>
              <w:t>“The upper class always speaks the most ‘correct’ standard.”</w:t>
            </w:r>
          </w:p>
          <w:p>
            <w:pPr>
              <w:spacing w:after="120" w:before="0"/>
            </w:pPr>
            <w:r>
              <w:rPr>
                <w:b/>
                <w:i w:val="0"/>
                <w:color w:val="14503B"/>
                <w:sz w:val="20"/>
              </w:rPr>
              <w:t xml:space="preserve">✓ Right: </w:t>
            </w:r>
            <w:r>
              <w:rPr>
                <w:b w:val="0"/>
                <w:i w:val="0"/>
                <w:color w:val="1A1A1A"/>
                <w:sz w:val="20"/>
              </w:rPr>
              <w:t>The middle class is often MOST standard (aspiration → hypercorrection); the upper class may deviate.</w:t>
            </w:r>
          </w:p>
          <w:p>
            <w:pPr>
              <w:spacing w:after="80" w:before="0"/>
            </w:pPr>
            <w:r>
              <w:rPr>
                <w:b/>
                <w:i w:val="0"/>
                <w:color w:val="9E2B25"/>
                <w:sz w:val="20"/>
              </w:rPr>
              <w:t xml:space="preserve">✗ Wrong: </w:t>
            </w:r>
            <w:r>
              <w:rPr>
                <w:b w:val="0"/>
                <w:i w:val="0"/>
                <w:color w:val="1A1A1A"/>
                <w:sz w:val="20"/>
              </w:rPr>
              <w:t>“Women naturally talk more than men.”</w:t>
            </w:r>
          </w:p>
          <w:p>
            <w:pPr>
              <w:spacing w:after="120" w:before="0"/>
            </w:pPr>
            <w:r>
              <w:rPr>
                <w:b/>
                <w:i w:val="0"/>
                <w:color w:val="14503B"/>
                <w:sz w:val="20"/>
              </w:rPr>
              <w:t xml:space="preserve">✓ Right: </w:t>
            </w:r>
            <w:r>
              <w:rPr>
                <w:b w:val="0"/>
                <w:i w:val="0"/>
                <w:color w:val="1A1A1A"/>
                <w:sz w:val="20"/>
              </w:rPr>
              <w:t>Dorval finds men change topic more; the ‘chatter’ stereotype is an androcentric bias.</w:t>
            </w:r>
          </w:p>
          <w:p>
            <w:pPr>
              <w:spacing w:after="80" w:before="0"/>
            </w:pPr>
            <w:r>
              <w:rPr>
                <w:b/>
                <w:i w:val="0"/>
                <w:color w:val="9E2B25"/>
                <w:sz w:val="20"/>
              </w:rPr>
              <w:t xml:space="preserve">✗ Wrong: </w:t>
            </w:r>
            <w:r>
              <w:rPr>
                <w:b w:val="0"/>
                <w:i w:val="0"/>
                <w:color w:val="1A1A1A"/>
                <w:sz w:val="20"/>
              </w:rPr>
              <w:t>“A non-standard dialect is objectively worse.”</w:t>
            </w:r>
          </w:p>
          <w:p>
            <w:pPr>
              <w:spacing w:after="80" w:before="0"/>
            </w:pPr>
            <w:r>
              <w:rPr>
                <w:b/>
                <w:i w:val="0"/>
                <w:color w:val="14503B"/>
                <w:sz w:val="20"/>
              </w:rPr>
              <w:t xml:space="preserve">✓ Right: </w:t>
            </w:r>
            <w:r>
              <w:rPr>
                <w:b w:val="0"/>
                <w:i w:val="0"/>
                <w:color w:val="1A1A1A"/>
                <w:sz w:val="20"/>
              </w:rPr>
              <w:t>Boas's cultural relativism: judge each variety by its own logic; ‘worse’ is a prejudice, not a fact.</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1ECFA"/>
            <w:tcBorders>
              <w:top w:val="single" w:sz="8" w:space="0" w:color="5B3E8E"/>
              <w:left w:val="single" w:sz="8" w:space="0" w:color="5B3E8E"/>
              <w:bottom w:val="single" w:sz="8" w:space="0" w:color="5B3E8E"/>
              <w:right w:val="single" w:sz="8" w:space="0" w:color="5B3E8E"/>
            </w:tcBorders>
            <w:tcMar>
              <w:top w:w="110" w:type="dxa"/>
              <w:bottom w:w="110" w:type="dxa"/>
              <w:left w:w="150" w:type="dxa"/>
              <w:right w:w="150" w:type="dxa"/>
            </w:tcMar>
          </w:tcPr>
          <w:p>
            <w:pPr>
              <w:spacing w:after="100"/>
            </w:pPr>
            <w:r/>
            <w:r>
              <w:rPr>
                <w:b/>
                <w:color w:val="3F2A66"/>
                <w:sz w:val="22"/>
              </w:rPr>
              <w:t>Connections</w:t>
            </w:r>
          </w:p>
          <w:p>
            <w:pPr>
              <w:spacing w:after="80" w:before="0"/>
            </w:pPr>
            <w:r>
              <w:rPr>
                <w:b/>
                <w:color w:val="3F2A66"/>
                <w:sz w:val="20"/>
              </w:rPr>
              <w:t xml:space="preserve">Backward: </w:t>
            </w:r>
            <w:r>
              <w:rPr>
                <w:b w:val="0"/>
                <w:i w:val="0"/>
                <w:color w:val="1A1A1A"/>
                <w:sz w:val="20"/>
              </w:rPr>
              <w:t>Cashes out prestige &amp; sociolect (Topic 9); Boas's relativism recalls the culture concept.</w:t>
            </w:r>
          </w:p>
          <w:p>
            <w:pPr>
              <w:spacing w:after="80" w:before="0"/>
            </w:pPr>
            <w:r>
              <w:rPr>
                <w:b/>
                <w:color w:val="3F2A66"/>
                <w:sz w:val="20"/>
              </w:rPr>
              <w:t xml:space="preserve">Forward: </w:t>
            </w:r>
            <w:r>
              <w:rPr>
                <w:b w:val="0"/>
                <w:i w:val="0"/>
                <w:color w:val="1A1A1A"/>
                <w:sz w:val="20"/>
              </w:rPr>
              <w:t>Tannen's ‘gender-as-culture’ and Boas's relativism lead into the worldview claims of Topic 11 (Sapir–Whorf).</w:t>
            </w:r>
          </w:p>
          <w:p>
            <w:pPr>
              <w:spacing w:after="80" w:before="0"/>
            </w:pPr>
            <w:r>
              <w:rPr>
                <w:b/>
                <w:color w:val="3F2A66"/>
                <w:sz w:val="20"/>
              </w:rPr>
              <w:t xml:space="preserve">Sideways (Anthropology): </w:t>
            </w:r>
            <w:r>
              <w:rPr>
                <w:b w:val="0"/>
                <w:i w:val="0"/>
                <w:color w:val="1A1A1A"/>
                <w:sz w:val="20"/>
              </w:rPr>
              <w:t>Caste, class and gender as axes of stratification; feminist anthropology; ethnicity and identity politics.</w:t>
            </w:r>
          </w:p>
          <w:p>
            <w:pPr>
              <w:spacing w:after="80" w:before="0"/>
            </w:pPr>
            <w:r>
              <w:rPr>
                <w:b/>
                <w:color w:val="3F2A66"/>
                <w:sz w:val="20"/>
              </w:rPr>
              <w:t xml:space="preserve">Other papers: </w:t>
            </w:r>
            <w:r>
              <w:rPr>
                <w:b w:val="0"/>
                <w:i w:val="0"/>
                <w:color w:val="1A1A1A"/>
                <w:sz w:val="20"/>
              </w:rPr>
              <w:t>Sociology (Bernstein's [ADDITION] restricted/elaborated codes; stratification); GS-I (women's issues, social empowerment); GS-II (language politics, official language disputes).</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E9F6EF"/>
            <w:tcBorders>
              <w:top w:val="single" w:sz="8" w:space="0" w:color="1E6B52"/>
              <w:left w:val="single" w:sz="8" w:space="0" w:color="1E6B52"/>
              <w:bottom w:val="single" w:sz="8" w:space="0" w:color="1E6B52"/>
              <w:right w:val="single" w:sz="8" w:space="0" w:color="1E6B52"/>
            </w:tcBorders>
            <w:tcMar>
              <w:top w:w="110" w:type="dxa"/>
              <w:bottom w:w="110" w:type="dxa"/>
              <w:left w:w="150" w:type="dxa"/>
              <w:right w:w="150" w:type="dxa"/>
            </w:tcMar>
          </w:tcPr>
          <w:p>
            <w:pPr>
              <w:spacing w:after="100"/>
            </w:pPr>
            <w:r/>
            <w:r>
              <w:rPr>
                <w:b/>
                <w:color w:val="14503B"/>
                <w:sz w:val="22"/>
              </w:rPr>
              <w:t>✦ TOPIC 10 — EXAMPLE BANK</w:t>
            </w:r>
          </w:p>
          <w:p>
            <w:pPr>
              <w:spacing w:after="80" w:before="0"/>
            </w:pPr>
            <w:r>
              <w:rPr>
                <w:b/>
                <w:color w:val="14503B"/>
                <w:sz w:val="20"/>
              </w:rPr>
              <w:t xml:space="preserve">Indian ethnographic: </w:t>
            </w:r>
            <w:r>
              <w:rPr>
                <w:b w:val="0"/>
                <w:i w:val="0"/>
                <w:color w:val="1A1A1A"/>
                <w:sz w:val="20"/>
              </w:rPr>
              <w:t>[ADDITION] English as gatekeeper in Indian jobs/education (subjective inequality); Sanskritisation of speech to signal upward mobility (Labovian aspiration/hypercorrection); anti-Hindi agitations and linguistic reorganisation of states as language-based politics (the notes' ‘language-based interest-group politics’).</w:t>
            </w:r>
          </w:p>
          <w:p>
            <w:pPr>
              <w:spacing w:after="80" w:before="0"/>
            </w:pPr>
            <w:r>
              <w:rPr>
                <w:b/>
                <w:color w:val="14503B"/>
                <w:sz w:val="20"/>
              </w:rPr>
              <w:t xml:space="preserve">Classic: </w:t>
            </w:r>
            <w:r>
              <w:rPr>
                <w:b w:val="0"/>
                <w:i w:val="0"/>
                <w:color w:val="1A1A1A"/>
                <w:sz w:val="20"/>
              </w:rPr>
              <w:t>Labov's New York department-store study [ADDITION]  (the empirical basis of the class/aspiration findings); Tannen's report vs rapport styles.</w:t>
            </w:r>
          </w:p>
          <w:p>
            <w:pPr>
              <w:spacing w:after="80" w:before="0"/>
            </w:pPr>
            <w:r>
              <w:rPr>
                <w:b/>
                <w:color w:val="14503B"/>
                <w:sz w:val="20"/>
              </w:rPr>
              <w:t xml:space="preserve">Everyday / current: </w:t>
            </w:r>
            <w:r>
              <w:rPr>
                <w:b w:val="0"/>
                <w:i w:val="0"/>
                <w:color w:val="1A1A1A"/>
                <w:sz w:val="20"/>
              </w:rPr>
              <w:t>[ADDITION] Youth internet slang (‘rizz’, ‘lit’) as exclusionary in-group vernacular; ‘grammar-shaming’ online as linguistic prejudice.</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FF4E2"/>
            <w:tcBorders>
              <w:top w:val="single" w:sz="8" w:space="0" w:color="B06A00"/>
              <w:left w:val="single" w:sz="8" w:space="0" w:color="B06A00"/>
              <w:bottom w:val="single" w:sz="8" w:space="0" w:color="B06A00"/>
              <w:right w:val="single" w:sz="8" w:space="0" w:color="B06A00"/>
            </w:tcBorders>
            <w:tcMar>
              <w:top w:w="110" w:type="dxa"/>
              <w:bottom w:w="110" w:type="dxa"/>
              <w:left w:w="150" w:type="dxa"/>
              <w:right w:w="150" w:type="dxa"/>
            </w:tcMar>
          </w:tcPr>
          <w:p>
            <w:pPr>
              <w:spacing w:after="100"/>
            </w:pPr>
            <w:r/>
            <w:r>
              <w:rPr>
                <w:b/>
                <w:color w:val="8A4B00"/>
                <w:sz w:val="22"/>
              </w:rPr>
              <w:t>★ TOPIC 10 — REVISION CAPSULE</w:t>
            </w:r>
          </w:p>
          <w:p>
            <w:pPr>
              <w:spacing w:after="80" w:before="0"/>
            </w:pPr>
            <w:r>
              <w:rPr>
                <w:b/>
                <w:color w:val="8A4B00"/>
                <w:sz w:val="20"/>
              </w:rPr>
              <w:t xml:space="preserve">One-line: </w:t>
            </w:r>
            <w:r>
              <w:rPr>
                <w:b w:val="0"/>
                <w:i w:val="0"/>
                <w:color w:val="1A1A1A"/>
                <w:sz w:val="20"/>
              </w:rPr>
              <w:t>Speech is patterned by class (Labov, hypercorrection), age (youth vernaculars) and gender (Tannen's report vs rapport), producing subjective, linguistic and communicative inequality — ‘linguistic prejudice’.</w:t>
            </w:r>
          </w:p>
          <w:p>
            <w:pPr>
              <w:spacing w:after="80" w:before="0"/>
            </w:pPr>
            <w:r>
              <w:rPr>
                <w:b/>
                <w:color w:val="8A4B00"/>
                <w:sz w:val="20"/>
              </w:rPr>
              <w:t xml:space="preserve">UPSC keywords: </w:t>
            </w:r>
            <w:r>
              <w:rPr>
                <w:b w:val="0"/>
                <w:i w:val="0"/>
                <w:color w:val="1A1A1A"/>
                <w:sz w:val="20"/>
              </w:rPr>
              <w:t>prestige, hypercorrection, subjective/linguistic/communicative inequality, linguistic prejudice (Barrett), report vs rapport (Tannen), cultural relativism (Boas), code-switching, ethnic marker.</w:t>
            </w:r>
          </w:p>
          <w:p>
            <w:pPr>
              <w:spacing w:after="80" w:before="0"/>
            </w:pPr>
            <w:r>
              <w:rPr>
                <w:b/>
                <w:color w:val="8A4B00"/>
                <w:sz w:val="20"/>
              </w:rPr>
              <w:t xml:space="preserve">Memory trick: </w:t>
            </w:r>
            <w:r>
              <w:rPr>
                <w:b w:val="0"/>
                <w:i w:val="0"/>
                <w:color w:val="1A1A1A"/>
                <w:sz w:val="20"/>
              </w:rPr>
              <w:t>Inequality types = ‘S-L-C’ (Subjective/Linguistic/Communicative). Gender = Tannen's ‘reADD REPORT vs rappoRT’ (men report facts, women build rapport).</w:t>
            </w:r>
          </w:p>
          <w:p>
            <w:pPr>
              <w:spacing w:after="80" w:before="0"/>
            </w:pPr>
            <w:r>
              <w:rPr>
                <w:b/>
                <w:color w:val="8A4B00"/>
                <w:sz w:val="20"/>
              </w:rPr>
              <w:t xml:space="preserve">Thinkers: </w:t>
            </w:r>
            <w:r>
              <w:rPr>
                <w:b w:val="0"/>
                <w:i w:val="0"/>
                <w:color w:val="1A1A1A"/>
                <w:sz w:val="20"/>
              </w:rPr>
              <w:t>Labov (class/aspiration/hypercorrection); Zimmerman &amp; West, Barnes, DeFrancisco, Dorval (gender); Tannen (report/rapport); Barrett (prejudice); Boas (relativism).</w:t>
            </w:r>
          </w:p>
          <w:p>
            <w:pPr>
              <w:spacing w:after="80" w:before="0"/>
            </w:pPr>
            <w:r>
              <w:rPr>
                <w:b/>
                <w:color w:val="8A4B00"/>
                <w:sz w:val="20"/>
              </w:rPr>
              <w:t xml:space="preserve">PYQ linkage: </w:t>
            </w:r>
            <w:r>
              <w:rPr>
                <w:b w:val="0"/>
                <w:i w:val="0"/>
                <w:color w:val="1A1A1A"/>
                <w:sz w:val="20"/>
              </w:rPr>
              <w:t>“Language and social inequality”; “Gender and language”; “Language and identity in multilingual India.”</w:t>
            </w:r>
          </w:p>
          <w:p>
            <w:pPr>
              <w:spacing w:after="80" w:before="0"/>
            </w:pPr>
            <w:r>
              <w:rPr>
                <w:b/>
                <w:color w:val="8A4B00"/>
                <w:sz w:val="20"/>
              </w:rPr>
              <w:t xml:space="preserve">150-word frame: </w:t>
            </w:r>
            <w:r>
              <w:rPr>
                <w:b w:val="0"/>
                <w:i w:val="0"/>
                <w:color w:val="1A1A1A"/>
                <w:sz w:val="20"/>
              </w:rPr>
              <w:t>Argue that because language carries prestige (Topic 9) it reproduces inequality. Cover class (Labov: aspiration → hypercorrection; middle-class over-standardisation), age (street-youth vernaculars, 4 functions) and gender (Zimmerman &amp; West, Barnes, DeFrancisco, Dorval, Labov, and Tannen's report vs rapport). Name the three types — subjective, linguistic, communicative — as ‘linguistic prejudice’ (Barrett), and the Indian case of language-based politics. Balance with Boas's cultural relativism: no variety is inherently inferior. Conclude that language is a mirror and an instrument of social structure — and possibly of worldview itself (Topic 11).</w:t>
            </w:r>
          </w:p>
        </w:tc>
      </w:tr>
    </w:tbl>
    <w:p>
      <w:pPr>
        <w:spacing w:after="0" w:before="0"/>
      </w:pPr>
      <w:r>
        <w:rPr>
          <w:sz w:val="12"/>
        </w:rPr>
      </w:r>
    </w:p>
    <w:p>
      <w:bookmarkStart w:id="1012" w:name="_bm_12"/>
      <w:pPr>
        <w:keepNext/>
        <w:spacing w:before="320" w:after="120"/>
        <w:pBdr>
          <w:bottom w:val="single" w:sz="10" w:space="3" w:color="1F3864"/>
        </w:pBdr>
        <w:outlineLvl w:val="0"/>
      </w:pPr>
      <w:r>
        <w:rPr>
          <w:rFonts w:ascii="Calibri" w:hAnsi="Calibri" w:cs="Calibri"/>
          <w:b/>
          <w:color w:val="1F3864"/>
          <w:sz w:val="34"/>
        </w:rPr>
        <w:t>TOPIC 11 — Language Shapes Thought: The Sapir–Whorf Hypothesis (Linguistic Relativity)</w:t>
      </w:r>
      <w:bookmarkEnd w:id="1012"/>
    </w:p>
    <w:p>
      <w:pPr>
        <w:keepNext/>
        <w:spacing w:before="240" w:after="80"/>
        <w:outlineLvl w:val="1"/>
      </w:pPr>
      <w:r>
        <w:rPr>
          <w:rFonts w:ascii="Calibri" w:hAnsi="Calibri" w:cs="Calibri"/>
          <w:b/>
          <w:color w:val="2E74B5"/>
          <w:sz w:val="27"/>
        </w:rPr>
        <w:t>Why this concept exists</w:t>
      </w:r>
    </w:p>
    <w:p>
      <w:pPr>
        <w:spacing w:after="120" w:before="0"/>
        <w:jc w:val="both"/>
      </w:pPr>
      <w:r>
        <w:rPr>
          <w:b w:val="0"/>
          <w:i w:val="0"/>
          <w:color w:val="1A1A1A"/>
          <w:sz w:val="21"/>
        </w:rPr>
        <w:t>This is the chapter's climax. If language is culturally transmitted (Topic 9) and even judged and ranked (Topic 10), the deepest question is whether the language you speak actually SHAPES how you think and perceive reality. Linguistic relativity — the Sapir–Whorf hypothesis — argues it does.</w:t>
      </w:r>
    </w:p>
    <w:p>
      <w:pPr>
        <w:keepNext/>
        <w:spacing w:before="240" w:after="80"/>
        <w:outlineLvl w:val="1"/>
      </w:pPr>
      <w:r>
        <w:rPr>
          <w:rFonts w:ascii="Calibri" w:hAnsi="Calibri" w:cs="Calibri"/>
          <w:b/>
          <w:color w:val="2E74B5"/>
          <w:sz w:val="27"/>
        </w:rPr>
        <w:t>To understand this, first recall Topics 1, 9 &amp; 10</w:t>
      </w:r>
    </w:p>
    <w:p>
      <w:pPr>
        <w:spacing w:after="120" w:before="0"/>
        <w:jc w:val="both"/>
      </w:pPr>
      <w:r>
        <w:rPr>
          <w:b w:val="0"/>
          <w:i w:val="0"/>
          <w:color w:val="1A1A1A"/>
          <w:sz w:val="21"/>
        </w:rPr>
        <w:t>Arbitrariness (Topic 1) means different languages carve reality differently; Lakoff's metaphor claim (Topic 9) and Boas's relativism (Topic 10) already pointed here. Sapir–Whorf is the strong, explicit version of that idea.</w:t>
      </w:r>
    </w:p>
    <w:p>
      <w:pPr>
        <w:keepNext/>
        <w:spacing w:before="240" w:after="80"/>
        <w:outlineLvl w:val="1"/>
      </w:pPr>
      <w:r>
        <w:rPr>
          <w:rFonts w:ascii="Calibri" w:hAnsi="Calibri" w:cs="Calibri"/>
          <w:b/>
          <w:color w:val="2E74B5"/>
          <w:sz w:val="27"/>
        </w:rPr>
        <w:t>The thinkers, and a note on the name</w:t>
      </w:r>
    </w:p>
    <w:p>
      <w:pPr>
        <w:spacing w:after="120"/>
        <w:jc w:val="both"/>
      </w:pPr>
      <w:r>
        <w:rPr>
          <w:b w:val="0"/>
          <w:i w:val="0"/>
          <w:color w:val="1A1A1A"/>
          <w:sz w:val="21"/>
        </w:rPr>
        <w:t xml:space="preserve">The hypothesis rests on the work of the linguistic anthropologist </w:t>
      </w:r>
      <w:r>
        <w:rPr>
          <w:b/>
          <w:i w:val="0"/>
          <w:color w:val="1F3864"/>
          <w:sz w:val="21"/>
        </w:rPr>
        <w:t>Edward Sapir</w:t>
      </w:r>
      <w:r>
        <w:rPr>
          <w:b w:val="0"/>
          <w:i w:val="0"/>
          <w:color w:val="1A1A1A"/>
          <w:sz w:val="21"/>
        </w:rPr>
        <w:t xml:space="preserve"> and the linguist </w:t>
      </w:r>
      <w:r>
        <w:rPr>
          <w:b/>
          <w:i w:val="0"/>
          <w:color w:val="1F3864"/>
          <w:sz w:val="21"/>
        </w:rPr>
        <w:t>Benjamin Lee Whorf</w:t>
      </w:r>
      <w:r>
        <w:rPr>
          <w:b w:val="0"/>
          <w:i w:val="0"/>
          <w:color w:val="1A1A1A"/>
          <w:sz w:val="21"/>
        </w:rPr>
        <w:t>. The label ‘Sapir–Whorf hypothesis’ is itself considered a misnomer: the two never co-authored anything, and never framed their ideas as a formal hypothesis.</w:t>
      </w:r>
    </w:p>
    <w:p>
      <w:pPr>
        <w:keepNext/>
        <w:spacing w:before="240" w:after="80"/>
        <w:outlineLvl w:val="1"/>
      </w:pPr>
      <w:r>
        <w:rPr>
          <w:rFonts w:ascii="Calibri" w:hAnsi="Calibri" w:cs="Calibri"/>
          <w:b/>
          <w:color w:val="2E74B5"/>
          <w:sz w:val="27"/>
        </w:rPr>
        <w:t>Basic propositions</w:t>
      </w:r>
    </w:p>
    <w:p>
      <w:pPr>
        <w:pStyle w:val="ListBullet"/>
        <w:spacing w:after="60"/>
      </w:pPr>
      <w:r>
        <w:rPr>
          <w:sz w:val="21"/>
        </w:rPr>
        <w:t>There is a general relation between language and thought.</w:t>
      </w:r>
    </w:p>
    <w:p>
      <w:pPr>
        <w:pStyle w:val="ListBullet"/>
        <w:spacing w:after="60"/>
      </w:pPr>
      <w:r>
        <w:rPr>
          <w:sz w:val="21"/>
        </w:rPr>
        <w:t>People live under the control of the particular language that is their society's medium; the ‘real world’ is, to a large degree, unconsciously built on the group's language habits.</w:t>
      </w:r>
    </w:p>
    <w:p>
      <w:pPr>
        <w:pStyle w:val="ListBullet"/>
        <w:spacing w:after="60"/>
      </w:pPr>
      <w:r>
        <w:rPr>
          <w:sz w:val="21"/>
        </w:rPr>
        <w:t>How we interpret what we see and hear is predisposed by our culture's language habits (Littlejohn, 2002).</w:t>
      </w:r>
    </w:p>
    <w:p>
      <w:pPr>
        <w:pStyle w:val="ListBullet"/>
        <w:spacing w:after="60"/>
      </w:pPr>
      <w:r>
        <w:rPr>
          <w:sz w:val="21"/>
        </w:rPr>
        <w:t>One's language shapes how one thinks and one's concept of reality; our language limits our thought processes.</w:t>
      </w:r>
    </w:p>
    <w:p>
      <w:pPr>
        <w:pStyle w:val="ListBullet"/>
        <w:spacing w:after="60"/>
      </w:pPr>
      <w:r>
        <w:rPr>
          <w:sz w:val="21"/>
        </w:rPr>
        <w:t>Hence speakers of different languages have different worldviews.</w:t>
      </w:r>
    </w:p>
    <w:p>
      <w:pPr>
        <w:pStyle w:val="ListBullet"/>
        <w:spacing w:after="60"/>
      </w:pPr>
      <w:r>
        <w:rPr>
          <w:sz w:val="21"/>
        </w:rPr>
        <w:t>Edward Sapir argued that because grammatical structures differ, languages are unique — so perfect cross-translation cannot truly be achieved.</w:t>
      </w:r>
    </w:p>
    <w:p>
      <w:pPr>
        <w:keepNext/>
        <w:spacing w:before="240" w:after="80"/>
        <w:outlineLvl w:val="1"/>
      </w:pPr>
      <w:r>
        <w:rPr>
          <w:rFonts w:ascii="Calibri" w:hAnsi="Calibri" w:cs="Calibri"/>
          <w:b/>
          <w:color w:val="2E74B5"/>
          <w:sz w:val="27"/>
        </w:rPr>
        <w:t>Examples of linguistic relativity</w:t>
      </w:r>
    </w:p>
    <w:p>
      <w:pPr>
        <w:pStyle w:val="ListBullet"/>
        <w:spacing w:after="60"/>
      </w:pPr>
      <w:r>
        <w:rPr>
          <w:b/>
          <w:color w:val="1F3864"/>
          <w:sz w:val="21"/>
        </w:rPr>
        <w:t xml:space="preserve">Hopi ‘water’ — </w:t>
      </w:r>
      <w:r>
        <w:rPr>
          <w:sz w:val="21"/>
        </w:rPr>
        <w:t>Benjamin Lee Whorf, researching Native American languages, noted the Hopi have distinct words where English has one (e.g. water in a bottle vs a natural body of water). Indigenous languages often draw finer distinctions than European ones; direct translation into a single English ‘water’ makes those fine-grained distinctions vanish.</w:t>
      </w:r>
    </w:p>
    <w:p>
      <w:pPr>
        <w:pStyle w:val="ListBullet"/>
        <w:spacing w:after="60"/>
      </w:pPr>
      <w:r>
        <w:rPr>
          <w:b/>
          <w:color w:val="1F3864"/>
          <w:sz w:val="21"/>
        </w:rPr>
        <w:t xml:space="preserve">Kuuk Thaayorre cardinal directions — </w:t>
      </w:r>
      <w:r>
        <w:rPr>
          <w:sz w:val="21"/>
        </w:rPr>
        <w:t>an Aboriginal community at Pormpuraaw (west edge of Cape York) that Whorf worked with; instead of ‘left/right’ they use cardinal directions everywhere (“there's an ant on your southwest leg”; “move your cup to the north-northeast”) — arguably reshaping spatial cognition.</w:t>
      </w:r>
    </w:p>
    <w:p>
      <w:pPr>
        <w:pStyle w:val="ListBullet"/>
        <w:spacing w:after="60"/>
      </w:pPr>
      <w:r>
        <w:rPr>
          <w:b/>
          <w:color w:val="1F3864"/>
          <w:sz w:val="21"/>
        </w:rPr>
        <w:t xml:space="preserve">Pirahã (Everett) — </w:t>
      </w:r>
      <w:r>
        <w:rPr>
          <w:sz w:val="21"/>
        </w:rPr>
        <w:t>Daniel Everett's work on the Pirahã language of the Brazilian Amazon found unusual traits, including the lack of number words and of the usual colour vocabulary.</w:t>
      </w:r>
    </w:p>
    <w:tbl>
      <w:tblPr>
        <w:tblW w:type="auto" w:w="0"/>
        <w:jc w:val="left"/>
        <w:tblLook w:firstColumn="1" w:firstRow="1" w:lastColumn="0" w:lastRow="0" w:noHBand="0" w:noVBand="1" w:val="04A0"/>
      </w:tblPr>
      <w:tblGrid>
        <w:gridCol w:w="9461"/>
      </w:tblGrid>
      <w:tr>
        <w:trPr>
          <w:cantSplit/>
        </w:trPr>
        <w:tc>
          <w:tcPr>
            <w:tcW w:type="dxa" w:w="9461"/>
            <w:shd w:val="clear" w:color="auto" w:fill="F4F6FB"/>
            <w:tcBorders>
              <w:top w:val="single" w:sz="4" w:space="0" w:color="AAB6D0"/>
              <w:left w:val="single" w:sz="4" w:space="0" w:color="AAB6D0"/>
              <w:bottom w:val="single" w:sz="4" w:space="0" w:color="AAB6D0"/>
              <w:right w:val="single" w:sz="4" w:space="0" w:color="AAB6D0"/>
            </w:tcBorders>
            <w:tcMar>
              <w:top w:w="80" w:type="dxa"/>
              <w:bottom w:w="80" w:type="dxa"/>
              <w:left w:w="120" w:type="dxa"/>
              <w:right w:w="120" w:type="dxa"/>
            </w:tcMar>
          </w:tcPr>
          <w:p>
            <w:pPr>
              <w:pStyle w:val="CodeMono"/>
            </w:pPr>
            <w:r/>
            <w:r>
              <w:rPr>
                <w:rFonts w:ascii="Consolas" w:hAnsi="Consolas" w:cs="Consolas"/>
                <w:color w:val="15233F"/>
                <w:sz w:val="17"/>
              </w:rPr>
              <w:t xml:space="preserve">                THE SAPIR-WHORF HYPOTHESIS</w:t>
            </w:r>
          </w:p>
          <w:p>
            <w:pPr>
              <w:pStyle w:val="CodeMono"/>
            </w:pPr>
            <w:r>
              <w:rPr>
                <w:rFonts w:ascii="Consolas" w:hAnsi="Consolas" w:cs="Consolas"/>
                <w:color w:val="15233F"/>
                <w:sz w:val="17"/>
              </w:rPr>
              <w:t xml:space="preserve">              (linguistic relativity / relativism)</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"language SHAPES thought &amp; perception of reality"</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 STRONG (determinism)     | WEAK (relativity)         |</w:t>
            </w:r>
          </w:p>
          <w:p>
            <w:pPr>
              <w:pStyle w:val="CodeMono"/>
            </w:pPr>
            <w:r>
              <w:rPr>
                <w:rFonts w:ascii="Consolas" w:hAnsi="Consolas" w:cs="Consolas"/>
                <w:color w:val="15233F"/>
                <w:sz w:val="17"/>
              </w:rPr>
              <w:t xml:space="preserve">        | language DETERMINES /    | language INFLUENCES /     |</w:t>
            </w:r>
          </w:p>
          <w:p>
            <w:pPr>
              <w:pStyle w:val="CodeMono"/>
            </w:pPr>
            <w:r>
              <w:rPr>
                <w:rFonts w:ascii="Consolas" w:hAnsi="Consolas" w:cs="Consolas"/>
                <w:color w:val="15233F"/>
                <w:sz w:val="17"/>
              </w:rPr>
              <w:t xml:space="preserve">        | limits thought           | predisposes thought       |   [ADDITION:</w:t>
            </w:r>
          </w:p>
          <w:p>
            <w:pPr>
              <w:pStyle w:val="CodeMono"/>
            </w:pPr>
            <w:r>
              <w:rPr>
                <w:rFonts w:ascii="Consolas" w:hAnsi="Consolas" w:cs="Consolas"/>
                <w:color w:val="15233F"/>
                <w:sz w:val="17"/>
              </w:rPr>
              <w:t xml:space="preserve">        | (mostly rejected today)  | (widely accepted)         |    strong/weak</w:t>
            </w:r>
          </w:p>
          <w:p>
            <w:pPr>
              <w:pStyle w:val="CodeMono"/>
            </w:pPr>
            <w:r>
              <w:rPr>
                <w:rFonts w:ascii="Consolas" w:hAnsi="Consolas" w:cs="Consolas"/>
                <w:color w:val="15233F"/>
                <w:sz w:val="17"/>
              </w:rPr>
              <w:t xml:space="preserve">        +--------------------------+--------------------------+    split]</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EVIDENCE:  Hopi 'water' (fine distinctions lost in translation)</w:t>
            </w:r>
          </w:p>
          <w:p>
            <w:pPr>
              <w:pStyle w:val="CodeMono"/>
            </w:pPr>
            <w:r>
              <w:rPr>
                <w:rFonts w:ascii="Consolas" w:hAnsi="Consolas" w:cs="Consolas"/>
                <w:color w:val="15233F"/>
                <w:sz w:val="17"/>
              </w:rPr>
              <w:t xml:space="preserve">                   Kuuk Thaayorre -&gt; cardinal directions (spatial cognition)</w:t>
            </w:r>
          </w:p>
          <w:p>
            <w:pPr>
              <w:pStyle w:val="CodeMono"/>
            </w:pPr>
            <w:r>
              <w:rPr>
                <w:rFonts w:ascii="Consolas" w:hAnsi="Consolas" w:cs="Consolas"/>
                <w:color w:val="15233F"/>
                <w:sz w:val="17"/>
              </w:rPr>
              <w:t xml:space="preserve">                   Piraha (Everett) -&gt; few number &amp; colour words</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note: "Sapir-Whorf hypothesis" is a MISNOMER</w:t>
            </w:r>
          </w:p>
          <w:p>
            <w:pPr>
              <w:pStyle w:val="CodeMono"/>
            </w:pPr>
            <w:r>
              <w:rPr>
                <w:rFonts w:ascii="Consolas" w:hAnsi="Consolas" w:cs="Consolas"/>
                <w:color w:val="15233F"/>
                <w:sz w:val="17"/>
              </w:rPr>
              <w:t xml:space="preserve">              (never co-authored; never framed as a hypothesis)</w:t>
            </w:r>
          </w:p>
        </w:tc>
      </w:tr>
    </w:tbl>
    <w:p>
      <w:pPr>
        <w:spacing w:after="160" w:before="0"/>
        <w:jc w:val="left"/>
      </w:pPr>
      <w:r>
        <w:rPr>
          <w:b w:val="0"/>
          <w:i/>
          <w:color w:val="666666"/>
          <w:sz w:val="17"/>
        </w:rPr>
        <w:t>Fig. 11 — Linguistic relativity, strong vs weak, with its classic evidence.</w:t>
      </w:r>
    </w:p>
    <w:p>
      <w:pPr>
        <w:spacing w:after="0" w:before="0"/>
      </w:pPr>
      <w:r>
        <w:rPr>
          <w:sz w:val="8"/>
        </w:rPr>
      </w:r>
    </w:p>
    <w:tbl>
      <w:tblPr>
        <w:tblW w:type="auto" w:w="0"/>
        <w:jc w:val="center"/>
        <w:tblLayout w:type="fixed"/>
        <w:tblLook w:firstColumn="1" w:firstRow="1" w:lastColumn="0" w:lastRow="0" w:noHBand="0" w:noVBand="1" w:val="04A0"/>
        <w:tblLayout w:type="fixed"/>
        <w:tblW w:w="5989319" w:type="dxa"/>
      </w:tblPr>
      <w:tblGrid>
        <w:gridCol w:w="2119297"/>
        <w:gridCol w:w="2395728"/>
        <w:gridCol w:w="1474294"/>
      </w:tblGrid>
      <w:tr>
        <w:trPr>
          <w:tblHeader w:val="true"/>
          <w:cantSplit/>
        </w:trPr>
        <w:tc>
          <w:tcPr>
            <w:tcW w:type="dxa" w:w="3337"/>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Version</w:t>
            </w:r>
          </w:p>
        </w:tc>
        <w:tc>
          <w:tcPr>
            <w:tcW w:type="dxa" w:w="3773"/>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Claim</w:t>
            </w:r>
          </w:p>
        </w:tc>
        <w:tc>
          <w:tcPr>
            <w:tcW w:type="dxa" w:w="2322"/>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Status</w:t>
            </w:r>
          </w:p>
        </w:tc>
      </w:tr>
      <w:tr>
        <w:trPr>
          <w:cantSplit/>
        </w:trPr>
        <w:tc>
          <w:tcPr>
            <w:tcW w:type="dxa" w:w="333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Strong (linguistic determinism)</w:t>
            </w:r>
          </w:p>
        </w:tc>
        <w:tc>
          <w:tcPr>
            <w:tcW w:type="dxa" w:w="3773"/>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Language DETERMINES/limits thought</w:t>
            </w:r>
          </w:p>
        </w:tc>
        <w:tc>
          <w:tcPr>
            <w:tcW w:type="dxa" w:w="232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Largely rejected today</w:t>
            </w:r>
          </w:p>
          <w:p>
            <w:pPr>
              <w:spacing w:after="20" w:before="20"/>
            </w:pPr>
            <w:r>
              <w:rPr>
                <w:b w:val="0"/>
                <w:sz w:val="19"/>
              </w:rPr>
              <w:t>[ADDITION]</w:t>
            </w:r>
          </w:p>
        </w:tc>
      </w:tr>
      <w:tr>
        <w:trPr>
          <w:cantSplit/>
        </w:trPr>
        <w:tc>
          <w:tcPr>
            <w:tcW w:type="dxa" w:w="333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Weak (linguistic relativity)</w:t>
            </w:r>
          </w:p>
        </w:tc>
        <w:tc>
          <w:tcPr>
            <w:tcW w:type="dxa" w:w="3773"/>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Language INFLUENCES/predisposes thought</w:t>
            </w:r>
          </w:p>
        </w:tc>
        <w:tc>
          <w:tcPr>
            <w:tcW w:type="dxa" w:w="2322"/>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Broadly accepted</w:t>
            </w:r>
          </w:p>
          <w:p>
            <w:pPr>
              <w:spacing w:after="20" w:before="20"/>
            </w:pPr>
            <w:r>
              <w:rPr>
                <w:b w:val="0"/>
                <w:sz w:val="19"/>
              </w:rPr>
              <w:t>[ADDITION]</w:t>
            </w:r>
          </w:p>
        </w:tc>
      </w:tr>
    </w:tbl>
    <w:p>
      <w:pPr>
        <w:spacing w:after="160" w:before="0"/>
      </w:pPr>
      <w:r>
        <w:rPr>
          <w:b w:val="0"/>
          <w:i/>
          <w:color w:val="666666"/>
          <w:sz w:val="17"/>
        </w:rPr>
        <w:t>Table 11.1 — The two strengths of the hypothesis (strong/weak framing is an [ADDITION]).</w:t>
      </w:r>
    </w:p>
    <w:p>
      <w:pPr>
        <w:spacing w:after="0" w:before="0"/>
      </w:pPr>
      <w:r>
        <w:rPr>
          <w:sz w:val="8"/>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BEBEA"/>
            <w:tcBorders>
              <w:top w:val="single" w:sz="8" w:space="0" w:color="9E2B25"/>
              <w:left w:val="single" w:sz="8" w:space="0" w:color="9E2B25"/>
              <w:bottom w:val="single" w:sz="8" w:space="0" w:color="9E2B25"/>
              <w:right w:val="single" w:sz="8" w:space="0" w:color="9E2B25"/>
            </w:tcBorders>
            <w:tcMar>
              <w:top w:w="110" w:type="dxa"/>
              <w:bottom w:w="110" w:type="dxa"/>
              <w:left w:w="150" w:type="dxa"/>
              <w:right w:w="150" w:type="dxa"/>
            </w:tcMar>
          </w:tcPr>
          <w:p>
            <w:pPr>
              <w:spacing w:after="100"/>
            </w:pPr>
            <w:r/>
            <w:r>
              <w:rPr>
                <w:b/>
                <w:color w:val="7A1F1B"/>
                <w:sz w:val="22"/>
              </w:rPr>
              <w:t>Common misconceptions</w:t>
            </w:r>
          </w:p>
          <w:p>
            <w:pPr>
              <w:spacing w:after="80" w:before="0"/>
            </w:pPr>
            <w:r>
              <w:rPr>
                <w:b/>
                <w:i w:val="0"/>
                <w:color w:val="9E2B25"/>
                <w:sz w:val="20"/>
              </w:rPr>
              <w:t xml:space="preserve">✗ Wrong: </w:t>
            </w:r>
            <w:r>
              <w:rPr>
                <w:b w:val="0"/>
                <w:i w:val="0"/>
                <w:color w:val="1A1A1A"/>
                <w:sz w:val="20"/>
              </w:rPr>
              <w:t>“Sapir and Whorf jointly wrote ‘the hypothesis’.”</w:t>
            </w:r>
          </w:p>
          <w:p>
            <w:pPr>
              <w:spacing w:after="120" w:before="0"/>
            </w:pPr>
            <w:r>
              <w:rPr>
                <w:b/>
                <w:i w:val="0"/>
                <w:color w:val="14503B"/>
                <w:sz w:val="20"/>
              </w:rPr>
              <w:t xml:space="preserve">✓ Right: </w:t>
            </w:r>
            <w:r>
              <w:rPr>
                <w:b w:val="0"/>
                <w:i w:val="0"/>
                <w:color w:val="1A1A1A"/>
                <w:sz w:val="20"/>
              </w:rPr>
              <w:t>They never co-authored it or called it a hypothesis — the name is a misnomer.</w:t>
            </w:r>
          </w:p>
          <w:p>
            <w:pPr>
              <w:spacing w:after="80" w:before="0"/>
            </w:pPr>
            <w:r>
              <w:rPr>
                <w:b/>
                <w:i w:val="0"/>
                <w:color w:val="9E2B25"/>
                <w:sz w:val="20"/>
              </w:rPr>
              <w:t xml:space="preserve">✗ Wrong: </w:t>
            </w:r>
            <w:r>
              <w:rPr>
                <w:b w:val="0"/>
                <w:i w:val="0"/>
                <w:color w:val="1A1A1A"/>
                <w:sz w:val="20"/>
              </w:rPr>
              <w:t>“Your language makes some thoughts literally impossible (strong determinism).”</w:t>
            </w:r>
          </w:p>
          <w:p>
            <w:pPr>
              <w:spacing w:after="120" w:before="0"/>
            </w:pPr>
            <w:r>
              <w:rPr>
                <w:b/>
                <w:i w:val="0"/>
                <w:color w:val="14503B"/>
                <w:sz w:val="20"/>
              </w:rPr>
              <w:t xml:space="preserve">✓ Right: </w:t>
            </w:r>
            <w:r>
              <w:rPr>
                <w:b w:val="0"/>
                <w:i w:val="0"/>
                <w:color w:val="1A1A1A"/>
                <w:sz w:val="20"/>
              </w:rPr>
              <w:t>The defensible (weak) version is that language predisposes/influences habitual thought, not that it imprisons it. [ADDITION]</w:t>
            </w:r>
          </w:p>
          <w:p>
            <w:pPr>
              <w:spacing w:after="80" w:before="0"/>
            </w:pPr>
            <w:r>
              <w:rPr>
                <w:b/>
                <w:i w:val="0"/>
                <w:color w:val="9E2B25"/>
                <w:sz w:val="20"/>
              </w:rPr>
              <w:t xml:space="preserve">✗ Wrong: </w:t>
            </w:r>
            <w:r>
              <w:rPr>
                <w:b w:val="0"/>
                <w:i w:val="0"/>
                <w:color w:val="1A1A1A"/>
                <w:sz w:val="20"/>
              </w:rPr>
              <w:t>“The Inuit-snow / Hopi-water claims are undisputed proof.”</w:t>
            </w:r>
          </w:p>
          <w:p>
            <w:pPr>
              <w:spacing w:after="80" w:before="0"/>
            </w:pPr>
            <w:r>
              <w:rPr>
                <w:b/>
                <w:i w:val="0"/>
                <w:color w:val="14503B"/>
                <w:sz w:val="20"/>
              </w:rPr>
              <w:t xml:space="preserve">✓ Right: </w:t>
            </w:r>
            <w:r>
              <w:rPr>
                <w:b w:val="0"/>
                <w:i w:val="0"/>
                <w:color w:val="1A1A1A"/>
                <w:sz w:val="20"/>
              </w:rPr>
              <w:t>They are illustrative and contested; treat them as suggestive, not conclusive. [ADDITION]</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1ECFA"/>
            <w:tcBorders>
              <w:top w:val="single" w:sz="8" w:space="0" w:color="5B3E8E"/>
              <w:left w:val="single" w:sz="8" w:space="0" w:color="5B3E8E"/>
              <w:bottom w:val="single" w:sz="8" w:space="0" w:color="5B3E8E"/>
              <w:right w:val="single" w:sz="8" w:space="0" w:color="5B3E8E"/>
            </w:tcBorders>
            <w:tcMar>
              <w:top w:w="110" w:type="dxa"/>
              <w:bottom w:w="110" w:type="dxa"/>
              <w:left w:w="150" w:type="dxa"/>
              <w:right w:w="150" w:type="dxa"/>
            </w:tcMar>
          </w:tcPr>
          <w:p>
            <w:pPr>
              <w:spacing w:after="100"/>
            </w:pPr>
            <w:r/>
            <w:r>
              <w:rPr>
                <w:b/>
                <w:color w:val="3F2A66"/>
                <w:sz w:val="22"/>
              </w:rPr>
              <w:t>Connections</w:t>
            </w:r>
          </w:p>
          <w:p>
            <w:pPr>
              <w:spacing w:after="80" w:before="0"/>
            </w:pPr>
            <w:r>
              <w:rPr>
                <w:b/>
                <w:color w:val="3F2A66"/>
                <w:sz w:val="20"/>
              </w:rPr>
              <w:t xml:space="preserve">Backward: </w:t>
            </w:r>
            <w:r>
              <w:rPr>
                <w:b w:val="0"/>
                <w:i w:val="0"/>
                <w:color w:val="1A1A1A"/>
                <w:sz w:val="20"/>
              </w:rPr>
              <w:t>The culmination of arbitrariness (Topic 1), the language–thought link (Topic 9), Lakoff's metaphor claim, and Boas's relativism (Topic 10).</w:t>
            </w:r>
          </w:p>
          <w:p>
            <w:pPr>
              <w:spacing w:after="80" w:before="0"/>
            </w:pPr>
            <w:r>
              <w:rPr>
                <w:b/>
                <w:color w:val="3F2A66"/>
                <w:sz w:val="20"/>
              </w:rPr>
              <w:t xml:space="preserve">Forward: </w:t>
            </w:r>
            <w:r>
              <w:rPr>
                <w:b w:val="0"/>
                <w:i w:val="0"/>
                <w:color w:val="1A1A1A"/>
                <w:sz w:val="20"/>
              </w:rPr>
              <w:t>Feeds the Grand Synthesis — language as a SHAPER of worldview, the last of the master threads.</w:t>
            </w:r>
          </w:p>
          <w:p>
            <w:pPr>
              <w:spacing w:after="80" w:before="0"/>
            </w:pPr>
            <w:r>
              <w:rPr>
                <w:b/>
                <w:color w:val="3F2A66"/>
                <w:sz w:val="20"/>
              </w:rPr>
              <w:t xml:space="preserve">Sideways (Anthropology): </w:t>
            </w:r>
            <w:r>
              <w:rPr>
                <w:b w:val="0"/>
                <w:i w:val="0"/>
                <w:color w:val="1A1A1A"/>
                <w:sz w:val="20"/>
              </w:rPr>
              <w:t>Boasian cultural relativism and the ethnography of cognition; cross-cultural psychology of colour and space perception [ADDITION] .</w:t>
            </w:r>
          </w:p>
          <w:p>
            <w:pPr>
              <w:spacing w:after="80" w:before="0"/>
            </w:pPr>
            <w:r>
              <w:rPr>
                <w:b/>
                <w:color w:val="3F2A66"/>
                <w:sz w:val="20"/>
              </w:rPr>
              <w:t xml:space="preserve">Other papers: </w:t>
            </w:r>
            <w:r>
              <w:rPr>
                <w:b w:val="0"/>
                <w:i w:val="0"/>
                <w:color w:val="1A1A1A"/>
                <w:sz w:val="20"/>
              </w:rPr>
              <w:t>Philosophy/Ethics (language, thought and reality); GS-I (preservation of endangered/tribal languages as preservation of unique worldviews [ADDITION] ).</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E9F6EF"/>
            <w:tcBorders>
              <w:top w:val="single" w:sz="8" w:space="0" w:color="1E6B52"/>
              <w:left w:val="single" w:sz="8" w:space="0" w:color="1E6B52"/>
              <w:bottom w:val="single" w:sz="8" w:space="0" w:color="1E6B52"/>
              <w:right w:val="single" w:sz="8" w:space="0" w:color="1E6B52"/>
            </w:tcBorders>
            <w:tcMar>
              <w:top w:w="110" w:type="dxa"/>
              <w:bottom w:w="110" w:type="dxa"/>
              <w:left w:w="150" w:type="dxa"/>
              <w:right w:w="150" w:type="dxa"/>
            </w:tcMar>
          </w:tcPr>
          <w:p>
            <w:pPr>
              <w:spacing w:after="100"/>
            </w:pPr>
            <w:r/>
            <w:r>
              <w:rPr>
                <w:b/>
                <w:color w:val="14503B"/>
                <w:sz w:val="22"/>
              </w:rPr>
              <w:t>✦ TOPIC 11 — EXAMPLE BANK</w:t>
            </w:r>
          </w:p>
          <w:p>
            <w:pPr>
              <w:spacing w:after="80" w:before="0"/>
            </w:pPr>
            <w:r>
              <w:rPr>
                <w:b/>
                <w:color w:val="14503B"/>
                <w:sz w:val="20"/>
              </w:rPr>
              <w:t xml:space="preserve">Classic: </w:t>
            </w:r>
            <w:r>
              <w:rPr>
                <w:b w:val="0"/>
                <w:i w:val="0"/>
                <w:color w:val="1A1A1A"/>
                <w:sz w:val="20"/>
              </w:rPr>
              <w:t>Hopi ‘water’; Kuuk Thaayorre cardinal directions (Pormpuraaw, Cape York); Pirahã numbers/colours (Everett) — all from the notes; plus the Inuit-snow case (Topic 9).</w:t>
            </w:r>
          </w:p>
          <w:p>
            <w:pPr>
              <w:spacing w:after="80" w:before="0"/>
            </w:pPr>
            <w:r>
              <w:rPr>
                <w:b/>
                <w:color w:val="14503B"/>
                <w:sz w:val="20"/>
              </w:rPr>
              <w:t xml:space="preserve">Indian ethnographic: </w:t>
            </w:r>
            <w:r>
              <w:rPr>
                <w:b w:val="0"/>
                <w:i w:val="0"/>
                <w:color w:val="1A1A1A"/>
                <w:sz w:val="20"/>
              </w:rPr>
              <w:t>[ADDITION] Kinship-term richness in Indian languages (precise chacha/mama/mausa/tau) arguably sharpens social-relational cognition; multiple colour/rice/monsoon vocabularies in agrarian languages.</w:t>
            </w:r>
          </w:p>
          <w:p>
            <w:pPr>
              <w:spacing w:after="80" w:before="0"/>
            </w:pPr>
            <w:r>
              <w:rPr>
                <w:b/>
                <w:color w:val="14503B"/>
                <w:sz w:val="20"/>
              </w:rPr>
              <w:t xml:space="preserve">Everyday / current: </w:t>
            </w:r>
            <w:r>
              <w:rPr>
                <w:b w:val="0"/>
                <w:i w:val="0"/>
                <w:color w:val="1A1A1A"/>
                <w:sz w:val="20"/>
              </w:rPr>
              <w:t>[ADDITION] Debates on gendered grammatical gender and thought; ‘untranslatable words’ lists online popularise weak relativity.</w:t>
            </w:r>
          </w:p>
        </w:tc>
      </w:tr>
    </w:tbl>
    <w:p>
      <w:pPr>
        <w:spacing w:after="0" w:before="0"/>
      </w:pPr>
      <w:r>
        <w:rPr>
          <w:sz w:val="12"/>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FF4E2"/>
            <w:tcBorders>
              <w:top w:val="single" w:sz="8" w:space="0" w:color="B06A00"/>
              <w:left w:val="single" w:sz="8" w:space="0" w:color="B06A00"/>
              <w:bottom w:val="single" w:sz="8" w:space="0" w:color="B06A00"/>
              <w:right w:val="single" w:sz="8" w:space="0" w:color="B06A00"/>
            </w:tcBorders>
            <w:tcMar>
              <w:top w:w="110" w:type="dxa"/>
              <w:bottom w:w="110" w:type="dxa"/>
              <w:left w:w="150" w:type="dxa"/>
              <w:right w:w="150" w:type="dxa"/>
            </w:tcMar>
          </w:tcPr>
          <w:p>
            <w:pPr>
              <w:spacing w:after="100"/>
            </w:pPr>
            <w:r/>
            <w:r>
              <w:rPr>
                <w:b/>
                <w:color w:val="8A4B00"/>
                <w:sz w:val="22"/>
              </w:rPr>
              <w:t>★ TOPIC 11 — REVISION CAPSULE</w:t>
            </w:r>
          </w:p>
          <w:p>
            <w:pPr>
              <w:spacing w:after="80" w:before="0"/>
            </w:pPr>
            <w:r>
              <w:rPr>
                <w:b/>
                <w:color w:val="8A4B00"/>
                <w:sz w:val="20"/>
              </w:rPr>
              <w:t xml:space="preserve">One-line: </w:t>
            </w:r>
            <w:r>
              <w:rPr>
                <w:b w:val="0"/>
                <w:i w:val="0"/>
                <w:color w:val="1A1A1A"/>
                <w:sz w:val="20"/>
              </w:rPr>
              <w:t>Linguistic relativity (Sapir–Whorf) holds that the language one speaks shapes — in its weak form, influences — how one thinks and perceives reality.</w:t>
            </w:r>
          </w:p>
          <w:p>
            <w:pPr>
              <w:spacing w:after="80" w:before="0"/>
            </w:pPr>
            <w:r>
              <w:rPr>
                <w:b/>
                <w:color w:val="8A4B00"/>
                <w:sz w:val="20"/>
              </w:rPr>
              <w:t xml:space="preserve">UPSC keywords: </w:t>
            </w:r>
            <w:r>
              <w:rPr>
                <w:b w:val="0"/>
                <w:i w:val="0"/>
                <w:color w:val="1A1A1A"/>
                <w:sz w:val="20"/>
              </w:rPr>
              <w:t>linguistic relativity/relativism, Sapir, Whorf, misnomer, deep structure of thought, Hopi water, Kuuk Thaayorre, Pirahã (Everett), strong vs weak version.</w:t>
            </w:r>
          </w:p>
          <w:p>
            <w:pPr>
              <w:spacing w:after="80" w:before="0"/>
            </w:pPr>
            <w:r>
              <w:rPr>
                <w:b/>
                <w:color w:val="8A4B00"/>
                <w:sz w:val="20"/>
              </w:rPr>
              <w:t xml:space="preserve">Memory trick: </w:t>
            </w:r>
            <w:r>
              <w:rPr>
                <w:b w:val="0"/>
                <w:i w:val="0"/>
                <w:color w:val="1A1A1A"/>
                <w:sz w:val="20"/>
              </w:rPr>
              <w:t>‘LANGUAGE is the LENS’ — different lens, different world. Cases = ‘W-K-P’ (Water-Hopi, Kuuk Thaayorre, Pirahã).</w:t>
            </w:r>
          </w:p>
          <w:p>
            <w:pPr>
              <w:spacing w:after="80" w:before="0"/>
            </w:pPr>
            <w:r>
              <w:rPr>
                <w:b/>
                <w:color w:val="8A4B00"/>
                <w:sz w:val="20"/>
              </w:rPr>
              <w:t xml:space="preserve">Thinkers: </w:t>
            </w:r>
            <w:r>
              <w:rPr>
                <w:b w:val="0"/>
                <w:i w:val="0"/>
                <w:color w:val="1A1A1A"/>
                <w:sz w:val="20"/>
              </w:rPr>
              <w:t>Edward Sapir &amp; Benjamin Lee Whorf (relativity); Daniel Everett (Pirahã); Franz Boas (relativist backdrop).</w:t>
            </w:r>
          </w:p>
          <w:p>
            <w:pPr>
              <w:spacing w:after="80" w:before="0"/>
            </w:pPr>
            <w:r>
              <w:rPr>
                <w:b/>
                <w:color w:val="8A4B00"/>
                <w:sz w:val="20"/>
              </w:rPr>
              <w:t xml:space="preserve">Static → current: </w:t>
            </w:r>
            <w:r>
              <w:rPr>
                <w:b w:val="0"/>
                <w:i w:val="0"/>
                <w:color w:val="1A1A1A"/>
                <w:sz w:val="20"/>
              </w:rPr>
              <w:t>Endangered-language documentation is framed as saving unique cognitive worlds; modern experiments (colour, space) revive the weak version.</w:t>
            </w:r>
          </w:p>
          <w:p>
            <w:pPr>
              <w:spacing w:after="80" w:before="0"/>
            </w:pPr>
            <w:r>
              <w:rPr>
                <w:b/>
                <w:color w:val="8A4B00"/>
                <w:sz w:val="20"/>
              </w:rPr>
              <w:t xml:space="preserve">PYQ linkage: </w:t>
            </w:r>
            <w:r>
              <w:rPr>
                <w:b w:val="0"/>
                <w:i w:val="0"/>
                <w:color w:val="1A1A1A"/>
                <w:sz w:val="20"/>
              </w:rPr>
              <w:t>“Critically examine the Sapir–Whorf hypothesis” (a perennial favourite).</w:t>
            </w:r>
          </w:p>
          <w:p>
            <w:pPr>
              <w:spacing w:after="80" w:before="0"/>
            </w:pPr>
            <w:r>
              <w:rPr>
                <w:b/>
                <w:color w:val="8A4B00"/>
                <w:sz w:val="20"/>
              </w:rPr>
              <w:t xml:space="preserve">150-word frame: </w:t>
            </w:r>
            <w:r>
              <w:rPr>
                <w:b w:val="0"/>
                <w:i w:val="0"/>
                <w:color w:val="1A1A1A"/>
                <w:sz w:val="20"/>
              </w:rPr>
              <w:t>Introduce Sapir and Whorf and flag the ‘misnomer’. State the propositions: language and thought are linked; the real world rests on group language habits; speakers of different languages have different worldviews; perfect translation is impossible (Sapir). Distinguish the strong (determinism, largely rejected) from the weak (relativity, accepted) version. Evidence: Hopi water, Kuuk Thaayorre cardinal directions, Pirahã number/colour gaps (Everett), Inuit snow. Locate it within Boasian cultural relativism. Conclude that the weak version is the reasonable takeaway — language is a lens that predisposes, but does not imprison, thought — completing the chapter's arc from symbol to society to mind.</w:t>
            </w:r>
          </w:p>
        </w:tc>
      </w:tr>
    </w:tbl>
    <w:p>
      <w:pPr>
        <w:spacing w:after="0" w:before="0"/>
      </w:pPr>
      <w:r>
        <w:rPr>
          <w:sz w:val="12"/>
        </w:rPr>
      </w:r>
    </w:p>
    <w:p>
      <w:r>
        <w:br w:type="page"/>
      </w:r>
    </w:p>
    <w:p>
      <w:bookmarkStart w:id="1013" w:name="_bm_13"/>
      <w:pPr>
        <w:keepNext/>
        <w:spacing w:before="320" w:after="120"/>
        <w:pBdr>
          <w:bottom w:val="single" w:sz="10" w:space="3" w:color="1F3864"/>
        </w:pBdr>
        <w:outlineLvl w:val="0"/>
      </w:pPr>
      <w:r>
        <w:rPr>
          <w:rFonts w:ascii="Calibri" w:hAnsi="Calibri" w:cs="Calibri"/>
          <w:b/>
          <w:color w:val="1F3864"/>
          <w:sz w:val="34"/>
        </w:rPr>
        <w:t>GRAND SYNTHESIS — The Master Threads That Tie the Chapter into One System</w:t>
      </w:r>
      <w:bookmarkEnd w:id="1013"/>
    </w:p>
    <w:p>
      <w:pPr>
        <w:spacing w:after="120" w:before="0"/>
        <w:jc w:val="both"/>
      </w:pPr>
      <w:r>
        <w:rPr>
          <w:b w:val="0"/>
          <w:i w:val="0"/>
          <w:color w:val="1A1A1A"/>
          <w:sz w:val="21"/>
        </w:rPr>
        <w:t>Step back from the eleven topics and five threads run through all of them. Each topic is really a different view of the SAME object; the threads are what make the chapter a system rather than a list.</w:t>
      </w:r>
    </w:p>
    <w:p>
      <w:pPr>
        <w:keepNext/>
        <w:spacing w:before="240" w:after="80"/>
        <w:outlineLvl w:val="1"/>
      </w:pPr>
      <w:r>
        <w:rPr>
          <w:rFonts w:ascii="Calibri" w:hAnsi="Calibri" w:cs="Calibri"/>
          <w:b/>
          <w:color w:val="2E74B5"/>
          <w:sz w:val="27"/>
        </w:rPr>
        <w:t>Thread 1 — Language is an evolved capacity realised through culture (biology × culture)</w:t>
      </w:r>
    </w:p>
    <w:p>
      <w:pPr>
        <w:spacing w:after="120" w:before="0"/>
        <w:jc w:val="both"/>
      </w:pPr>
      <w:r>
        <w:rPr>
          <w:b w:val="0"/>
          <w:i w:val="0"/>
          <w:color w:val="1A1A1A"/>
          <w:sz w:val="21"/>
        </w:rPr>
        <w:t>From Topic 1's ‘anatomy + brain’ to Topic 4's LAD, hyoid and FOXP2, to Topic 9's ‘acquired as a member of society’: language always needs BOTH an inherited capacity AND a community to learn it from. Remove either key and language does not appear (the critical-age cases). This dual-key idea resolves the divine-vs-evolution and nature-vs-nurture debates by refusing the either/or.</w:t>
      </w:r>
    </w:p>
    <w:p>
      <w:pPr>
        <w:keepNext/>
        <w:spacing w:before="240" w:after="80"/>
        <w:outlineLvl w:val="1"/>
      </w:pPr>
      <w:r>
        <w:rPr>
          <w:rFonts w:ascii="Calibri" w:hAnsi="Calibri" w:cs="Calibri"/>
          <w:b/>
          <w:color w:val="2E74B5"/>
          <w:sz w:val="27"/>
        </w:rPr>
        <w:t>Thread 2 — Arbitrariness is the engine of everything</w:t>
      </w:r>
    </w:p>
    <w:p>
      <w:pPr>
        <w:spacing w:after="120" w:before="0"/>
        <w:jc w:val="both"/>
      </w:pPr>
      <w:r>
        <w:rPr>
          <w:b w:val="0"/>
          <w:i w:val="0"/>
          <w:color w:val="1A1A1A"/>
          <w:sz w:val="21"/>
        </w:rPr>
        <w:t>Because the symbol–meaning link is arbitrary (Topic 1, 3), languages MUST be learned, CAN diverge (Topics 6–7), MUST vary (dialect/sociolect/idiolect), and CAN carve reality differently (Sapir–Whorf, Topic 11). The same single property that defeats every imitation theory of origins (Topic 5) also powers diversity and relativity. Arbitrariness is the hidden protagonist of the whole chapter.</w:t>
      </w:r>
    </w:p>
    <w:p>
      <w:pPr>
        <w:keepNext/>
        <w:spacing w:before="240" w:after="80"/>
        <w:outlineLvl w:val="1"/>
      </w:pPr>
      <w:r>
        <w:rPr>
          <w:rFonts w:ascii="Calibri" w:hAnsi="Calibri" w:cs="Calibri"/>
          <w:b/>
          <w:color w:val="2E74B5"/>
          <w:sz w:val="27"/>
        </w:rPr>
        <w:t>Thread 3 — Meaning is multi-channel</w:t>
      </w:r>
    </w:p>
    <w:p>
      <w:pPr>
        <w:spacing w:after="120" w:before="0"/>
        <w:jc w:val="both"/>
      </w:pPr>
      <w:r>
        <w:rPr>
          <w:b w:val="0"/>
          <w:i w:val="0"/>
          <w:color w:val="1A1A1A"/>
          <w:sz w:val="21"/>
        </w:rPr>
        <w:t>Words are only part of communication. From the gestural origin hypothesis (Topic 5) to the whole of non-verbal communication (Topic 8) to pragmatics (space, time, touch, eye-contact vary by culture, Topic 9), meaning travels through the body, the voice and the silence between words. Birdwhistell's 30–35% is the emblem of this thread.</w:t>
      </w:r>
    </w:p>
    <w:p>
      <w:pPr>
        <w:keepNext/>
        <w:spacing w:before="240" w:after="80"/>
        <w:outlineLvl w:val="1"/>
      </w:pPr>
      <w:r>
        <w:rPr>
          <w:rFonts w:ascii="Calibri" w:hAnsi="Calibri" w:cs="Calibri"/>
          <w:b/>
          <w:color w:val="2E74B5"/>
          <w:sz w:val="27"/>
        </w:rPr>
        <w:t>Thread 4 — Language is social structure made audible</w:t>
      </w:r>
    </w:p>
    <w:p>
      <w:pPr>
        <w:spacing w:after="120" w:before="0"/>
        <w:jc w:val="both"/>
      </w:pPr>
      <w:r>
        <w:rPr>
          <w:b w:val="0"/>
          <w:i w:val="0"/>
          <w:color w:val="1A1A1A"/>
          <w:sz w:val="21"/>
        </w:rPr>
        <w:t>Language does not merely describe society; it enacts it. Sociolects and prestige (Topic 9) become class, age and gender inequality and ‘linguistic prejudice’ (Topic 10); minorities wield language as an ethnic marker; in India it drives politics. To hear someone speak is to hear their position in the social order — which is exactly why Boas's cultural relativism is the necessary ethical corrective.</w:t>
      </w:r>
    </w:p>
    <w:p>
      <w:pPr>
        <w:keepNext/>
        <w:spacing w:before="240" w:after="80"/>
        <w:outlineLvl w:val="1"/>
      </w:pPr>
      <w:r>
        <w:rPr>
          <w:rFonts w:ascii="Calibri" w:hAnsi="Calibri" w:cs="Calibri"/>
          <w:b/>
          <w:color w:val="2E74B5"/>
          <w:sz w:val="27"/>
        </w:rPr>
        <w:t>Thread 5 — Language may shape the mind</w:t>
      </w:r>
    </w:p>
    <w:p>
      <w:pPr>
        <w:spacing w:after="120" w:before="0"/>
        <w:jc w:val="both"/>
      </w:pPr>
      <w:r>
        <w:rPr>
          <w:b w:val="0"/>
          <w:i w:val="0"/>
          <w:color w:val="1A1A1A"/>
          <w:sz w:val="21"/>
        </w:rPr>
        <w:t>The boldest thread: if language is the medium of culture (Topic 9) and carves reality arbitrarily (Topic 1), it may predispose how its speakers think (Topic 11). In its weak, defensible form, language is a lens — the final step in the chapter's movement from SYMBOL → SYSTEM → SOCIETY → MIND.</w:t>
      </w:r>
    </w:p>
    <w:tbl>
      <w:tblPr>
        <w:tblW w:type="auto" w:w="0"/>
        <w:jc w:val="left"/>
        <w:tblLook w:firstColumn="1" w:firstRow="1" w:lastColumn="0" w:lastRow="0" w:noHBand="0" w:noVBand="1" w:val="04A0"/>
      </w:tblPr>
      <w:tblGrid>
        <w:gridCol w:w="9461"/>
      </w:tblGrid>
      <w:tr>
        <w:trPr>
          <w:cantSplit/>
        </w:trPr>
        <w:tc>
          <w:tcPr>
            <w:tcW w:type="dxa" w:w="9461"/>
            <w:shd w:val="clear" w:color="auto" w:fill="F4F6FB"/>
            <w:tcBorders>
              <w:top w:val="single" w:sz="4" w:space="0" w:color="AAB6D0"/>
              <w:left w:val="single" w:sz="4" w:space="0" w:color="AAB6D0"/>
              <w:bottom w:val="single" w:sz="4" w:space="0" w:color="AAB6D0"/>
              <w:right w:val="single" w:sz="4" w:space="0" w:color="AAB6D0"/>
            </w:tcBorders>
            <w:tcMar>
              <w:top w:w="80" w:type="dxa"/>
              <w:bottom w:w="80" w:type="dxa"/>
              <w:left w:w="120" w:type="dxa"/>
              <w:right w:w="120" w:type="dxa"/>
            </w:tcMar>
          </w:tcPr>
          <w:p>
            <w:pPr>
              <w:pStyle w:val="CodeMono"/>
            </w:pPr>
            <w:r/>
            <w:r>
              <w:rPr>
                <w:rFonts w:ascii="Consolas" w:hAnsi="Consolas" w:cs="Consolas"/>
                <w:color w:val="15233F"/>
                <w:sz w:val="17"/>
              </w:rPr>
              <w:t xml:space="preserve">     THE WHOLE CHAPTER AS ONE SENTENCE, UNPACKED</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language = [ evolved CAPACITY ] x [ cultural TRANSMISSION ]   (Thread 1)</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built from ARBITRARY symbols                       (Thread 2)</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=&gt; must be learned, varies, diverges, relativises</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carried on MANY CHANNELS (verbal + non-verbal)         (Thread 3)</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enacts SOCIAL STRUCTURE (prestige -&gt; inequality)       (Thread 4)</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and may SHAPE THOUGHT itself (weak Sapir-Whorf)        (Thread 5)</w:t>
            </w:r>
          </w:p>
          <w:p>
            <w:pPr>
              <w:pStyle w:val="CodeMono"/>
            </w:pPr>
            <w:r>
              <w:rPr>
                <w:rFonts w:ascii="Consolas" w:hAnsi="Consolas" w:cs="Consolas"/>
                <w:color w:val="15233F"/>
                <w:sz w:val="17"/>
              </w:rPr>
              <w:t xml:space="preserve"> </w:t>
            </w:r>
          </w:p>
          <w:p>
            <w:pPr>
              <w:pStyle w:val="CodeMono"/>
            </w:pPr>
            <w:r>
              <w:rPr>
                <w:rFonts w:ascii="Consolas" w:hAnsi="Consolas" w:cs="Consolas"/>
                <w:color w:val="15233F"/>
                <w:sz w:val="17"/>
              </w:rPr>
              <w:t xml:space="preserve">        SYMBOL  -&gt;  SYSTEM  -&gt;  SOCIETY  -&gt;  MIND</w:t>
            </w:r>
          </w:p>
          <w:p>
            <w:pPr>
              <w:pStyle w:val="CodeMono"/>
            </w:pPr>
            <w:r>
              <w:rPr>
                <w:rFonts w:ascii="Consolas" w:hAnsi="Consolas" w:cs="Consolas"/>
                <w:color w:val="15233F"/>
                <w:sz w:val="17"/>
              </w:rPr>
              <w:t xml:space="preserve">        (T1-3)     (T2-3)      (T8-10)      (T11)</w:t>
            </w:r>
          </w:p>
        </w:tc>
      </w:tr>
    </w:tbl>
    <w:p>
      <w:pPr>
        <w:spacing w:after="160" w:before="0"/>
        <w:jc w:val="left"/>
      </w:pPr>
      <w:r>
        <w:rPr>
          <w:b w:val="0"/>
          <w:i/>
          <w:color w:val="666666"/>
          <w:sz w:val="17"/>
        </w:rPr>
        <w:t>Fig. 12 — The five master threads and the symbol→mind arc.</w:t>
      </w:r>
    </w:p>
    <w:p>
      <w:pPr>
        <w:spacing w:after="0" w:before="0"/>
      </w:pPr>
      <w:r>
        <w:rPr>
          <w:sz w:val="8"/>
        </w:rPr>
      </w:r>
    </w:p>
    <w:tbl>
      <w:tblPr>
        <w:tblW w:type="auto" w:w="0"/>
        <w:jc w:val="center"/>
        <w:tblLayout w:type="fixed"/>
        <w:tblLook w:firstColumn="1" w:firstRow="1" w:lastColumn="0" w:lastRow="0" w:noHBand="0" w:noVBand="1" w:val="04A0"/>
        <w:tblLayout w:type="fixed"/>
        <w:tblW w:w="5989319" w:type="dxa"/>
      </w:tblPr>
      <w:tblGrid>
        <w:gridCol w:w="1474294"/>
        <w:gridCol w:w="1474294"/>
        <w:gridCol w:w="3040731"/>
      </w:tblGrid>
      <w:tr>
        <w:trPr>
          <w:tblHeader w:val="true"/>
          <w:cantSplit/>
        </w:trPr>
        <w:tc>
          <w:tcPr>
            <w:tcW w:type="dxa" w:w="2322"/>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Thread</w:t>
            </w:r>
          </w:p>
        </w:tc>
        <w:tc>
          <w:tcPr>
            <w:tcW w:type="dxa" w:w="2322"/>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Runs through topics</w:t>
            </w:r>
          </w:p>
        </w:tc>
        <w:tc>
          <w:tcPr>
            <w:tcW w:type="dxa" w:w="4789"/>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9"/>
              </w:rPr>
              <w:t>One-line takeaway</w:t>
            </w:r>
          </w:p>
        </w:tc>
      </w:tr>
      <w:tr>
        <w:trPr>
          <w:cantSplit/>
        </w:trPr>
        <w:tc>
          <w:tcPr>
            <w:tcW w:type="dxa" w:w="232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1. Biology × culture</w:t>
            </w:r>
          </w:p>
        </w:tc>
        <w:tc>
          <w:tcPr>
            <w:tcW w:type="dxa" w:w="232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1, 4, 9</w:t>
            </w:r>
          </w:p>
        </w:tc>
        <w:tc>
          <w:tcPr>
            <w:tcW w:type="dxa" w:w="4789"/>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Capacity is inherited; the actual language is learned.</w:t>
            </w:r>
          </w:p>
        </w:tc>
      </w:tr>
      <w:tr>
        <w:trPr>
          <w:cantSplit/>
        </w:trPr>
        <w:tc>
          <w:tcPr>
            <w:tcW w:type="dxa" w:w="2322"/>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2. Arbitrariness</w:t>
            </w:r>
          </w:p>
        </w:tc>
        <w:tc>
          <w:tcPr>
            <w:tcW w:type="dxa" w:w="2322"/>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1, 3, 5, 6–7, 11</w:t>
            </w:r>
          </w:p>
        </w:tc>
        <w:tc>
          <w:tcPr>
            <w:tcW w:type="dxa" w:w="4789"/>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One property drives learning, diversity &amp; relativity.</w:t>
            </w:r>
          </w:p>
        </w:tc>
      </w:tr>
      <w:tr>
        <w:trPr>
          <w:cantSplit/>
        </w:trPr>
        <w:tc>
          <w:tcPr>
            <w:tcW w:type="dxa" w:w="232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3. Multi-channel meaning</w:t>
            </w:r>
          </w:p>
        </w:tc>
        <w:tc>
          <w:tcPr>
            <w:tcW w:type="dxa" w:w="232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2, 5, 8, 9</w:t>
            </w:r>
          </w:p>
        </w:tc>
        <w:tc>
          <w:tcPr>
            <w:tcW w:type="dxa" w:w="4789"/>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Words carry only ~30–35% of social meaning.</w:t>
            </w:r>
          </w:p>
        </w:tc>
      </w:tr>
      <w:tr>
        <w:trPr>
          <w:cantSplit/>
        </w:trPr>
        <w:tc>
          <w:tcPr>
            <w:tcW w:type="dxa" w:w="2322"/>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4. Social structure</w:t>
            </w:r>
          </w:p>
        </w:tc>
        <w:tc>
          <w:tcPr>
            <w:tcW w:type="dxa" w:w="2322"/>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3, 9, 10</w:t>
            </w:r>
          </w:p>
        </w:tc>
        <w:tc>
          <w:tcPr>
            <w:tcW w:type="dxa" w:w="4789"/>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Speech reveals &amp; reproduces class/age/gender.</w:t>
            </w:r>
          </w:p>
        </w:tc>
      </w:tr>
      <w:tr>
        <w:trPr>
          <w:cantSplit/>
        </w:trPr>
        <w:tc>
          <w:tcPr>
            <w:tcW w:type="dxa" w:w="232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5. Language shapes mind</w:t>
            </w:r>
          </w:p>
        </w:tc>
        <w:tc>
          <w:tcPr>
            <w:tcW w:type="dxa" w:w="2322"/>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1, 9, 11</w:t>
            </w:r>
          </w:p>
        </w:tc>
        <w:tc>
          <w:tcPr>
            <w:tcW w:type="dxa" w:w="4789"/>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9"/>
              </w:rPr>
              <w:t>Language predisposes (weakly) how we perceive reality.</w:t>
            </w:r>
          </w:p>
        </w:tc>
      </w:tr>
    </w:tbl>
    <w:p>
      <w:pPr>
        <w:spacing w:after="160" w:before="0"/>
      </w:pPr>
      <w:r>
        <w:rPr>
          <w:b w:val="0"/>
          <w:i/>
          <w:color w:val="666666"/>
          <w:sz w:val="17"/>
        </w:rPr>
        <w:t>Table 12.1 — The five threads mapped onto the eleven topics.</w:t>
      </w:r>
    </w:p>
    <w:p>
      <w:pPr>
        <w:spacing w:after="0" w:before="0"/>
      </w:pPr>
      <w:r>
        <w:rPr>
          <w:sz w:val="8"/>
        </w:rPr>
      </w:r>
    </w:p>
    <w:tbl>
      <w:tblPr>
        <w:tblW w:type="auto" w:w="0"/>
        <w:jc w:val="center"/>
        <w:tblLook w:firstColumn="1" w:firstRow="1" w:lastColumn="0" w:lastRow="0" w:noHBand="0" w:noVBand="1" w:val="04A0"/>
        <w:tblLayout w:type="fixed"/>
        <w:tblW w:w="5989320" w:type="dxa"/>
      </w:tblPr>
      <w:tblGrid>
        <w:gridCol w:w="5989320"/>
      </w:tblGrid>
      <w:tr>
        <w:trPr>
          <w:cantSplit/>
        </w:trPr>
        <w:tc>
          <w:tcPr>
            <w:tcW w:type="dxa" w:w="9432"/>
            <w:shd w:val="clear" w:color="auto" w:fill="FFF4E2"/>
            <w:tcBorders>
              <w:top w:val="single" w:sz="8" w:space="0" w:color="B06A00"/>
              <w:left w:val="single" w:sz="8" w:space="0" w:color="B06A00"/>
              <w:bottom w:val="single" w:sz="8" w:space="0" w:color="B06A00"/>
              <w:right w:val="single" w:sz="8" w:space="0" w:color="B06A00"/>
            </w:tcBorders>
            <w:tcMar>
              <w:top w:w="110" w:type="dxa"/>
              <w:bottom w:w="110" w:type="dxa"/>
              <w:left w:w="150" w:type="dxa"/>
              <w:right w:w="150" w:type="dxa"/>
            </w:tcMar>
          </w:tcPr>
          <w:p>
            <w:pPr>
              <w:spacing w:after="100"/>
            </w:pPr>
            <w:r/>
            <w:r>
              <w:rPr>
                <w:b/>
                <w:color w:val="8A4B00"/>
                <w:sz w:val="22"/>
              </w:rPr>
              <w:t>★ GRAND SYNTHESIS — CAPSULE</w:t>
            </w:r>
          </w:p>
          <w:p>
            <w:pPr>
              <w:spacing w:after="80" w:before="0"/>
            </w:pPr>
            <w:r>
              <w:rPr>
                <w:b/>
                <w:color w:val="8A4B00"/>
                <w:sz w:val="20"/>
              </w:rPr>
              <w:t xml:space="preserve">If you remember only one thing: </w:t>
            </w:r>
            <w:r>
              <w:rPr>
                <w:b w:val="0"/>
                <w:i w:val="0"/>
                <w:color w:val="1A1A1A"/>
                <w:sz w:val="20"/>
              </w:rPr>
              <w:t>language is a biologically-enabled, culturally-transmitted, arbitrary symbol-system that communicates on many channels, encodes the social order, and may shape thought. Every topic is one clause of that sentence.</w:t>
            </w:r>
          </w:p>
          <w:p>
            <w:pPr>
              <w:spacing w:after="80" w:before="0"/>
            </w:pPr>
            <w:r>
              <w:rPr>
                <w:b/>
                <w:color w:val="8A4B00"/>
                <w:sz w:val="20"/>
              </w:rPr>
              <w:t xml:space="preserve">Mains one-liner to reuse: </w:t>
            </w:r>
            <w:r>
              <w:rPr>
                <w:b w:val="0"/>
                <w:i w:val="0"/>
                <w:color w:val="1A1A1A"/>
                <w:sz w:val="20"/>
              </w:rPr>
              <w:t>“Linguistic anthropology studies language as the meeting-point of biology, culture, society and cognition — the single institution through which humans acquire a history.”</w:t>
            </w:r>
          </w:p>
        </w:tc>
      </w:tr>
    </w:tbl>
    <w:p>
      <w:pPr>
        <w:spacing w:after="0" w:before="0"/>
      </w:pPr>
      <w:r>
        <w:rPr>
          <w:sz w:val="12"/>
        </w:rPr>
      </w:r>
    </w:p>
    <w:p>
      <w:bookmarkStart w:id="1014" w:name="_bm_14"/>
      <w:pPr>
        <w:keepNext/>
        <w:spacing w:before="320" w:after="120"/>
        <w:pBdr>
          <w:bottom w:val="single" w:sz="10" w:space="3" w:color="1F3864"/>
        </w:pBdr>
        <w:outlineLvl w:val="0"/>
      </w:pPr>
      <w:r>
        <w:rPr>
          <w:rFonts w:ascii="Calibri" w:hAnsi="Calibri" w:cs="Calibri"/>
          <w:b/>
          <w:color w:val="1F3864"/>
          <w:sz w:val="34"/>
        </w:rPr>
        <w:t>MASTER GLOSSARY OF THINKERS</w:t>
      </w:r>
      <w:bookmarkEnd w:id="1014"/>
    </w:p>
    <w:p>
      <w:pPr>
        <w:spacing w:after="120" w:before="0"/>
      </w:pPr>
      <w:r>
        <w:rPr>
          <w:b w:val="0"/>
          <w:i/>
          <w:color w:val="555555"/>
          <w:sz w:val="19"/>
        </w:rPr>
        <w:t>A one-stop revision list of every named scholar in this chapter and their contribution. [ADDITION] marks names/dates not in the original notes — cross-verify these (see closing note).</w:t>
      </w:r>
    </w:p>
    <w:tbl>
      <w:tblPr>
        <w:tblW w:type="auto" w:w="0"/>
        <w:jc w:val="center"/>
        <w:tblLayout w:type="fixed"/>
        <w:tblLook w:firstColumn="1" w:firstRow="1" w:lastColumn="0" w:lastRow="0" w:noHBand="0" w:noVBand="1" w:val="04A0"/>
        <w:tblLayout w:type="fixed"/>
        <w:tblW w:w="5989319" w:type="dxa"/>
      </w:tblPr>
      <w:tblGrid>
        <w:gridCol w:w="1649233"/>
        <w:gridCol w:w="3558871"/>
        <w:gridCol w:w="781215"/>
      </w:tblGrid>
      <w:tr>
        <w:trPr>
          <w:tblHeader w:val="true"/>
          <w:cantSplit/>
        </w:trPr>
        <w:tc>
          <w:tcPr>
            <w:tcW w:type="dxa" w:w="2597"/>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8"/>
              </w:rPr>
              <w:t>Thinker</w:t>
            </w:r>
          </w:p>
        </w:tc>
        <w:tc>
          <w:tcPr>
            <w:tcW w:type="dxa" w:w="5605"/>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8"/>
              </w:rPr>
              <w:t>Key contribution</w:t>
            </w:r>
          </w:p>
        </w:tc>
        <w:tc>
          <w:tcPr>
            <w:tcW w:type="dxa" w:w="1230"/>
            <w:shd w:val="clear" w:color="auto" w:fill="1F3864"/>
            <w:tcBorders>
              <w:top w:val="single" w:sz="4" w:space="0" w:color="34406B"/>
              <w:left w:val="single" w:sz="4" w:space="0" w:color="34406B"/>
              <w:bottom w:val="single" w:sz="4" w:space="0" w:color="34406B"/>
              <w:right w:val="single" w:sz="4" w:space="0" w:color="34406B"/>
            </w:tcBorders>
            <w:tcMar>
              <w:top w:w="60" w:type="dxa"/>
              <w:bottom w:w="60" w:type="dxa"/>
              <w:left w:w="90" w:type="dxa"/>
              <w:right w:w="90" w:type="dxa"/>
            </w:tcMar>
          </w:tcPr>
          <w:p>
            <w:pPr>
              <w:spacing w:after="20" w:before="20"/>
            </w:pPr>
            <w:r/>
            <w:r>
              <w:rPr>
                <w:b/>
                <w:color w:val="FFFFFF"/>
                <w:sz w:val="18"/>
              </w:rPr>
              <w:t>Topic(s)</w:t>
            </w:r>
          </w:p>
        </w:tc>
      </w:tr>
      <w:tr>
        <w:trPr>
          <w:cantSplit/>
        </w:trPr>
        <w:tc>
          <w:tcPr>
            <w:tcW w:type="dxa" w:w="259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Bloch &amp; Trager</w:t>
            </w:r>
          </w:p>
        </w:tc>
        <w:tc>
          <w:tcPr>
            <w:tcW w:type="dxa" w:w="560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Definition of language as ‘a system of arbitrary vocal symbols by which a social group cooperates’.</w:t>
            </w:r>
          </w:p>
        </w:tc>
        <w:tc>
          <w:tcPr>
            <w:tcW w:type="dxa" w:w="12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1</w:t>
            </w:r>
          </w:p>
        </w:tc>
      </w:tr>
      <w:tr>
        <w:trPr>
          <w:cantSplit/>
        </w:trPr>
        <w:tc>
          <w:tcPr>
            <w:tcW w:type="dxa" w:w="259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Ferdinand de Saussure (1916)</w:t>
            </w:r>
          </w:p>
        </w:tc>
        <w:tc>
          <w:tcPr>
            <w:tcW w:type="dxa" w:w="560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Speech vs language distinction (parole/langue).</w:t>
            </w:r>
          </w:p>
        </w:tc>
        <w:tc>
          <w:tcPr>
            <w:tcW w:type="dxa" w:w="12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1</w:t>
            </w:r>
          </w:p>
        </w:tc>
      </w:tr>
      <w:tr>
        <w:trPr>
          <w:cantSplit/>
        </w:trPr>
        <w:tc>
          <w:tcPr>
            <w:tcW w:type="dxa" w:w="259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Noam Chomsky</w:t>
            </w:r>
          </w:p>
        </w:tc>
        <w:tc>
          <w:tcPr>
            <w:tcW w:type="dxa" w:w="560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Language Acquisition Device; Universal Grammar; deep vs surface structure.</w:t>
            </w:r>
          </w:p>
        </w:tc>
        <w:tc>
          <w:tcPr>
            <w:tcW w:type="dxa" w:w="12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4</w:t>
            </w:r>
          </w:p>
        </w:tc>
      </w:tr>
      <w:tr>
        <w:trPr>
          <w:cantSplit/>
        </w:trPr>
        <w:tc>
          <w:tcPr>
            <w:tcW w:type="dxa" w:w="259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Steven Pinker</w:t>
            </w:r>
          </w:p>
        </w:tc>
        <w:tc>
          <w:tcPr>
            <w:tcW w:type="dxa" w:w="560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Language Acquisition Device / language instinct.</w:t>
            </w:r>
          </w:p>
        </w:tc>
        <w:tc>
          <w:tcPr>
            <w:tcW w:type="dxa" w:w="12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4</w:t>
            </w:r>
          </w:p>
        </w:tc>
      </w:tr>
      <w:tr>
        <w:trPr>
          <w:cantSplit/>
        </w:trPr>
        <w:tc>
          <w:tcPr>
            <w:tcW w:type="dxa" w:w="259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Charles Darwin</w:t>
            </w:r>
          </w:p>
        </w:tc>
        <w:tc>
          <w:tcPr>
            <w:tcW w:type="dxa" w:w="560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Remark on universal linguistic complexity; ‘ta-ta’ gestural origin hypothesis; The Expression of the Emotions in Man and Animals (1872) — first scientific study of NVC.</w:t>
            </w:r>
          </w:p>
        </w:tc>
        <w:tc>
          <w:tcPr>
            <w:tcW w:type="dxa" w:w="12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4, 5, 8</w:t>
            </w:r>
          </w:p>
        </w:tc>
      </w:tr>
      <w:tr>
        <w:trPr>
          <w:cantSplit/>
        </w:trPr>
        <w:tc>
          <w:tcPr>
            <w:tcW w:type="dxa" w:w="259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Svante Pääbo</w:t>
            </w:r>
          </w:p>
        </w:tc>
        <w:tc>
          <w:tcPr>
            <w:tcW w:type="dxa" w:w="560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Discovered FOXP2 in Neanderthals; Nobel Laureate (Medicine 2022 [ADDITION]).</w:t>
            </w:r>
          </w:p>
        </w:tc>
        <w:tc>
          <w:tcPr>
            <w:tcW w:type="dxa" w:w="12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4</w:t>
            </w:r>
          </w:p>
        </w:tc>
      </w:tr>
      <w:tr>
        <w:trPr>
          <w:cantSplit/>
        </w:trPr>
        <w:tc>
          <w:tcPr>
            <w:tcW w:type="dxa" w:w="259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Max Mueller</w:t>
            </w:r>
          </w:p>
        </w:tc>
        <w:tc>
          <w:tcPr>
            <w:tcW w:type="dxa" w:w="560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Philologist who coined the mocking nicknames for the invention hypotheses.</w:t>
            </w:r>
          </w:p>
        </w:tc>
        <w:tc>
          <w:tcPr>
            <w:tcW w:type="dxa" w:w="12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5</w:t>
            </w:r>
          </w:p>
        </w:tc>
      </w:tr>
      <w:tr>
        <w:trPr>
          <w:cantSplit/>
        </w:trPr>
        <w:tc>
          <w:tcPr>
            <w:tcW w:type="dxa" w:w="259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E. H. Sturtevant</w:t>
            </w:r>
          </w:p>
        </w:tc>
        <w:tc>
          <w:tcPr>
            <w:tcW w:type="dxa" w:w="560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‘Lying’ hypothesis — voluntary language invented to deceive.</w:t>
            </w:r>
          </w:p>
        </w:tc>
        <w:tc>
          <w:tcPr>
            <w:tcW w:type="dxa" w:w="12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5</w:t>
            </w:r>
          </w:p>
        </w:tc>
      </w:tr>
      <w:tr>
        <w:trPr>
          <w:cantSplit/>
        </w:trPr>
        <w:tc>
          <w:tcPr>
            <w:tcW w:type="dxa" w:w="259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Plato</w:t>
            </w:r>
          </w:p>
        </w:tc>
        <w:tc>
          <w:tcPr>
            <w:tcW w:type="dxa" w:w="560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Held language arose from practical necessity.</w:t>
            </w:r>
          </w:p>
        </w:tc>
        <w:tc>
          <w:tcPr>
            <w:tcW w:type="dxa" w:w="12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5</w:t>
            </w:r>
          </w:p>
        </w:tc>
      </w:tr>
      <w:tr>
        <w:trPr>
          <w:cantSplit/>
        </w:trPr>
        <w:tc>
          <w:tcPr>
            <w:tcW w:type="dxa" w:w="259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Morris Swadesh</w:t>
            </w:r>
          </w:p>
        </w:tc>
        <w:tc>
          <w:tcPr>
            <w:tcW w:type="dxa" w:w="560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The Swadesh list of basic vocabulary; basis of glottochronology.</w:t>
            </w:r>
          </w:p>
        </w:tc>
        <w:tc>
          <w:tcPr>
            <w:tcW w:type="dxa" w:w="12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7</w:t>
            </w:r>
          </w:p>
        </w:tc>
      </w:tr>
      <w:tr>
        <w:trPr>
          <w:cantSplit/>
        </w:trPr>
        <w:tc>
          <w:tcPr>
            <w:tcW w:type="dxa" w:w="259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Givens (2000)</w:t>
            </w:r>
          </w:p>
        </w:tc>
        <w:tc>
          <w:tcPr>
            <w:tcW w:type="dxa" w:w="560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Definition/importance of NVC (audience processes verbal + non-verbal together).</w:t>
            </w:r>
          </w:p>
        </w:tc>
        <w:tc>
          <w:tcPr>
            <w:tcW w:type="dxa" w:w="12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8</w:t>
            </w:r>
          </w:p>
        </w:tc>
      </w:tr>
      <w:tr>
        <w:trPr>
          <w:cantSplit/>
        </w:trPr>
        <w:tc>
          <w:tcPr>
            <w:tcW w:type="dxa" w:w="259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Paul Ekman</w:t>
            </w:r>
          </w:p>
        </w:tc>
        <w:tc>
          <w:tcPr>
            <w:tcW w:type="dxa" w:w="560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1960s facial-expression universals (anger, disgust, fear, joy, sadness, surprise); disproved Birdwhistell's ‘no universals’.</w:t>
            </w:r>
          </w:p>
        </w:tc>
        <w:tc>
          <w:tcPr>
            <w:tcW w:type="dxa" w:w="12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8</w:t>
            </w:r>
          </w:p>
        </w:tc>
      </w:tr>
      <w:tr>
        <w:trPr>
          <w:cantSplit/>
        </w:trPr>
        <w:tc>
          <w:tcPr>
            <w:tcW w:type="dxa" w:w="259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Paul Ekman &amp; Wallace Friesen</w:t>
            </w:r>
          </w:p>
        </w:tc>
        <w:tc>
          <w:tcPr>
            <w:tcW w:type="dxa" w:w="560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Five gesture types: emblems, illustrators, affect displays, regulators, adaptors.</w:t>
            </w:r>
          </w:p>
        </w:tc>
        <w:tc>
          <w:tcPr>
            <w:tcW w:type="dxa" w:w="12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8</w:t>
            </w:r>
          </w:p>
        </w:tc>
      </w:tr>
      <w:tr>
        <w:trPr>
          <w:cantSplit/>
        </w:trPr>
        <w:tc>
          <w:tcPr>
            <w:tcW w:type="dxa" w:w="259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Ray Birdwhistell (1952)</w:t>
            </w:r>
          </w:p>
        </w:tc>
        <w:tc>
          <w:tcPr>
            <w:tcW w:type="dxa" w:w="560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Coined ‘kinesics’; body movement has a grammar; ~30–35% of social meaning is verbal.</w:t>
            </w:r>
          </w:p>
        </w:tc>
        <w:tc>
          <w:tcPr>
            <w:tcW w:type="dxa" w:w="12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8</w:t>
            </w:r>
          </w:p>
        </w:tc>
      </w:tr>
      <w:tr>
        <w:trPr>
          <w:cantSplit/>
        </w:trPr>
        <w:tc>
          <w:tcPr>
            <w:tcW w:type="dxa" w:w="259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Margaret Mead &amp; Gregory Bateson</w:t>
            </w:r>
          </w:p>
        </w:tc>
        <w:tc>
          <w:tcPr>
            <w:tcW w:type="dxa" w:w="560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Joined Birdwhistell's kinesics film-analysis work.</w:t>
            </w:r>
          </w:p>
        </w:tc>
        <w:tc>
          <w:tcPr>
            <w:tcW w:type="dxa" w:w="12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8</w:t>
            </w:r>
          </w:p>
        </w:tc>
      </w:tr>
      <w:tr>
        <w:trPr>
          <w:cantSplit/>
        </w:trPr>
        <w:tc>
          <w:tcPr>
            <w:tcW w:type="dxa" w:w="259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Edward T. Hall</w:t>
            </w:r>
          </w:p>
        </w:tc>
        <w:tc>
          <w:tcPr>
            <w:tcW w:type="dxa" w:w="560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Founder of proxemics; The Silent Language; territoriality.</w:t>
            </w:r>
          </w:p>
        </w:tc>
        <w:tc>
          <w:tcPr>
            <w:tcW w:type="dxa" w:w="12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8</w:t>
            </w:r>
          </w:p>
        </w:tc>
      </w:tr>
      <w:tr>
        <w:trPr>
          <w:cantSplit/>
        </w:trPr>
        <w:tc>
          <w:tcPr>
            <w:tcW w:type="dxa" w:w="259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Scott McLean (1969)</w:t>
            </w:r>
          </w:p>
        </w:tc>
        <w:tc>
          <w:tcPr>
            <w:tcW w:type="dxa" w:w="560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Four spatial zones: intimate, personal, social, public.</w:t>
            </w:r>
          </w:p>
        </w:tc>
        <w:tc>
          <w:tcPr>
            <w:tcW w:type="dxa" w:w="12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8</w:t>
            </w:r>
          </w:p>
        </w:tc>
      </w:tr>
      <w:tr>
        <w:trPr>
          <w:cantSplit/>
        </w:trPr>
        <w:tc>
          <w:tcPr>
            <w:tcW w:type="dxa" w:w="259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Gudykunst &amp; Ting-Toomey (1988)</w:t>
            </w:r>
          </w:p>
        </w:tc>
        <w:tc>
          <w:tcPr>
            <w:tcW w:type="dxa" w:w="560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Chronemics: Monochronic (M-time) vs Polychronic (P-time).</w:t>
            </w:r>
          </w:p>
        </w:tc>
        <w:tc>
          <w:tcPr>
            <w:tcW w:type="dxa" w:w="12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8</w:t>
            </w:r>
          </w:p>
        </w:tc>
      </w:tr>
      <w:tr>
        <w:trPr>
          <w:cantSplit/>
        </w:trPr>
        <w:tc>
          <w:tcPr>
            <w:tcW w:type="dxa" w:w="259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Melamed &amp; Bozionelos (1992)</w:t>
            </w:r>
          </w:p>
        </w:tc>
        <w:tc>
          <w:tcPr>
            <w:tcW w:type="dxa" w:w="560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Height affects promotion among UK managers (bodily NVC).</w:t>
            </w:r>
          </w:p>
        </w:tc>
        <w:tc>
          <w:tcPr>
            <w:tcW w:type="dxa" w:w="12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8</w:t>
            </w:r>
          </w:p>
        </w:tc>
      </w:tr>
      <w:tr>
        <w:trPr>
          <w:cantSplit/>
        </w:trPr>
        <w:tc>
          <w:tcPr>
            <w:tcW w:type="dxa" w:w="259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George Lakoff</w:t>
            </w:r>
          </w:p>
        </w:tc>
        <w:tc>
          <w:tcPr>
            <w:tcW w:type="dxa" w:w="560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Metaphors not only reflect but shape how we perceive and act.</w:t>
            </w:r>
          </w:p>
        </w:tc>
        <w:tc>
          <w:tcPr>
            <w:tcW w:type="dxa" w:w="12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9</w:t>
            </w:r>
          </w:p>
        </w:tc>
      </w:tr>
      <w:tr>
        <w:trPr>
          <w:cantSplit/>
        </w:trPr>
        <w:tc>
          <w:tcPr>
            <w:tcW w:type="dxa" w:w="259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William Labov</w:t>
            </w:r>
          </w:p>
        </w:tc>
        <w:tc>
          <w:tcPr>
            <w:tcW w:type="dxa" w:w="560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Class, aspiration &amp; speech; hypercorrection; social variables in language change (1960s).</w:t>
            </w:r>
          </w:p>
        </w:tc>
        <w:tc>
          <w:tcPr>
            <w:tcW w:type="dxa" w:w="12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7, 10</w:t>
            </w:r>
          </w:p>
        </w:tc>
      </w:tr>
      <w:tr>
        <w:trPr>
          <w:cantSplit/>
        </w:trPr>
        <w:tc>
          <w:tcPr>
            <w:tcW w:type="dxa" w:w="259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Barrett</w:t>
            </w:r>
          </w:p>
        </w:tc>
        <w:tc>
          <w:tcPr>
            <w:tcW w:type="dxa" w:w="560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Language is central to social relationships → a tool in producing inequality (‘linguistic prejudice’).</w:t>
            </w:r>
          </w:p>
        </w:tc>
        <w:tc>
          <w:tcPr>
            <w:tcW w:type="dxa" w:w="12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10</w:t>
            </w:r>
          </w:p>
        </w:tc>
      </w:tr>
      <w:tr>
        <w:trPr>
          <w:cantSplit/>
        </w:trPr>
        <w:tc>
          <w:tcPr>
            <w:tcW w:type="dxa" w:w="259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Franz Boas</w:t>
            </w:r>
          </w:p>
        </w:tc>
        <w:tc>
          <w:tcPr>
            <w:tcW w:type="dxa" w:w="560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Cultural relativism — judge a language/culture by its own internal logic.</w:t>
            </w:r>
          </w:p>
        </w:tc>
        <w:tc>
          <w:tcPr>
            <w:tcW w:type="dxa" w:w="12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10, 11</w:t>
            </w:r>
          </w:p>
        </w:tc>
      </w:tr>
      <w:tr>
        <w:trPr>
          <w:cantSplit/>
        </w:trPr>
        <w:tc>
          <w:tcPr>
            <w:tcW w:type="dxa" w:w="259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Zimmerman &amp; West</w:t>
            </w:r>
          </w:p>
        </w:tc>
        <w:tc>
          <w:tcPr>
            <w:tcW w:type="dxa" w:w="560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Women use more minimal responses (mhm, yeah).</w:t>
            </w:r>
          </w:p>
        </w:tc>
        <w:tc>
          <w:tcPr>
            <w:tcW w:type="dxa" w:w="12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10</w:t>
            </w:r>
          </w:p>
        </w:tc>
      </w:tr>
      <w:tr>
        <w:trPr>
          <w:cantSplit/>
        </w:trPr>
        <w:tc>
          <w:tcPr>
            <w:tcW w:type="dxa" w:w="259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Barnes</w:t>
            </w:r>
          </w:p>
        </w:tc>
        <w:tc>
          <w:tcPr>
            <w:tcW w:type="dxa" w:w="560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Women use questions more (collaborative/rhetorical).</w:t>
            </w:r>
          </w:p>
        </w:tc>
        <w:tc>
          <w:tcPr>
            <w:tcW w:type="dxa" w:w="12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10</w:t>
            </w:r>
          </w:p>
        </w:tc>
      </w:tr>
      <w:tr>
        <w:trPr>
          <w:cantSplit/>
        </w:trPr>
        <w:tc>
          <w:tcPr>
            <w:tcW w:type="dxa" w:w="259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DeFrancisco</w:t>
            </w:r>
          </w:p>
        </w:tc>
        <w:tc>
          <w:tcPr>
            <w:tcW w:type="dxa" w:w="560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Female turn-taking vs male self-centring/silence.</w:t>
            </w:r>
          </w:p>
        </w:tc>
        <w:tc>
          <w:tcPr>
            <w:tcW w:type="dxa" w:w="12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10</w:t>
            </w:r>
          </w:p>
        </w:tc>
      </w:tr>
      <w:tr>
        <w:trPr>
          <w:cantSplit/>
        </w:trPr>
        <w:tc>
          <w:tcPr>
            <w:tcW w:type="dxa" w:w="259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Dorval</w:t>
            </w:r>
          </w:p>
        </w:tc>
        <w:tc>
          <w:tcPr>
            <w:tcW w:type="dxa" w:w="560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Men change subject more; ‘women chatter’ is androcentric.</w:t>
            </w:r>
          </w:p>
        </w:tc>
        <w:tc>
          <w:tcPr>
            <w:tcW w:type="dxa" w:w="12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10</w:t>
            </w:r>
          </w:p>
        </w:tc>
      </w:tr>
      <w:tr>
        <w:trPr>
          <w:cantSplit/>
        </w:trPr>
        <w:tc>
          <w:tcPr>
            <w:tcW w:type="dxa" w:w="259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Deborah Tannen</w:t>
            </w:r>
          </w:p>
        </w:tc>
        <w:tc>
          <w:tcPr>
            <w:tcW w:type="dxa" w:w="560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Gender-as-culture; men's ‘report’ vs women's ‘rapport’ style.</w:t>
            </w:r>
          </w:p>
        </w:tc>
        <w:tc>
          <w:tcPr>
            <w:tcW w:type="dxa" w:w="12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10</w:t>
            </w:r>
          </w:p>
        </w:tc>
      </w:tr>
      <w:tr>
        <w:trPr>
          <w:cantSplit/>
        </w:trPr>
        <w:tc>
          <w:tcPr>
            <w:tcW w:type="dxa" w:w="259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Edward Sapir</w:t>
            </w:r>
          </w:p>
        </w:tc>
        <w:tc>
          <w:tcPr>
            <w:tcW w:type="dxa" w:w="560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Linguistic relativity; unique grammars → no perfect cross-translation.</w:t>
            </w:r>
          </w:p>
        </w:tc>
        <w:tc>
          <w:tcPr>
            <w:tcW w:type="dxa" w:w="12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9, 11</w:t>
            </w:r>
          </w:p>
        </w:tc>
      </w:tr>
      <w:tr>
        <w:trPr>
          <w:cantSplit/>
        </w:trPr>
        <w:tc>
          <w:tcPr>
            <w:tcW w:type="dxa" w:w="259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Benjamin Lee Whorf</w:t>
            </w:r>
          </w:p>
        </w:tc>
        <w:tc>
          <w:tcPr>
            <w:tcW w:type="dxa" w:w="560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Linguistic relativity; Hopi ‘water’; Kuuk Thaayorre cardinal directions.</w:t>
            </w:r>
          </w:p>
        </w:tc>
        <w:tc>
          <w:tcPr>
            <w:tcW w:type="dxa" w:w="12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11</w:t>
            </w:r>
          </w:p>
        </w:tc>
      </w:tr>
      <w:tr>
        <w:trPr>
          <w:cantSplit/>
        </w:trPr>
        <w:tc>
          <w:tcPr>
            <w:tcW w:type="dxa" w:w="2597"/>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Daniel Everett</w:t>
            </w:r>
          </w:p>
        </w:tc>
        <w:tc>
          <w:tcPr>
            <w:tcW w:type="dxa" w:w="5605"/>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Pirahã (Brazilian Amazon) — lack of number and colour words.</w:t>
            </w:r>
          </w:p>
        </w:tc>
        <w:tc>
          <w:tcPr>
            <w:tcW w:type="dxa" w:w="1230"/>
            <w:shd w:val="clear" w:color="auto" w:fill="EAF0FA"/>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11</w:t>
            </w:r>
          </w:p>
        </w:tc>
      </w:tr>
      <w:tr>
        <w:trPr>
          <w:cantSplit/>
        </w:trPr>
        <w:tc>
          <w:tcPr>
            <w:tcW w:type="dxa" w:w="2597"/>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Karl von Frisch [ADDITION]</w:t>
            </w:r>
          </w:p>
        </w:tc>
        <w:tc>
          <w:tcPr>
            <w:tcW w:type="dxa" w:w="5605"/>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Decoded the honey-bee ‘waggle dance’ (basis of the bee-language comparison).</w:t>
            </w:r>
          </w:p>
        </w:tc>
        <w:tc>
          <w:tcPr>
            <w:tcW w:type="dxa" w:w="1230"/>
            <w:shd w:val="clear" w:color="auto" w:fill="FFFFFF"/>
            <w:tcBorders>
              <w:top w:val="single" w:sz="4" w:space="0" w:color="9AA6C2"/>
              <w:left w:val="single" w:sz="4" w:space="0" w:color="9AA6C2"/>
              <w:bottom w:val="single" w:sz="4" w:space="0" w:color="9AA6C2"/>
              <w:right w:val="single" w:sz="4" w:space="0" w:color="9AA6C2"/>
            </w:tcBorders>
            <w:tcMar>
              <w:top w:w="60" w:type="dxa"/>
              <w:bottom w:w="60" w:type="dxa"/>
              <w:left w:w="90" w:type="dxa"/>
              <w:right w:w="90" w:type="dxa"/>
            </w:tcMar>
          </w:tcPr>
          <w:p>
            <w:pPr>
              <w:spacing w:after="20" w:before="20"/>
            </w:pPr>
            <w:r/>
            <w:r>
              <w:rPr>
                <w:b w:val="0"/>
                <w:sz w:val="18"/>
              </w:rPr>
              <w:t>1</w:t>
            </w:r>
          </w:p>
        </w:tc>
      </w:tr>
    </w:tbl>
    <w:p>
      <w:pPr>
        <w:spacing w:after="160" w:before="0"/>
      </w:pPr>
      <w:r>
        <w:rPr>
          <w:b w:val="0"/>
          <w:i/>
          <w:color w:val="666666"/>
          <w:sz w:val="17"/>
        </w:rPr>
        <w:t>Table G.1 — Master glossary of thinkers for quick pre-exam revision.</w:t>
      </w:r>
    </w:p>
    <w:p>
      <w:pPr>
        <w:spacing w:after="0" w:before="0"/>
      </w:pPr>
      <w:r>
        <w:rPr>
          <w:sz w:val="8"/>
        </w:rPr>
      </w:r>
    </w:p>
    <w:p>
      <w:pPr>
        <w:spacing w:after="120" w:before="120"/>
        <w:jc w:val="center"/>
      </w:pPr>
      <w:r>
        <w:rPr>
          <w:b w:val="0"/>
          <w:i/>
          <w:color w:val="555555"/>
          <w:sz w:val="19"/>
        </w:rPr>
        <w:t>End of the study document.</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Mono">
    <w:name w:val="CodeMono"/>
    <w:pPr>
      <w:spacing w:after="0" w:before="0" w:line="240" w:lineRule="auto"/>
    </w:pPr>
    <w:rPr>
      <w:rFonts w:ascii="Consolas" w:hAnsi="Consolas" w:cs="Consolas"/>
      <w:color w:val="15233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